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B0D3D" w14:textId="02242C50" w:rsidR="0076545D" w:rsidRDefault="0076545D">
      <w:pPr>
        <w:spacing w:after="0" w:line="240" w:lineRule="auto"/>
        <w:rPr>
          <w:rFonts w:asciiTheme="majorHAnsi" w:hAnsiTheme="majorHAnsi" w:cstheme="majorHAnsi"/>
          <w:b/>
          <w:sz w:val="72"/>
          <w:szCs w:val="72"/>
        </w:rPr>
      </w:pPr>
      <w:r>
        <w:rPr>
          <w:rFonts w:hint="eastAsia"/>
          <w:noProof/>
          <w:lang w:eastAsia="en-AU"/>
        </w:rPr>
        <mc:AlternateContent>
          <mc:Choice Requires="wps">
            <w:drawing>
              <wp:anchor distT="0" distB="0" distL="114300" distR="114300" simplePos="0" relativeHeight="251661312" behindDoc="0" locked="0" layoutInCell="1" allowOverlap="1" wp14:anchorId="4EF214F8" wp14:editId="381B56C5">
                <wp:simplePos x="0" y="0"/>
                <wp:positionH relativeFrom="column">
                  <wp:posOffset>-24765</wp:posOffset>
                </wp:positionH>
                <wp:positionV relativeFrom="paragraph">
                  <wp:posOffset>2564765</wp:posOffset>
                </wp:positionV>
                <wp:extent cx="6057900" cy="2857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60579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D8483F" w14:textId="77777777" w:rsidR="00DE30CE" w:rsidRPr="00777782" w:rsidRDefault="00DE30CE" w:rsidP="00DE30CE">
                            <w:pPr>
                              <w:rPr>
                                <w:rFonts w:asciiTheme="majorHAnsi" w:hAnsiTheme="majorHAnsi" w:cstheme="majorHAnsi"/>
                                <w:b/>
                                <w:sz w:val="72"/>
                                <w:szCs w:val="72"/>
                              </w:rPr>
                            </w:pPr>
                            <w:r w:rsidRPr="00777782">
                              <w:rPr>
                                <w:rFonts w:asciiTheme="majorHAnsi" w:hAnsiTheme="majorHAnsi" w:cstheme="majorHAnsi"/>
                                <w:b/>
                                <w:sz w:val="72"/>
                                <w:szCs w:val="72"/>
                              </w:rPr>
                              <w:t>Nillumbik Shire Council</w:t>
                            </w:r>
                          </w:p>
                          <w:p w14:paraId="305867A3" w14:textId="77777777" w:rsidR="00DE30CE" w:rsidRPr="00777782" w:rsidRDefault="00DE30CE" w:rsidP="00DE30CE">
                            <w:pPr>
                              <w:rPr>
                                <w:rFonts w:asciiTheme="majorHAnsi" w:hAnsiTheme="majorHAnsi" w:cstheme="majorHAnsi"/>
                                <w:b/>
                                <w:sz w:val="72"/>
                                <w:szCs w:val="72"/>
                              </w:rPr>
                            </w:pPr>
                            <w:r w:rsidRPr="00777782">
                              <w:rPr>
                                <w:rFonts w:asciiTheme="majorHAnsi" w:hAnsiTheme="majorHAnsi" w:cstheme="majorHAnsi"/>
                                <w:b/>
                                <w:sz w:val="72"/>
                                <w:szCs w:val="72"/>
                              </w:rPr>
                              <w:t>S</w:t>
                            </w:r>
                            <w:r>
                              <w:rPr>
                                <w:rFonts w:asciiTheme="majorHAnsi" w:hAnsiTheme="majorHAnsi" w:cstheme="majorHAnsi"/>
                                <w:b/>
                                <w:sz w:val="72"/>
                                <w:szCs w:val="72"/>
                              </w:rPr>
                              <w:t>tate of Environment</w:t>
                            </w:r>
                            <w:r w:rsidRPr="00777782">
                              <w:rPr>
                                <w:rFonts w:asciiTheme="majorHAnsi" w:hAnsiTheme="majorHAnsi" w:cstheme="majorHAnsi"/>
                                <w:b/>
                                <w:sz w:val="72"/>
                                <w:szCs w:val="72"/>
                              </w:rPr>
                              <w:t xml:space="preserve"> Report</w:t>
                            </w:r>
                          </w:p>
                          <w:p w14:paraId="4A8CAE62" w14:textId="77777777" w:rsidR="00DE30CE" w:rsidRDefault="00DE30CE" w:rsidP="00DE30CE">
                            <w:pPr>
                              <w:rPr>
                                <w:rFonts w:asciiTheme="majorHAnsi" w:hAnsiTheme="majorHAnsi" w:cstheme="majorHAnsi"/>
                                <w:b/>
                                <w:sz w:val="72"/>
                                <w:szCs w:val="72"/>
                              </w:rPr>
                            </w:pPr>
                            <w:r w:rsidRPr="00777782">
                              <w:rPr>
                                <w:rFonts w:asciiTheme="majorHAnsi" w:hAnsiTheme="majorHAnsi" w:cstheme="majorHAnsi"/>
                                <w:b/>
                                <w:sz w:val="72"/>
                                <w:szCs w:val="72"/>
                              </w:rPr>
                              <w:t>2014</w:t>
                            </w:r>
                          </w:p>
                          <w:p w14:paraId="45F99DA4" w14:textId="77777777" w:rsidR="0076545D" w:rsidRPr="002B0C57" w:rsidRDefault="0076545D" w:rsidP="0076545D">
                            <w:pPr>
                              <w:rPr>
                                <w:rFonts w:ascii="Arial" w:hAnsi="Arial" w:cs="Arial"/>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95pt;margin-top:201.95pt;width:477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" filled="f" stroked="f">
                <v:textbox>
                  <w:txbxContent>
                    <w:p w14:paraId="1CD8483F" w14:textId="77777777" w:rsidR="00DE30CE" w:rsidRPr="00777782" w:rsidRDefault="00DE30CE" w:rsidP="00DE30CE">
                      <w:pPr>
                        <w:rPr>
                          <w:rFonts w:asciiTheme="majorHAnsi" w:hAnsiTheme="majorHAnsi" w:cstheme="majorHAnsi"/>
                          <w:b/>
                          <w:sz w:val="72"/>
                          <w:szCs w:val="72"/>
                        </w:rPr>
                      </w:pPr>
                      <w:r w:rsidRPr="00777782">
                        <w:rPr>
                          <w:rFonts w:asciiTheme="majorHAnsi" w:hAnsiTheme="majorHAnsi" w:cstheme="majorHAnsi"/>
                          <w:b/>
                          <w:sz w:val="72"/>
                          <w:szCs w:val="72"/>
                        </w:rPr>
                        <w:t>Nillumbik Shire Council</w:t>
                      </w:r>
                    </w:p>
                    <w:p w14:paraId="305867A3" w14:textId="77777777" w:rsidR="00DE30CE" w:rsidRPr="00777782" w:rsidRDefault="00DE30CE" w:rsidP="00DE30CE">
                      <w:pPr>
                        <w:rPr>
                          <w:rFonts w:asciiTheme="majorHAnsi" w:hAnsiTheme="majorHAnsi" w:cstheme="majorHAnsi"/>
                          <w:b/>
                          <w:sz w:val="72"/>
                          <w:szCs w:val="72"/>
                        </w:rPr>
                      </w:pPr>
                      <w:r w:rsidRPr="00777782">
                        <w:rPr>
                          <w:rFonts w:asciiTheme="majorHAnsi" w:hAnsiTheme="majorHAnsi" w:cstheme="majorHAnsi"/>
                          <w:b/>
                          <w:sz w:val="72"/>
                          <w:szCs w:val="72"/>
                        </w:rPr>
                        <w:t>S</w:t>
                      </w:r>
                      <w:r>
                        <w:rPr>
                          <w:rFonts w:asciiTheme="majorHAnsi" w:hAnsiTheme="majorHAnsi" w:cstheme="majorHAnsi"/>
                          <w:b/>
                          <w:sz w:val="72"/>
                          <w:szCs w:val="72"/>
                        </w:rPr>
                        <w:t>tate of Environment</w:t>
                      </w:r>
                      <w:r w:rsidRPr="00777782">
                        <w:rPr>
                          <w:rFonts w:asciiTheme="majorHAnsi" w:hAnsiTheme="majorHAnsi" w:cstheme="majorHAnsi"/>
                          <w:b/>
                          <w:sz w:val="72"/>
                          <w:szCs w:val="72"/>
                        </w:rPr>
                        <w:t xml:space="preserve"> Report</w:t>
                      </w:r>
                    </w:p>
                    <w:p w14:paraId="4A8CAE62" w14:textId="77777777" w:rsidR="00DE30CE" w:rsidRDefault="00DE30CE" w:rsidP="00DE30CE">
                      <w:pPr>
                        <w:rPr>
                          <w:rFonts w:asciiTheme="majorHAnsi" w:hAnsiTheme="majorHAnsi" w:cstheme="majorHAnsi"/>
                          <w:b/>
                          <w:sz w:val="72"/>
                          <w:szCs w:val="72"/>
                        </w:rPr>
                      </w:pPr>
                      <w:r w:rsidRPr="00777782">
                        <w:rPr>
                          <w:rFonts w:asciiTheme="majorHAnsi" w:hAnsiTheme="majorHAnsi" w:cstheme="majorHAnsi"/>
                          <w:b/>
                          <w:sz w:val="72"/>
                          <w:szCs w:val="72"/>
                        </w:rPr>
                        <w:t>2014</w:t>
                      </w:r>
                    </w:p>
                    <w:p w14:paraId="45F99DA4" w14:textId="77777777" w:rsidR="0076545D" w:rsidRPr="002B0C57" w:rsidRDefault="0076545D" w:rsidP="0076545D">
                      <w:pPr>
                        <w:rPr>
                          <w:rFonts w:ascii="Arial" w:hAnsi="Arial" w:cs="Arial"/>
                          <w:sz w:val="80"/>
                          <w:szCs w:val="80"/>
                        </w:rPr>
                      </w:pPr>
                    </w:p>
                  </w:txbxContent>
                </v:textbox>
                <w10:wrap type="square"/>
              </v:shape>
            </w:pict>
          </mc:Fallback>
        </mc:AlternateContent>
      </w:r>
    </w:p>
    <w:p w14:paraId="07D8324E" w14:textId="410E196B" w:rsidR="0054702F" w:rsidRDefault="0054702F" w:rsidP="001128A2">
      <w:pPr>
        <w:rPr>
          <w:rFonts w:asciiTheme="majorHAnsi" w:hAnsiTheme="majorHAnsi" w:cstheme="majorHAnsi"/>
          <w:b/>
          <w:sz w:val="72"/>
          <w:szCs w:val="72"/>
        </w:rPr>
        <w:sectPr w:rsidR="0054702F" w:rsidSect="00B97D5D">
          <w:headerReference w:type="default" r:id="rId15"/>
          <w:pgSz w:w="11906" w:h="16838"/>
          <w:pgMar w:top="993" w:right="1440" w:bottom="1134" w:left="1440" w:header="708" w:footer="708" w:gutter="0"/>
          <w:cols w:space="708"/>
          <w:docGrid w:linePitch="360"/>
        </w:sectPr>
      </w:pPr>
    </w:p>
    <w:sdt>
      <w:sdtPr>
        <w:rPr>
          <w:rFonts w:ascii="Calibri" w:eastAsia="PMingLiU" w:hAnsi="Calibri" w:cs="Times New Roman"/>
          <w:b w:val="0"/>
          <w:bCs w:val="0"/>
          <w:sz w:val="24"/>
          <w:szCs w:val="22"/>
          <w:lang w:val="en-AU" w:eastAsia="zh-TW"/>
        </w:rPr>
        <w:id w:val="-90783170"/>
        <w:docPartObj>
          <w:docPartGallery w:val="Table of Contents"/>
          <w:docPartUnique/>
        </w:docPartObj>
      </w:sdtPr>
      <w:sdtEndPr/>
      <w:sdtContent>
        <w:p w14:paraId="2BB44506" w14:textId="03AC1FC7" w:rsidR="001128A2" w:rsidRPr="005F6DEA" w:rsidRDefault="001128A2" w:rsidP="001128A2">
          <w:pPr>
            <w:pStyle w:val="TOCHeading"/>
            <w:rPr>
              <w:rFonts w:asciiTheme="minorHAnsi" w:hAnsiTheme="minorHAnsi" w:cstheme="minorHAnsi"/>
              <w:sz w:val="24"/>
              <w:szCs w:val="24"/>
            </w:rPr>
          </w:pPr>
          <w:r w:rsidRPr="005F6DEA">
            <w:rPr>
              <w:rFonts w:asciiTheme="minorHAnsi" w:hAnsiTheme="minorHAnsi" w:cstheme="minorHAnsi"/>
              <w:sz w:val="24"/>
              <w:szCs w:val="24"/>
            </w:rPr>
            <w:t>Contents</w:t>
          </w:r>
        </w:p>
        <w:p w14:paraId="4DB1A271" w14:textId="77777777" w:rsidR="00D03ADB" w:rsidRDefault="000F2907">
          <w:pPr>
            <w:pStyle w:val="TOC1"/>
            <w:tabs>
              <w:tab w:val="right" w:leader="dot" w:pos="9016"/>
            </w:tabs>
            <w:rPr>
              <w:rFonts w:asciiTheme="minorHAnsi" w:eastAsiaTheme="minorEastAsia" w:hAnsiTheme="minorHAnsi" w:cstheme="minorBidi"/>
              <w:noProof/>
              <w:sz w:val="22"/>
              <w:lang w:eastAsia="en-AU"/>
            </w:rPr>
          </w:pPr>
          <w:r w:rsidRPr="005F6DEA">
            <w:rPr>
              <w:rFonts w:asciiTheme="minorHAnsi" w:hAnsiTheme="minorHAnsi" w:cstheme="minorHAnsi"/>
              <w:sz w:val="22"/>
            </w:rPr>
            <w:fldChar w:fldCharType="begin"/>
          </w:r>
          <w:r w:rsidRPr="005F6DEA">
            <w:rPr>
              <w:rFonts w:asciiTheme="minorHAnsi" w:hAnsiTheme="minorHAnsi" w:cstheme="minorHAnsi"/>
              <w:sz w:val="22"/>
            </w:rPr>
            <w:instrText xml:space="preserve"> TOC \o "1-3" \h \z \u </w:instrText>
          </w:r>
          <w:r w:rsidRPr="005F6DEA">
            <w:rPr>
              <w:rFonts w:asciiTheme="minorHAnsi" w:hAnsiTheme="minorHAnsi" w:cstheme="minorHAnsi"/>
              <w:sz w:val="22"/>
            </w:rPr>
            <w:fldChar w:fldCharType="separate"/>
          </w:r>
          <w:hyperlink w:anchor="_Toc417377102" w:history="1">
            <w:r w:rsidR="00D03ADB" w:rsidRPr="00D92D0E">
              <w:rPr>
                <w:rStyle w:val="Hyperlink"/>
                <w:noProof/>
              </w:rPr>
              <w:t>Executive Summary</w:t>
            </w:r>
            <w:r w:rsidR="00D03ADB">
              <w:rPr>
                <w:noProof/>
                <w:webHidden/>
              </w:rPr>
              <w:tab/>
            </w:r>
            <w:r w:rsidR="00D03ADB">
              <w:rPr>
                <w:noProof/>
                <w:webHidden/>
              </w:rPr>
              <w:fldChar w:fldCharType="begin"/>
            </w:r>
            <w:r w:rsidR="00D03ADB">
              <w:rPr>
                <w:noProof/>
                <w:webHidden/>
              </w:rPr>
              <w:instrText xml:space="preserve"> PAGEREF _Toc417377102 \h </w:instrText>
            </w:r>
            <w:r w:rsidR="00D03ADB">
              <w:rPr>
                <w:noProof/>
                <w:webHidden/>
              </w:rPr>
            </w:r>
            <w:r w:rsidR="00D03ADB">
              <w:rPr>
                <w:noProof/>
                <w:webHidden/>
              </w:rPr>
              <w:fldChar w:fldCharType="separate"/>
            </w:r>
            <w:r w:rsidR="00EE1068">
              <w:rPr>
                <w:noProof/>
                <w:webHidden/>
              </w:rPr>
              <w:t>1</w:t>
            </w:r>
            <w:r w:rsidR="00D03ADB">
              <w:rPr>
                <w:noProof/>
                <w:webHidden/>
              </w:rPr>
              <w:fldChar w:fldCharType="end"/>
            </w:r>
          </w:hyperlink>
        </w:p>
        <w:p w14:paraId="32B1B865" w14:textId="77777777" w:rsidR="00D03ADB" w:rsidRDefault="00AC4750">
          <w:pPr>
            <w:pStyle w:val="TOC2"/>
            <w:tabs>
              <w:tab w:val="right" w:leader="dot" w:pos="9016"/>
            </w:tabs>
            <w:rPr>
              <w:rFonts w:asciiTheme="minorHAnsi" w:eastAsiaTheme="minorEastAsia" w:hAnsiTheme="minorHAnsi" w:cstheme="minorBidi"/>
              <w:noProof/>
              <w:lang w:eastAsia="en-AU"/>
            </w:rPr>
          </w:pPr>
          <w:hyperlink w:anchor="_Toc417377103" w:history="1">
            <w:r w:rsidR="00D03ADB" w:rsidRPr="00D92D0E">
              <w:rPr>
                <w:rStyle w:val="Hyperlink"/>
                <w:noProof/>
              </w:rPr>
              <w:t>Biodiversity</w:t>
            </w:r>
            <w:r w:rsidR="00D03ADB">
              <w:rPr>
                <w:noProof/>
                <w:webHidden/>
              </w:rPr>
              <w:tab/>
            </w:r>
            <w:r w:rsidR="00D03ADB">
              <w:rPr>
                <w:noProof/>
                <w:webHidden/>
              </w:rPr>
              <w:fldChar w:fldCharType="begin"/>
            </w:r>
            <w:r w:rsidR="00D03ADB">
              <w:rPr>
                <w:noProof/>
                <w:webHidden/>
              </w:rPr>
              <w:instrText xml:space="preserve"> PAGEREF _Toc417377103 \h </w:instrText>
            </w:r>
            <w:r w:rsidR="00D03ADB">
              <w:rPr>
                <w:noProof/>
                <w:webHidden/>
              </w:rPr>
            </w:r>
            <w:r w:rsidR="00D03ADB">
              <w:rPr>
                <w:noProof/>
                <w:webHidden/>
              </w:rPr>
              <w:fldChar w:fldCharType="separate"/>
            </w:r>
            <w:r w:rsidR="00EE1068">
              <w:rPr>
                <w:noProof/>
                <w:webHidden/>
              </w:rPr>
              <w:t>1</w:t>
            </w:r>
            <w:r w:rsidR="00D03ADB">
              <w:rPr>
                <w:noProof/>
                <w:webHidden/>
              </w:rPr>
              <w:fldChar w:fldCharType="end"/>
            </w:r>
          </w:hyperlink>
        </w:p>
        <w:p w14:paraId="66FBD162" w14:textId="77777777" w:rsidR="00D03ADB" w:rsidRDefault="00AC4750">
          <w:pPr>
            <w:pStyle w:val="TOC2"/>
            <w:tabs>
              <w:tab w:val="right" w:leader="dot" w:pos="9016"/>
            </w:tabs>
            <w:rPr>
              <w:rFonts w:asciiTheme="minorHAnsi" w:eastAsiaTheme="minorEastAsia" w:hAnsiTheme="minorHAnsi" w:cstheme="minorBidi"/>
              <w:noProof/>
              <w:lang w:eastAsia="en-AU"/>
            </w:rPr>
          </w:pPr>
          <w:hyperlink w:anchor="_Toc417377104" w:history="1">
            <w:r w:rsidR="00D03ADB" w:rsidRPr="00D92D0E">
              <w:rPr>
                <w:rStyle w:val="Hyperlink"/>
                <w:noProof/>
              </w:rPr>
              <w:t>Water</w:t>
            </w:r>
            <w:r w:rsidR="00D03ADB">
              <w:rPr>
                <w:noProof/>
                <w:webHidden/>
              </w:rPr>
              <w:tab/>
            </w:r>
            <w:r w:rsidR="00D03ADB">
              <w:rPr>
                <w:noProof/>
                <w:webHidden/>
              </w:rPr>
              <w:fldChar w:fldCharType="begin"/>
            </w:r>
            <w:r w:rsidR="00D03ADB">
              <w:rPr>
                <w:noProof/>
                <w:webHidden/>
              </w:rPr>
              <w:instrText xml:space="preserve"> PAGEREF _Toc417377104 \h </w:instrText>
            </w:r>
            <w:r w:rsidR="00D03ADB">
              <w:rPr>
                <w:noProof/>
                <w:webHidden/>
              </w:rPr>
            </w:r>
            <w:r w:rsidR="00D03ADB">
              <w:rPr>
                <w:noProof/>
                <w:webHidden/>
              </w:rPr>
              <w:fldChar w:fldCharType="separate"/>
            </w:r>
            <w:r w:rsidR="00EE1068">
              <w:rPr>
                <w:noProof/>
                <w:webHidden/>
              </w:rPr>
              <w:t>3</w:t>
            </w:r>
            <w:r w:rsidR="00D03ADB">
              <w:rPr>
                <w:noProof/>
                <w:webHidden/>
              </w:rPr>
              <w:fldChar w:fldCharType="end"/>
            </w:r>
          </w:hyperlink>
        </w:p>
        <w:p w14:paraId="659C7C82" w14:textId="77777777" w:rsidR="00D03ADB" w:rsidRDefault="00AC4750">
          <w:pPr>
            <w:pStyle w:val="TOC2"/>
            <w:tabs>
              <w:tab w:val="right" w:leader="dot" w:pos="9016"/>
            </w:tabs>
            <w:rPr>
              <w:rFonts w:asciiTheme="minorHAnsi" w:eastAsiaTheme="minorEastAsia" w:hAnsiTheme="minorHAnsi" w:cstheme="minorBidi"/>
              <w:noProof/>
              <w:lang w:eastAsia="en-AU"/>
            </w:rPr>
          </w:pPr>
          <w:hyperlink w:anchor="_Toc417377105" w:history="1">
            <w:r w:rsidR="00D03ADB" w:rsidRPr="00D92D0E">
              <w:rPr>
                <w:rStyle w:val="Hyperlink"/>
                <w:noProof/>
              </w:rPr>
              <w:t>Energy and Greenhouse Emissions</w:t>
            </w:r>
            <w:r w:rsidR="00D03ADB">
              <w:rPr>
                <w:noProof/>
                <w:webHidden/>
              </w:rPr>
              <w:tab/>
            </w:r>
            <w:r w:rsidR="00D03ADB">
              <w:rPr>
                <w:noProof/>
                <w:webHidden/>
              </w:rPr>
              <w:fldChar w:fldCharType="begin"/>
            </w:r>
            <w:r w:rsidR="00D03ADB">
              <w:rPr>
                <w:noProof/>
                <w:webHidden/>
              </w:rPr>
              <w:instrText xml:space="preserve"> PAGEREF _Toc417377105 \h </w:instrText>
            </w:r>
            <w:r w:rsidR="00D03ADB">
              <w:rPr>
                <w:noProof/>
                <w:webHidden/>
              </w:rPr>
            </w:r>
            <w:r w:rsidR="00D03ADB">
              <w:rPr>
                <w:noProof/>
                <w:webHidden/>
              </w:rPr>
              <w:fldChar w:fldCharType="separate"/>
            </w:r>
            <w:r w:rsidR="00EE1068">
              <w:rPr>
                <w:noProof/>
                <w:webHidden/>
              </w:rPr>
              <w:t>3</w:t>
            </w:r>
            <w:r w:rsidR="00D03ADB">
              <w:rPr>
                <w:noProof/>
                <w:webHidden/>
              </w:rPr>
              <w:fldChar w:fldCharType="end"/>
            </w:r>
          </w:hyperlink>
        </w:p>
        <w:p w14:paraId="3F61743F" w14:textId="77777777" w:rsidR="00D03ADB" w:rsidRDefault="00AC4750">
          <w:pPr>
            <w:pStyle w:val="TOC2"/>
            <w:tabs>
              <w:tab w:val="right" w:leader="dot" w:pos="9016"/>
            </w:tabs>
            <w:rPr>
              <w:rFonts w:asciiTheme="minorHAnsi" w:eastAsiaTheme="minorEastAsia" w:hAnsiTheme="minorHAnsi" w:cstheme="minorBidi"/>
              <w:noProof/>
              <w:lang w:eastAsia="en-AU"/>
            </w:rPr>
          </w:pPr>
          <w:hyperlink w:anchor="_Toc417377106" w:history="1">
            <w:r w:rsidR="00D03ADB" w:rsidRPr="00D92D0E">
              <w:rPr>
                <w:rStyle w:val="Hyperlink"/>
                <w:noProof/>
              </w:rPr>
              <w:t>Waste</w:t>
            </w:r>
            <w:r w:rsidR="00D03ADB">
              <w:rPr>
                <w:noProof/>
                <w:webHidden/>
              </w:rPr>
              <w:tab/>
            </w:r>
            <w:r w:rsidR="00D03ADB">
              <w:rPr>
                <w:noProof/>
                <w:webHidden/>
              </w:rPr>
              <w:fldChar w:fldCharType="begin"/>
            </w:r>
            <w:r w:rsidR="00D03ADB">
              <w:rPr>
                <w:noProof/>
                <w:webHidden/>
              </w:rPr>
              <w:instrText xml:space="preserve"> PAGEREF _Toc417377106 \h </w:instrText>
            </w:r>
            <w:r w:rsidR="00D03ADB">
              <w:rPr>
                <w:noProof/>
                <w:webHidden/>
              </w:rPr>
            </w:r>
            <w:r w:rsidR="00D03ADB">
              <w:rPr>
                <w:noProof/>
                <w:webHidden/>
              </w:rPr>
              <w:fldChar w:fldCharType="separate"/>
            </w:r>
            <w:r w:rsidR="00EE1068">
              <w:rPr>
                <w:noProof/>
                <w:webHidden/>
              </w:rPr>
              <w:t>4</w:t>
            </w:r>
            <w:r w:rsidR="00D03ADB">
              <w:rPr>
                <w:noProof/>
                <w:webHidden/>
              </w:rPr>
              <w:fldChar w:fldCharType="end"/>
            </w:r>
          </w:hyperlink>
        </w:p>
        <w:p w14:paraId="18B579BE" w14:textId="77777777" w:rsidR="00D03ADB" w:rsidRDefault="00AC4750">
          <w:pPr>
            <w:pStyle w:val="TOC2"/>
            <w:tabs>
              <w:tab w:val="right" w:leader="dot" w:pos="9016"/>
            </w:tabs>
            <w:rPr>
              <w:rFonts w:asciiTheme="minorHAnsi" w:eastAsiaTheme="minorEastAsia" w:hAnsiTheme="minorHAnsi" w:cstheme="minorBidi"/>
              <w:noProof/>
              <w:lang w:eastAsia="en-AU"/>
            </w:rPr>
          </w:pPr>
          <w:hyperlink w:anchor="_Toc417377107" w:history="1">
            <w:r w:rsidR="00D03ADB" w:rsidRPr="00D92D0E">
              <w:rPr>
                <w:rStyle w:val="Hyperlink"/>
                <w:noProof/>
              </w:rPr>
              <w:t>Community Engagement</w:t>
            </w:r>
            <w:r w:rsidR="00D03ADB">
              <w:rPr>
                <w:noProof/>
                <w:webHidden/>
              </w:rPr>
              <w:tab/>
            </w:r>
            <w:r w:rsidR="00D03ADB">
              <w:rPr>
                <w:noProof/>
                <w:webHidden/>
              </w:rPr>
              <w:fldChar w:fldCharType="begin"/>
            </w:r>
            <w:r w:rsidR="00D03ADB">
              <w:rPr>
                <w:noProof/>
                <w:webHidden/>
              </w:rPr>
              <w:instrText xml:space="preserve"> PAGEREF _Toc417377107 \h </w:instrText>
            </w:r>
            <w:r w:rsidR="00D03ADB">
              <w:rPr>
                <w:noProof/>
                <w:webHidden/>
              </w:rPr>
            </w:r>
            <w:r w:rsidR="00D03ADB">
              <w:rPr>
                <w:noProof/>
                <w:webHidden/>
              </w:rPr>
              <w:fldChar w:fldCharType="separate"/>
            </w:r>
            <w:r w:rsidR="00EE1068">
              <w:rPr>
                <w:noProof/>
                <w:webHidden/>
              </w:rPr>
              <w:t>5</w:t>
            </w:r>
            <w:r w:rsidR="00D03ADB">
              <w:rPr>
                <w:noProof/>
                <w:webHidden/>
              </w:rPr>
              <w:fldChar w:fldCharType="end"/>
            </w:r>
          </w:hyperlink>
        </w:p>
        <w:p w14:paraId="050C343C" w14:textId="77777777" w:rsidR="00D03ADB" w:rsidRDefault="00AC4750">
          <w:pPr>
            <w:pStyle w:val="TOC2"/>
            <w:tabs>
              <w:tab w:val="right" w:leader="dot" w:pos="9016"/>
            </w:tabs>
            <w:rPr>
              <w:rFonts w:asciiTheme="minorHAnsi" w:eastAsiaTheme="minorEastAsia" w:hAnsiTheme="minorHAnsi" w:cstheme="minorBidi"/>
              <w:noProof/>
              <w:lang w:eastAsia="en-AU"/>
            </w:rPr>
          </w:pPr>
          <w:hyperlink w:anchor="_Toc417377108" w:history="1">
            <w:r w:rsidR="00D03ADB" w:rsidRPr="00D92D0E">
              <w:rPr>
                <w:rStyle w:val="Hyperlink"/>
                <w:noProof/>
              </w:rPr>
              <w:t>Council operations</w:t>
            </w:r>
            <w:r w:rsidR="00D03ADB">
              <w:rPr>
                <w:noProof/>
                <w:webHidden/>
              </w:rPr>
              <w:tab/>
            </w:r>
            <w:r w:rsidR="00D03ADB">
              <w:rPr>
                <w:noProof/>
                <w:webHidden/>
              </w:rPr>
              <w:fldChar w:fldCharType="begin"/>
            </w:r>
            <w:r w:rsidR="00D03ADB">
              <w:rPr>
                <w:noProof/>
                <w:webHidden/>
              </w:rPr>
              <w:instrText xml:space="preserve"> PAGEREF _Toc417377108 \h </w:instrText>
            </w:r>
            <w:r w:rsidR="00D03ADB">
              <w:rPr>
                <w:noProof/>
                <w:webHidden/>
              </w:rPr>
            </w:r>
            <w:r w:rsidR="00D03ADB">
              <w:rPr>
                <w:noProof/>
                <w:webHidden/>
              </w:rPr>
              <w:fldChar w:fldCharType="separate"/>
            </w:r>
            <w:r w:rsidR="00EE1068">
              <w:rPr>
                <w:noProof/>
                <w:webHidden/>
              </w:rPr>
              <w:t>5</w:t>
            </w:r>
            <w:r w:rsidR="00D03ADB">
              <w:rPr>
                <w:noProof/>
                <w:webHidden/>
              </w:rPr>
              <w:fldChar w:fldCharType="end"/>
            </w:r>
          </w:hyperlink>
        </w:p>
        <w:p w14:paraId="403C9CD7" w14:textId="77777777" w:rsidR="00D03ADB" w:rsidRDefault="00AC4750">
          <w:pPr>
            <w:pStyle w:val="TOC2"/>
            <w:tabs>
              <w:tab w:val="right" w:leader="dot" w:pos="9016"/>
            </w:tabs>
            <w:rPr>
              <w:rFonts w:asciiTheme="minorHAnsi" w:eastAsiaTheme="minorEastAsia" w:hAnsiTheme="minorHAnsi" w:cstheme="minorBidi"/>
              <w:noProof/>
              <w:lang w:eastAsia="en-AU"/>
            </w:rPr>
          </w:pPr>
          <w:hyperlink w:anchor="_Toc417377109" w:history="1">
            <w:r w:rsidR="00D03ADB" w:rsidRPr="00D92D0E">
              <w:rPr>
                <w:rStyle w:val="Hyperlink"/>
                <w:noProof/>
              </w:rPr>
              <w:t>Scorecard</w:t>
            </w:r>
            <w:r w:rsidR="00D03ADB">
              <w:rPr>
                <w:noProof/>
                <w:webHidden/>
              </w:rPr>
              <w:tab/>
            </w:r>
            <w:r w:rsidR="00D03ADB">
              <w:rPr>
                <w:noProof/>
                <w:webHidden/>
              </w:rPr>
              <w:fldChar w:fldCharType="begin"/>
            </w:r>
            <w:r w:rsidR="00D03ADB">
              <w:rPr>
                <w:noProof/>
                <w:webHidden/>
              </w:rPr>
              <w:instrText xml:space="preserve"> PAGEREF _Toc417377109 \h </w:instrText>
            </w:r>
            <w:r w:rsidR="00D03ADB">
              <w:rPr>
                <w:noProof/>
                <w:webHidden/>
              </w:rPr>
            </w:r>
            <w:r w:rsidR="00D03ADB">
              <w:rPr>
                <w:noProof/>
                <w:webHidden/>
              </w:rPr>
              <w:fldChar w:fldCharType="separate"/>
            </w:r>
            <w:r w:rsidR="00EE1068">
              <w:rPr>
                <w:noProof/>
                <w:webHidden/>
              </w:rPr>
              <w:t>7</w:t>
            </w:r>
            <w:r w:rsidR="00D03ADB">
              <w:rPr>
                <w:noProof/>
                <w:webHidden/>
              </w:rPr>
              <w:fldChar w:fldCharType="end"/>
            </w:r>
          </w:hyperlink>
        </w:p>
        <w:p w14:paraId="7059C309" w14:textId="77777777" w:rsidR="00D03ADB" w:rsidRDefault="00AC4750">
          <w:pPr>
            <w:pStyle w:val="TOC1"/>
            <w:tabs>
              <w:tab w:val="right" w:leader="dot" w:pos="9016"/>
            </w:tabs>
            <w:rPr>
              <w:rFonts w:asciiTheme="minorHAnsi" w:eastAsiaTheme="minorEastAsia" w:hAnsiTheme="minorHAnsi" w:cstheme="minorBidi"/>
              <w:noProof/>
              <w:sz w:val="22"/>
              <w:lang w:eastAsia="en-AU"/>
            </w:rPr>
          </w:pPr>
          <w:hyperlink w:anchor="_Toc417377110" w:history="1">
            <w:r w:rsidR="00D03ADB" w:rsidRPr="00D92D0E">
              <w:rPr>
                <w:rStyle w:val="Hyperlink"/>
                <w:noProof/>
              </w:rPr>
              <w:t>Introduction</w:t>
            </w:r>
            <w:r w:rsidR="00D03ADB">
              <w:rPr>
                <w:noProof/>
                <w:webHidden/>
              </w:rPr>
              <w:tab/>
            </w:r>
            <w:r w:rsidR="00D03ADB">
              <w:rPr>
                <w:noProof/>
                <w:webHidden/>
              </w:rPr>
              <w:fldChar w:fldCharType="begin"/>
            </w:r>
            <w:r w:rsidR="00D03ADB">
              <w:rPr>
                <w:noProof/>
                <w:webHidden/>
              </w:rPr>
              <w:instrText xml:space="preserve"> PAGEREF _Toc417377110 \h </w:instrText>
            </w:r>
            <w:r w:rsidR="00D03ADB">
              <w:rPr>
                <w:noProof/>
                <w:webHidden/>
              </w:rPr>
            </w:r>
            <w:r w:rsidR="00D03ADB">
              <w:rPr>
                <w:noProof/>
                <w:webHidden/>
              </w:rPr>
              <w:fldChar w:fldCharType="separate"/>
            </w:r>
            <w:r w:rsidR="00EE1068">
              <w:rPr>
                <w:noProof/>
                <w:webHidden/>
              </w:rPr>
              <w:t>8</w:t>
            </w:r>
            <w:r w:rsidR="00D03ADB">
              <w:rPr>
                <w:noProof/>
                <w:webHidden/>
              </w:rPr>
              <w:fldChar w:fldCharType="end"/>
            </w:r>
          </w:hyperlink>
        </w:p>
        <w:p w14:paraId="3E9C35CB" w14:textId="77777777" w:rsidR="00D03ADB" w:rsidRDefault="00AC4750">
          <w:pPr>
            <w:pStyle w:val="TOC1"/>
            <w:tabs>
              <w:tab w:val="right" w:leader="dot" w:pos="9016"/>
            </w:tabs>
            <w:rPr>
              <w:rFonts w:asciiTheme="minorHAnsi" w:eastAsiaTheme="minorEastAsia" w:hAnsiTheme="minorHAnsi" w:cstheme="minorBidi"/>
              <w:noProof/>
              <w:sz w:val="22"/>
              <w:lang w:eastAsia="en-AU"/>
            </w:rPr>
          </w:pPr>
          <w:hyperlink w:anchor="_Toc417377111" w:history="1">
            <w:r w:rsidR="00D03ADB" w:rsidRPr="00D92D0E">
              <w:rPr>
                <w:rStyle w:val="Hyperlink"/>
                <w:noProof/>
              </w:rPr>
              <w:t>Environmental Sustainability Objectives and Targets</w:t>
            </w:r>
            <w:r w:rsidR="00D03ADB">
              <w:rPr>
                <w:noProof/>
                <w:webHidden/>
              </w:rPr>
              <w:tab/>
            </w:r>
            <w:r w:rsidR="00D03ADB">
              <w:rPr>
                <w:noProof/>
                <w:webHidden/>
              </w:rPr>
              <w:fldChar w:fldCharType="begin"/>
            </w:r>
            <w:r w:rsidR="00D03ADB">
              <w:rPr>
                <w:noProof/>
                <w:webHidden/>
              </w:rPr>
              <w:instrText xml:space="preserve"> PAGEREF _Toc417377111 \h </w:instrText>
            </w:r>
            <w:r w:rsidR="00D03ADB">
              <w:rPr>
                <w:noProof/>
                <w:webHidden/>
              </w:rPr>
            </w:r>
            <w:r w:rsidR="00D03ADB">
              <w:rPr>
                <w:noProof/>
                <w:webHidden/>
              </w:rPr>
              <w:fldChar w:fldCharType="separate"/>
            </w:r>
            <w:r w:rsidR="00EE1068">
              <w:rPr>
                <w:noProof/>
                <w:webHidden/>
              </w:rPr>
              <w:t>10</w:t>
            </w:r>
            <w:r w:rsidR="00D03ADB">
              <w:rPr>
                <w:noProof/>
                <w:webHidden/>
              </w:rPr>
              <w:fldChar w:fldCharType="end"/>
            </w:r>
          </w:hyperlink>
        </w:p>
        <w:p w14:paraId="09C87A73" w14:textId="77777777" w:rsidR="00D03ADB" w:rsidRDefault="00AC4750">
          <w:pPr>
            <w:pStyle w:val="TOC3"/>
            <w:tabs>
              <w:tab w:val="right" w:leader="dot" w:pos="9016"/>
            </w:tabs>
            <w:rPr>
              <w:rFonts w:asciiTheme="minorHAnsi" w:eastAsiaTheme="minorEastAsia" w:hAnsiTheme="minorHAnsi" w:cstheme="minorBidi"/>
              <w:noProof/>
              <w:lang w:eastAsia="en-AU"/>
            </w:rPr>
          </w:pPr>
          <w:hyperlink w:anchor="_Toc417377112" w:history="1">
            <w:r w:rsidR="00D03ADB" w:rsidRPr="00D92D0E">
              <w:rPr>
                <w:rStyle w:val="Hyperlink"/>
                <w:noProof/>
              </w:rPr>
              <w:t>Roadside Management Plan 2012</w:t>
            </w:r>
            <w:r w:rsidR="00D03ADB">
              <w:rPr>
                <w:noProof/>
                <w:webHidden/>
              </w:rPr>
              <w:tab/>
            </w:r>
            <w:r w:rsidR="00D03ADB">
              <w:rPr>
                <w:noProof/>
                <w:webHidden/>
              </w:rPr>
              <w:fldChar w:fldCharType="begin"/>
            </w:r>
            <w:r w:rsidR="00D03ADB">
              <w:rPr>
                <w:noProof/>
                <w:webHidden/>
              </w:rPr>
              <w:instrText xml:space="preserve"> PAGEREF _Toc417377112 \h </w:instrText>
            </w:r>
            <w:r w:rsidR="00D03ADB">
              <w:rPr>
                <w:noProof/>
                <w:webHidden/>
              </w:rPr>
            </w:r>
            <w:r w:rsidR="00D03ADB">
              <w:rPr>
                <w:noProof/>
                <w:webHidden/>
              </w:rPr>
              <w:fldChar w:fldCharType="separate"/>
            </w:r>
            <w:r w:rsidR="00EE1068">
              <w:rPr>
                <w:noProof/>
                <w:webHidden/>
              </w:rPr>
              <w:t>10</w:t>
            </w:r>
            <w:r w:rsidR="00D03ADB">
              <w:rPr>
                <w:noProof/>
                <w:webHidden/>
              </w:rPr>
              <w:fldChar w:fldCharType="end"/>
            </w:r>
          </w:hyperlink>
        </w:p>
        <w:p w14:paraId="6B0E4F1D" w14:textId="77777777" w:rsidR="00D03ADB" w:rsidRDefault="00AC4750">
          <w:pPr>
            <w:pStyle w:val="TOC3"/>
            <w:tabs>
              <w:tab w:val="right" w:leader="dot" w:pos="9016"/>
            </w:tabs>
            <w:rPr>
              <w:rFonts w:asciiTheme="minorHAnsi" w:eastAsiaTheme="minorEastAsia" w:hAnsiTheme="minorHAnsi" w:cstheme="minorBidi"/>
              <w:noProof/>
              <w:lang w:eastAsia="en-AU"/>
            </w:rPr>
          </w:pPr>
          <w:hyperlink w:anchor="_Toc417377113" w:history="1">
            <w:r w:rsidR="00D03ADB" w:rsidRPr="00D92D0E">
              <w:rPr>
                <w:rStyle w:val="Hyperlink"/>
                <w:noProof/>
              </w:rPr>
              <w:t>Biodiversity Strategy 2012</w:t>
            </w:r>
            <w:r w:rsidR="00D03ADB">
              <w:rPr>
                <w:noProof/>
                <w:webHidden/>
              </w:rPr>
              <w:tab/>
            </w:r>
            <w:r w:rsidR="00D03ADB">
              <w:rPr>
                <w:noProof/>
                <w:webHidden/>
              </w:rPr>
              <w:fldChar w:fldCharType="begin"/>
            </w:r>
            <w:r w:rsidR="00D03ADB">
              <w:rPr>
                <w:noProof/>
                <w:webHidden/>
              </w:rPr>
              <w:instrText xml:space="preserve"> PAGEREF _Toc417377113 \h </w:instrText>
            </w:r>
            <w:r w:rsidR="00D03ADB">
              <w:rPr>
                <w:noProof/>
                <w:webHidden/>
              </w:rPr>
            </w:r>
            <w:r w:rsidR="00D03ADB">
              <w:rPr>
                <w:noProof/>
                <w:webHidden/>
              </w:rPr>
              <w:fldChar w:fldCharType="separate"/>
            </w:r>
            <w:r w:rsidR="00EE1068">
              <w:rPr>
                <w:noProof/>
                <w:webHidden/>
              </w:rPr>
              <w:t>10</w:t>
            </w:r>
            <w:r w:rsidR="00D03ADB">
              <w:rPr>
                <w:noProof/>
                <w:webHidden/>
              </w:rPr>
              <w:fldChar w:fldCharType="end"/>
            </w:r>
          </w:hyperlink>
        </w:p>
        <w:p w14:paraId="1EFDF45D" w14:textId="77777777" w:rsidR="00D03ADB" w:rsidRDefault="00AC4750">
          <w:pPr>
            <w:pStyle w:val="TOC3"/>
            <w:tabs>
              <w:tab w:val="right" w:leader="dot" w:pos="9016"/>
            </w:tabs>
            <w:rPr>
              <w:rFonts w:asciiTheme="minorHAnsi" w:eastAsiaTheme="minorEastAsia" w:hAnsiTheme="minorHAnsi" w:cstheme="minorBidi"/>
              <w:noProof/>
              <w:lang w:eastAsia="en-AU"/>
            </w:rPr>
          </w:pPr>
          <w:hyperlink w:anchor="_Toc417377114" w:history="1">
            <w:r w:rsidR="00D03ADB" w:rsidRPr="00D92D0E">
              <w:rPr>
                <w:rStyle w:val="Hyperlink"/>
                <w:noProof/>
              </w:rPr>
              <w:t>Environmental Education Strategy 2012</w:t>
            </w:r>
            <w:r w:rsidR="00D03ADB">
              <w:rPr>
                <w:noProof/>
                <w:webHidden/>
              </w:rPr>
              <w:tab/>
            </w:r>
            <w:r w:rsidR="00D03ADB">
              <w:rPr>
                <w:noProof/>
                <w:webHidden/>
              </w:rPr>
              <w:fldChar w:fldCharType="begin"/>
            </w:r>
            <w:r w:rsidR="00D03ADB">
              <w:rPr>
                <w:noProof/>
                <w:webHidden/>
              </w:rPr>
              <w:instrText xml:space="preserve"> PAGEREF _Toc417377114 \h </w:instrText>
            </w:r>
            <w:r w:rsidR="00D03ADB">
              <w:rPr>
                <w:noProof/>
                <w:webHidden/>
              </w:rPr>
            </w:r>
            <w:r w:rsidR="00D03ADB">
              <w:rPr>
                <w:noProof/>
                <w:webHidden/>
              </w:rPr>
              <w:fldChar w:fldCharType="separate"/>
            </w:r>
            <w:r w:rsidR="00EE1068">
              <w:rPr>
                <w:noProof/>
                <w:webHidden/>
              </w:rPr>
              <w:t>11</w:t>
            </w:r>
            <w:r w:rsidR="00D03ADB">
              <w:rPr>
                <w:noProof/>
                <w:webHidden/>
              </w:rPr>
              <w:fldChar w:fldCharType="end"/>
            </w:r>
          </w:hyperlink>
        </w:p>
        <w:p w14:paraId="0F944BC3" w14:textId="77777777" w:rsidR="00D03ADB" w:rsidRDefault="00AC4750">
          <w:pPr>
            <w:pStyle w:val="TOC3"/>
            <w:tabs>
              <w:tab w:val="right" w:leader="dot" w:pos="9016"/>
            </w:tabs>
            <w:rPr>
              <w:rFonts w:asciiTheme="minorHAnsi" w:eastAsiaTheme="minorEastAsia" w:hAnsiTheme="minorHAnsi" w:cstheme="minorBidi"/>
              <w:noProof/>
              <w:lang w:eastAsia="en-AU"/>
            </w:rPr>
          </w:pPr>
          <w:hyperlink w:anchor="_Toc417377115" w:history="1">
            <w:r w:rsidR="00D03ADB" w:rsidRPr="00D92D0E">
              <w:rPr>
                <w:rStyle w:val="Hyperlink"/>
                <w:noProof/>
              </w:rPr>
              <w:t>Green Wedge Management Plan 2010-2025</w:t>
            </w:r>
            <w:r w:rsidR="00D03ADB">
              <w:rPr>
                <w:noProof/>
                <w:webHidden/>
              </w:rPr>
              <w:tab/>
            </w:r>
            <w:r w:rsidR="00D03ADB">
              <w:rPr>
                <w:noProof/>
                <w:webHidden/>
              </w:rPr>
              <w:fldChar w:fldCharType="begin"/>
            </w:r>
            <w:r w:rsidR="00D03ADB">
              <w:rPr>
                <w:noProof/>
                <w:webHidden/>
              </w:rPr>
              <w:instrText xml:space="preserve"> PAGEREF _Toc417377115 \h </w:instrText>
            </w:r>
            <w:r w:rsidR="00D03ADB">
              <w:rPr>
                <w:noProof/>
                <w:webHidden/>
              </w:rPr>
            </w:r>
            <w:r w:rsidR="00D03ADB">
              <w:rPr>
                <w:noProof/>
                <w:webHidden/>
              </w:rPr>
              <w:fldChar w:fldCharType="separate"/>
            </w:r>
            <w:r w:rsidR="00EE1068">
              <w:rPr>
                <w:noProof/>
                <w:webHidden/>
              </w:rPr>
              <w:t>11</w:t>
            </w:r>
            <w:r w:rsidR="00D03ADB">
              <w:rPr>
                <w:noProof/>
                <w:webHidden/>
              </w:rPr>
              <w:fldChar w:fldCharType="end"/>
            </w:r>
          </w:hyperlink>
        </w:p>
        <w:p w14:paraId="472B1F41" w14:textId="77777777" w:rsidR="00D03ADB" w:rsidRDefault="00AC4750">
          <w:pPr>
            <w:pStyle w:val="TOC3"/>
            <w:tabs>
              <w:tab w:val="right" w:leader="dot" w:pos="9016"/>
            </w:tabs>
            <w:rPr>
              <w:rFonts w:asciiTheme="minorHAnsi" w:eastAsiaTheme="minorEastAsia" w:hAnsiTheme="minorHAnsi" w:cstheme="minorBidi"/>
              <w:noProof/>
              <w:lang w:eastAsia="en-AU"/>
            </w:rPr>
          </w:pPr>
          <w:hyperlink w:anchor="_Toc417377116" w:history="1">
            <w:r w:rsidR="00D03ADB" w:rsidRPr="00D92D0E">
              <w:rPr>
                <w:rStyle w:val="Hyperlink"/>
                <w:noProof/>
              </w:rPr>
              <w:t>Climate Change Action Plan 2010-2015</w:t>
            </w:r>
            <w:r w:rsidR="00D03ADB">
              <w:rPr>
                <w:noProof/>
                <w:webHidden/>
              </w:rPr>
              <w:tab/>
            </w:r>
            <w:r w:rsidR="00D03ADB">
              <w:rPr>
                <w:noProof/>
                <w:webHidden/>
              </w:rPr>
              <w:fldChar w:fldCharType="begin"/>
            </w:r>
            <w:r w:rsidR="00D03ADB">
              <w:rPr>
                <w:noProof/>
                <w:webHidden/>
              </w:rPr>
              <w:instrText xml:space="preserve"> PAGEREF _Toc417377116 \h </w:instrText>
            </w:r>
            <w:r w:rsidR="00D03ADB">
              <w:rPr>
                <w:noProof/>
                <w:webHidden/>
              </w:rPr>
            </w:r>
            <w:r w:rsidR="00D03ADB">
              <w:rPr>
                <w:noProof/>
                <w:webHidden/>
              </w:rPr>
              <w:fldChar w:fldCharType="separate"/>
            </w:r>
            <w:r w:rsidR="00EE1068">
              <w:rPr>
                <w:noProof/>
                <w:webHidden/>
              </w:rPr>
              <w:t>12</w:t>
            </w:r>
            <w:r w:rsidR="00D03ADB">
              <w:rPr>
                <w:noProof/>
                <w:webHidden/>
              </w:rPr>
              <w:fldChar w:fldCharType="end"/>
            </w:r>
          </w:hyperlink>
        </w:p>
        <w:p w14:paraId="5C5AC8EB" w14:textId="77777777" w:rsidR="00D03ADB" w:rsidRDefault="00AC4750">
          <w:pPr>
            <w:pStyle w:val="TOC3"/>
            <w:tabs>
              <w:tab w:val="right" w:leader="dot" w:pos="9016"/>
            </w:tabs>
            <w:rPr>
              <w:rFonts w:asciiTheme="minorHAnsi" w:eastAsiaTheme="minorEastAsia" w:hAnsiTheme="minorHAnsi" w:cstheme="minorBidi"/>
              <w:noProof/>
              <w:lang w:eastAsia="en-AU"/>
            </w:rPr>
          </w:pPr>
          <w:hyperlink w:anchor="_Toc417377117" w:history="1">
            <w:r w:rsidR="00D03ADB" w:rsidRPr="00D92D0E">
              <w:rPr>
                <w:rStyle w:val="Hyperlink"/>
                <w:noProof/>
              </w:rPr>
              <w:t>Rabbit Action Plan 2009 (under review)</w:t>
            </w:r>
            <w:r w:rsidR="00D03ADB">
              <w:rPr>
                <w:noProof/>
                <w:webHidden/>
              </w:rPr>
              <w:tab/>
            </w:r>
            <w:r w:rsidR="00D03ADB">
              <w:rPr>
                <w:noProof/>
                <w:webHidden/>
              </w:rPr>
              <w:fldChar w:fldCharType="begin"/>
            </w:r>
            <w:r w:rsidR="00D03ADB">
              <w:rPr>
                <w:noProof/>
                <w:webHidden/>
              </w:rPr>
              <w:instrText xml:space="preserve"> PAGEREF _Toc417377117 \h </w:instrText>
            </w:r>
            <w:r w:rsidR="00D03ADB">
              <w:rPr>
                <w:noProof/>
                <w:webHidden/>
              </w:rPr>
            </w:r>
            <w:r w:rsidR="00D03ADB">
              <w:rPr>
                <w:noProof/>
                <w:webHidden/>
              </w:rPr>
              <w:fldChar w:fldCharType="separate"/>
            </w:r>
            <w:r w:rsidR="00EE1068">
              <w:rPr>
                <w:noProof/>
                <w:webHidden/>
              </w:rPr>
              <w:t>13</w:t>
            </w:r>
            <w:r w:rsidR="00D03ADB">
              <w:rPr>
                <w:noProof/>
                <w:webHidden/>
              </w:rPr>
              <w:fldChar w:fldCharType="end"/>
            </w:r>
          </w:hyperlink>
        </w:p>
        <w:p w14:paraId="21DAC414" w14:textId="77777777" w:rsidR="00D03ADB" w:rsidRDefault="00AC4750">
          <w:pPr>
            <w:pStyle w:val="TOC3"/>
            <w:tabs>
              <w:tab w:val="right" w:leader="dot" w:pos="9016"/>
            </w:tabs>
            <w:rPr>
              <w:rFonts w:asciiTheme="minorHAnsi" w:eastAsiaTheme="minorEastAsia" w:hAnsiTheme="minorHAnsi" w:cstheme="minorBidi"/>
              <w:noProof/>
              <w:lang w:eastAsia="en-AU"/>
            </w:rPr>
          </w:pPr>
          <w:hyperlink w:anchor="_Toc417377118" w:history="1">
            <w:r w:rsidR="00D03ADB" w:rsidRPr="00D92D0E">
              <w:rPr>
                <w:rStyle w:val="Hyperlink"/>
                <w:noProof/>
              </w:rPr>
              <w:t>Weed Action Plan 2008 (under review)</w:t>
            </w:r>
            <w:r w:rsidR="00D03ADB">
              <w:rPr>
                <w:noProof/>
                <w:webHidden/>
              </w:rPr>
              <w:tab/>
            </w:r>
            <w:r w:rsidR="00D03ADB">
              <w:rPr>
                <w:noProof/>
                <w:webHidden/>
              </w:rPr>
              <w:fldChar w:fldCharType="begin"/>
            </w:r>
            <w:r w:rsidR="00D03ADB">
              <w:rPr>
                <w:noProof/>
                <w:webHidden/>
              </w:rPr>
              <w:instrText xml:space="preserve"> PAGEREF _Toc417377118 \h </w:instrText>
            </w:r>
            <w:r w:rsidR="00D03ADB">
              <w:rPr>
                <w:noProof/>
                <w:webHidden/>
              </w:rPr>
            </w:r>
            <w:r w:rsidR="00D03ADB">
              <w:rPr>
                <w:noProof/>
                <w:webHidden/>
              </w:rPr>
              <w:fldChar w:fldCharType="separate"/>
            </w:r>
            <w:r w:rsidR="00EE1068">
              <w:rPr>
                <w:noProof/>
                <w:webHidden/>
              </w:rPr>
              <w:t>13</w:t>
            </w:r>
            <w:r w:rsidR="00D03ADB">
              <w:rPr>
                <w:noProof/>
                <w:webHidden/>
              </w:rPr>
              <w:fldChar w:fldCharType="end"/>
            </w:r>
          </w:hyperlink>
        </w:p>
        <w:p w14:paraId="60A0EB89" w14:textId="77777777" w:rsidR="00D03ADB" w:rsidRDefault="00AC4750">
          <w:pPr>
            <w:pStyle w:val="TOC3"/>
            <w:tabs>
              <w:tab w:val="right" w:leader="dot" w:pos="9016"/>
            </w:tabs>
            <w:rPr>
              <w:rFonts w:asciiTheme="minorHAnsi" w:eastAsiaTheme="minorEastAsia" w:hAnsiTheme="minorHAnsi" w:cstheme="minorBidi"/>
              <w:noProof/>
              <w:lang w:eastAsia="en-AU"/>
            </w:rPr>
          </w:pPr>
          <w:hyperlink w:anchor="_Toc417377119" w:history="1">
            <w:r w:rsidR="00D03ADB" w:rsidRPr="00D92D0E">
              <w:rPr>
                <w:rStyle w:val="Hyperlink"/>
                <w:noProof/>
              </w:rPr>
              <w:t>Integrated Water Management Plan 2013</w:t>
            </w:r>
            <w:r w:rsidR="00D03ADB">
              <w:rPr>
                <w:noProof/>
                <w:webHidden/>
              </w:rPr>
              <w:tab/>
            </w:r>
            <w:r w:rsidR="00D03ADB">
              <w:rPr>
                <w:noProof/>
                <w:webHidden/>
              </w:rPr>
              <w:fldChar w:fldCharType="begin"/>
            </w:r>
            <w:r w:rsidR="00D03ADB">
              <w:rPr>
                <w:noProof/>
                <w:webHidden/>
              </w:rPr>
              <w:instrText xml:space="preserve"> PAGEREF _Toc417377119 \h </w:instrText>
            </w:r>
            <w:r w:rsidR="00D03ADB">
              <w:rPr>
                <w:noProof/>
                <w:webHidden/>
              </w:rPr>
            </w:r>
            <w:r w:rsidR="00D03ADB">
              <w:rPr>
                <w:noProof/>
                <w:webHidden/>
              </w:rPr>
              <w:fldChar w:fldCharType="separate"/>
            </w:r>
            <w:r w:rsidR="00EE1068">
              <w:rPr>
                <w:noProof/>
                <w:webHidden/>
              </w:rPr>
              <w:t>14</w:t>
            </w:r>
            <w:r w:rsidR="00D03ADB">
              <w:rPr>
                <w:noProof/>
                <w:webHidden/>
              </w:rPr>
              <w:fldChar w:fldCharType="end"/>
            </w:r>
          </w:hyperlink>
        </w:p>
        <w:p w14:paraId="1878D06C" w14:textId="77777777" w:rsidR="00D03ADB" w:rsidRDefault="00AC4750">
          <w:pPr>
            <w:pStyle w:val="TOC3"/>
            <w:tabs>
              <w:tab w:val="right" w:leader="dot" w:pos="9016"/>
            </w:tabs>
            <w:rPr>
              <w:rFonts w:asciiTheme="minorHAnsi" w:eastAsiaTheme="minorEastAsia" w:hAnsiTheme="minorHAnsi" w:cstheme="minorBidi"/>
              <w:noProof/>
              <w:lang w:eastAsia="en-AU"/>
            </w:rPr>
          </w:pPr>
          <w:hyperlink w:anchor="_Toc417377120" w:history="1">
            <w:r w:rsidR="00D03ADB" w:rsidRPr="00D92D0E">
              <w:rPr>
                <w:rStyle w:val="Hyperlink"/>
                <w:noProof/>
              </w:rPr>
              <w:t>Waste Services Statement 2015</w:t>
            </w:r>
            <w:r w:rsidR="00D03ADB">
              <w:rPr>
                <w:noProof/>
                <w:webHidden/>
              </w:rPr>
              <w:tab/>
            </w:r>
            <w:r w:rsidR="00D03ADB">
              <w:rPr>
                <w:noProof/>
                <w:webHidden/>
              </w:rPr>
              <w:fldChar w:fldCharType="begin"/>
            </w:r>
            <w:r w:rsidR="00D03ADB">
              <w:rPr>
                <w:noProof/>
                <w:webHidden/>
              </w:rPr>
              <w:instrText xml:space="preserve"> PAGEREF _Toc417377120 \h </w:instrText>
            </w:r>
            <w:r w:rsidR="00D03ADB">
              <w:rPr>
                <w:noProof/>
                <w:webHidden/>
              </w:rPr>
            </w:r>
            <w:r w:rsidR="00D03ADB">
              <w:rPr>
                <w:noProof/>
                <w:webHidden/>
              </w:rPr>
              <w:fldChar w:fldCharType="separate"/>
            </w:r>
            <w:r w:rsidR="00EE1068">
              <w:rPr>
                <w:noProof/>
                <w:webHidden/>
              </w:rPr>
              <w:t>15</w:t>
            </w:r>
            <w:r w:rsidR="00D03ADB">
              <w:rPr>
                <w:noProof/>
                <w:webHidden/>
              </w:rPr>
              <w:fldChar w:fldCharType="end"/>
            </w:r>
          </w:hyperlink>
        </w:p>
        <w:p w14:paraId="6DE0770E" w14:textId="77777777" w:rsidR="00D03ADB" w:rsidRDefault="00AC4750">
          <w:pPr>
            <w:pStyle w:val="TOC1"/>
            <w:tabs>
              <w:tab w:val="left" w:pos="440"/>
              <w:tab w:val="right" w:leader="dot" w:pos="9016"/>
            </w:tabs>
            <w:rPr>
              <w:rFonts w:asciiTheme="minorHAnsi" w:eastAsiaTheme="minorEastAsia" w:hAnsiTheme="minorHAnsi" w:cstheme="minorBidi"/>
              <w:noProof/>
              <w:sz w:val="22"/>
              <w:lang w:eastAsia="en-AU"/>
            </w:rPr>
          </w:pPr>
          <w:hyperlink w:anchor="_Toc417377121" w:history="1">
            <w:r w:rsidR="00D03ADB" w:rsidRPr="00D92D0E">
              <w:rPr>
                <w:rStyle w:val="Hyperlink"/>
                <w:noProof/>
              </w:rPr>
              <w:t>1.</w:t>
            </w:r>
            <w:r w:rsidR="00D03ADB">
              <w:rPr>
                <w:rFonts w:asciiTheme="minorHAnsi" w:eastAsiaTheme="minorEastAsia" w:hAnsiTheme="minorHAnsi" w:cstheme="minorBidi"/>
                <w:noProof/>
                <w:sz w:val="22"/>
                <w:lang w:eastAsia="en-AU"/>
              </w:rPr>
              <w:tab/>
            </w:r>
            <w:r w:rsidR="00D03ADB" w:rsidRPr="00D92D0E">
              <w:rPr>
                <w:rStyle w:val="Hyperlink"/>
                <w:noProof/>
              </w:rPr>
              <w:t>Biodiversity</w:t>
            </w:r>
            <w:r w:rsidR="00D03ADB">
              <w:rPr>
                <w:noProof/>
                <w:webHidden/>
              </w:rPr>
              <w:tab/>
            </w:r>
            <w:r w:rsidR="00D03ADB">
              <w:rPr>
                <w:noProof/>
                <w:webHidden/>
              </w:rPr>
              <w:fldChar w:fldCharType="begin"/>
            </w:r>
            <w:r w:rsidR="00D03ADB">
              <w:rPr>
                <w:noProof/>
                <w:webHidden/>
              </w:rPr>
              <w:instrText xml:space="preserve"> PAGEREF _Toc417377121 \h </w:instrText>
            </w:r>
            <w:r w:rsidR="00D03ADB">
              <w:rPr>
                <w:noProof/>
                <w:webHidden/>
              </w:rPr>
            </w:r>
            <w:r w:rsidR="00D03ADB">
              <w:rPr>
                <w:noProof/>
                <w:webHidden/>
              </w:rPr>
              <w:fldChar w:fldCharType="separate"/>
            </w:r>
            <w:r w:rsidR="00EE1068">
              <w:rPr>
                <w:noProof/>
                <w:webHidden/>
              </w:rPr>
              <w:t>16</w:t>
            </w:r>
            <w:r w:rsidR="00D03ADB">
              <w:rPr>
                <w:noProof/>
                <w:webHidden/>
              </w:rPr>
              <w:fldChar w:fldCharType="end"/>
            </w:r>
          </w:hyperlink>
        </w:p>
        <w:p w14:paraId="57443A49"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22" w:history="1">
            <w:r w:rsidR="00D03ADB" w:rsidRPr="00D92D0E">
              <w:rPr>
                <w:rStyle w:val="Hyperlink"/>
                <w:rFonts w:eastAsia="Times New Roman"/>
                <w:noProof/>
                <w:lang w:val="en-US" w:eastAsia="x-none"/>
              </w:rPr>
              <w:t>1.1.</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Pressures on our biodiversity</w:t>
            </w:r>
            <w:r w:rsidR="00D03ADB">
              <w:rPr>
                <w:noProof/>
                <w:webHidden/>
              </w:rPr>
              <w:tab/>
            </w:r>
            <w:r w:rsidR="00D03ADB">
              <w:rPr>
                <w:noProof/>
                <w:webHidden/>
              </w:rPr>
              <w:fldChar w:fldCharType="begin"/>
            </w:r>
            <w:r w:rsidR="00D03ADB">
              <w:rPr>
                <w:noProof/>
                <w:webHidden/>
              </w:rPr>
              <w:instrText xml:space="preserve"> PAGEREF _Toc417377122 \h </w:instrText>
            </w:r>
            <w:r w:rsidR="00D03ADB">
              <w:rPr>
                <w:noProof/>
                <w:webHidden/>
              </w:rPr>
            </w:r>
            <w:r w:rsidR="00D03ADB">
              <w:rPr>
                <w:noProof/>
                <w:webHidden/>
              </w:rPr>
              <w:fldChar w:fldCharType="separate"/>
            </w:r>
            <w:r w:rsidR="00EE1068">
              <w:rPr>
                <w:noProof/>
                <w:webHidden/>
              </w:rPr>
              <w:t>17</w:t>
            </w:r>
            <w:r w:rsidR="00D03ADB">
              <w:rPr>
                <w:noProof/>
                <w:webHidden/>
              </w:rPr>
              <w:fldChar w:fldCharType="end"/>
            </w:r>
          </w:hyperlink>
        </w:p>
        <w:p w14:paraId="6F7CF96E"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23" w:history="1">
            <w:r w:rsidR="00D03ADB" w:rsidRPr="00D92D0E">
              <w:rPr>
                <w:rStyle w:val="Hyperlink"/>
                <w:rFonts w:eastAsia="Times New Roman"/>
                <w:noProof/>
                <w:lang w:val="en-US" w:eastAsia="x-none"/>
              </w:rPr>
              <w:t>1.2.</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Condition of our biodiversity</w:t>
            </w:r>
            <w:r w:rsidR="00D03ADB">
              <w:rPr>
                <w:noProof/>
                <w:webHidden/>
              </w:rPr>
              <w:tab/>
            </w:r>
            <w:r w:rsidR="00D03ADB">
              <w:rPr>
                <w:noProof/>
                <w:webHidden/>
              </w:rPr>
              <w:fldChar w:fldCharType="begin"/>
            </w:r>
            <w:r w:rsidR="00D03ADB">
              <w:rPr>
                <w:noProof/>
                <w:webHidden/>
              </w:rPr>
              <w:instrText xml:space="preserve"> PAGEREF _Toc417377123 \h </w:instrText>
            </w:r>
            <w:r w:rsidR="00D03ADB">
              <w:rPr>
                <w:noProof/>
                <w:webHidden/>
              </w:rPr>
            </w:r>
            <w:r w:rsidR="00D03ADB">
              <w:rPr>
                <w:noProof/>
                <w:webHidden/>
              </w:rPr>
              <w:fldChar w:fldCharType="separate"/>
            </w:r>
            <w:r w:rsidR="00EE1068">
              <w:rPr>
                <w:noProof/>
                <w:webHidden/>
              </w:rPr>
              <w:t>17</w:t>
            </w:r>
            <w:r w:rsidR="00D03ADB">
              <w:rPr>
                <w:noProof/>
                <w:webHidden/>
              </w:rPr>
              <w:fldChar w:fldCharType="end"/>
            </w:r>
          </w:hyperlink>
        </w:p>
        <w:p w14:paraId="59516907"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29" w:history="1">
            <w:r w:rsidR="00D03ADB" w:rsidRPr="00D92D0E">
              <w:rPr>
                <w:rStyle w:val="Hyperlink"/>
                <w:rFonts w:eastAsia="Times New Roman"/>
                <w:noProof/>
                <w:lang w:val="en-US" w:eastAsia="x-none"/>
              </w:rPr>
              <w:t>1.3.</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Responding to Biodiversity</w:t>
            </w:r>
            <w:r w:rsidR="00D03ADB">
              <w:rPr>
                <w:noProof/>
                <w:webHidden/>
              </w:rPr>
              <w:tab/>
            </w:r>
            <w:r w:rsidR="00D03ADB">
              <w:rPr>
                <w:noProof/>
                <w:webHidden/>
              </w:rPr>
              <w:fldChar w:fldCharType="begin"/>
            </w:r>
            <w:r w:rsidR="00D03ADB">
              <w:rPr>
                <w:noProof/>
                <w:webHidden/>
              </w:rPr>
              <w:instrText xml:space="preserve"> PAGEREF _Toc417377129 \h </w:instrText>
            </w:r>
            <w:r w:rsidR="00D03ADB">
              <w:rPr>
                <w:noProof/>
                <w:webHidden/>
              </w:rPr>
            </w:r>
            <w:r w:rsidR="00D03ADB">
              <w:rPr>
                <w:noProof/>
                <w:webHidden/>
              </w:rPr>
              <w:fldChar w:fldCharType="separate"/>
            </w:r>
            <w:r w:rsidR="00EE1068">
              <w:rPr>
                <w:noProof/>
                <w:webHidden/>
              </w:rPr>
              <w:t>47</w:t>
            </w:r>
            <w:r w:rsidR="00D03ADB">
              <w:rPr>
                <w:noProof/>
                <w:webHidden/>
              </w:rPr>
              <w:fldChar w:fldCharType="end"/>
            </w:r>
          </w:hyperlink>
        </w:p>
        <w:p w14:paraId="23372502" w14:textId="77777777" w:rsidR="00D03ADB" w:rsidRDefault="00AC4750">
          <w:pPr>
            <w:pStyle w:val="TOC1"/>
            <w:tabs>
              <w:tab w:val="left" w:pos="440"/>
              <w:tab w:val="right" w:leader="dot" w:pos="9016"/>
            </w:tabs>
            <w:rPr>
              <w:rFonts w:asciiTheme="minorHAnsi" w:eastAsiaTheme="minorEastAsia" w:hAnsiTheme="minorHAnsi" w:cstheme="minorBidi"/>
              <w:noProof/>
              <w:sz w:val="22"/>
              <w:lang w:eastAsia="en-AU"/>
            </w:rPr>
          </w:pPr>
          <w:hyperlink w:anchor="_Toc417377130" w:history="1">
            <w:r w:rsidR="00D03ADB" w:rsidRPr="00D92D0E">
              <w:rPr>
                <w:rStyle w:val="Hyperlink"/>
                <w:noProof/>
              </w:rPr>
              <w:t>2.</w:t>
            </w:r>
            <w:r w:rsidR="00D03ADB">
              <w:rPr>
                <w:rFonts w:asciiTheme="minorHAnsi" w:eastAsiaTheme="minorEastAsia" w:hAnsiTheme="minorHAnsi" w:cstheme="minorBidi"/>
                <w:noProof/>
                <w:sz w:val="22"/>
                <w:lang w:eastAsia="en-AU"/>
              </w:rPr>
              <w:tab/>
            </w:r>
            <w:r w:rsidR="00D03ADB" w:rsidRPr="00D92D0E">
              <w:rPr>
                <w:rStyle w:val="Hyperlink"/>
                <w:noProof/>
              </w:rPr>
              <w:t>Water</w:t>
            </w:r>
            <w:r w:rsidR="00D03ADB">
              <w:rPr>
                <w:noProof/>
                <w:webHidden/>
              </w:rPr>
              <w:tab/>
            </w:r>
            <w:r w:rsidR="00D03ADB">
              <w:rPr>
                <w:noProof/>
                <w:webHidden/>
              </w:rPr>
              <w:fldChar w:fldCharType="begin"/>
            </w:r>
            <w:r w:rsidR="00D03ADB">
              <w:rPr>
                <w:noProof/>
                <w:webHidden/>
              </w:rPr>
              <w:instrText xml:space="preserve"> PAGEREF _Toc417377130 \h </w:instrText>
            </w:r>
            <w:r w:rsidR="00D03ADB">
              <w:rPr>
                <w:noProof/>
                <w:webHidden/>
              </w:rPr>
            </w:r>
            <w:r w:rsidR="00D03ADB">
              <w:rPr>
                <w:noProof/>
                <w:webHidden/>
              </w:rPr>
              <w:fldChar w:fldCharType="separate"/>
            </w:r>
            <w:r w:rsidR="00EE1068">
              <w:rPr>
                <w:noProof/>
                <w:webHidden/>
              </w:rPr>
              <w:t>48</w:t>
            </w:r>
            <w:r w:rsidR="00D03ADB">
              <w:rPr>
                <w:noProof/>
                <w:webHidden/>
              </w:rPr>
              <w:fldChar w:fldCharType="end"/>
            </w:r>
          </w:hyperlink>
        </w:p>
        <w:p w14:paraId="1593940C"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31" w:history="1">
            <w:r w:rsidR="00D03ADB" w:rsidRPr="00D92D0E">
              <w:rPr>
                <w:rStyle w:val="Hyperlink"/>
                <w:rFonts w:eastAsia="Times New Roman"/>
                <w:noProof/>
                <w:lang w:val="en-US" w:eastAsia="x-none"/>
              </w:rPr>
              <w:t>2.1.</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Pressures on our Water</w:t>
            </w:r>
            <w:r w:rsidR="00D03ADB">
              <w:rPr>
                <w:noProof/>
                <w:webHidden/>
              </w:rPr>
              <w:tab/>
            </w:r>
            <w:r w:rsidR="00D03ADB">
              <w:rPr>
                <w:noProof/>
                <w:webHidden/>
              </w:rPr>
              <w:fldChar w:fldCharType="begin"/>
            </w:r>
            <w:r w:rsidR="00D03ADB">
              <w:rPr>
                <w:noProof/>
                <w:webHidden/>
              </w:rPr>
              <w:instrText xml:space="preserve"> PAGEREF _Toc417377131 \h </w:instrText>
            </w:r>
            <w:r w:rsidR="00D03ADB">
              <w:rPr>
                <w:noProof/>
                <w:webHidden/>
              </w:rPr>
            </w:r>
            <w:r w:rsidR="00D03ADB">
              <w:rPr>
                <w:noProof/>
                <w:webHidden/>
              </w:rPr>
              <w:fldChar w:fldCharType="separate"/>
            </w:r>
            <w:r w:rsidR="00EE1068">
              <w:rPr>
                <w:noProof/>
                <w:webHidden/>
              </w:rPr>
              <w:t>48</w:t>
            </w:r>
            <w:r w:rsidR="00D03ADB">
              <w:rPr>
                <w:noProof/>
                <w:webHidden/>
              </w:rPr>
              <w:fldChar w:fldCharType="end"/>
            </w:r>
          </w:hyperlink>
        </w:p>
        <w:p w14:paraId="59A34D6D"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32" w:history="1">
            <w:r w:rsidR="00D03ADB" w:rsidRPr="00D92D0E">
              <w:rPr>
                <w:rStyle w:val="Hyperlink"/>
                <w:rFonts w:eastAsia="Times New Roman"/>
                <w:noProof/>
                <w:lang w:val="en-US" w:eastAsia="x-none"/>
              </w:rPr>
              <w:t>2.2.</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Condition of our Water</w:t>
            </w:r>
            <w:r w:rsidR="00D03ADB">
              <w:rPr>
                <w:noProof/>
                <w:webHidden/>
              </w:rPr>
              <w:tab/>
            </w:r>
            <w:r w:rsidR="00D03ADB">
              <w:rPr>
                <w:noProof/>
                <w:webHidden/>
              </w:rPr>
              <w:fldChar w:fldCharType="begin"/>
            </w:r>
            <w:r w:rsidR="00D03ADB">
              <w:rPr>
                <w:noProof/>
                <w:webHidden/>
              </w:rPr>
              <w:instrText xml:space="preserve"> PAGEREF _Toc417377132 \h </w:instrText>
            </w:r>
            <w:r w:rsidR="00D03ADB">
              <w:rPr>
                <w:noProof/>
                <w:webHidden/>
              </w:rPr>
            </w:r>
            <w:r w:rsidR="00D03ADB">
              <w:rPr>
                <w:noProof/>
                <w:webHidden/>
              </w:rPr>
              <w:fldChar w:fldCharType="separate"/>
            </w:r>
            <w:r w:rsidR="00EE1068">
              <w:rPr>
                <w:noProof/>
                <w:webHidden/>
              </w:rPr>
              <w:t>49</w:t>
            </w:r>
            <w:r w:rsidR="00D03ADB">
              <w:rPr>
                <w:noProof/>
                <w:webHidden/>
              </w:rPr>
              <w:fldChar w:fldCharType="end"/>
            </w:r>
          </w:hyperlink>
        </w:p>
        <w:p w14:paraId="3AE6D8BC"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35" w:history="1">
            <w:r w:rsidR="00D03ADB" w:rsidRPr="00D92D0E">
              <w:rPr>
                <w:rStyle w:val="Hyperlink"/>
                <w:rFonts w:eastAsia="Times New Roman"/>
                <w:noProof/>
                <w:lang w:val="en-US" w:eastAsia="x-none"/>
              </w:rPr>
              <w:t>2.3.</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Responding to Water</w:t>
            </w:r>
            <w:r w:rsidR="00D03ADB">
              <w:rPr>
                <w:noProof/>
                <w:webHidden/>
              </w:rPr>
              <w:tab/>
            </w:r>
            <w:r w:rsidR="00D03ADB">
              <w:rPr>
                <w:noProof/>
                <w:webHidden/>
              </w:rPr>
              <w:fldChar w:fldCharType="begin"/>
            </w:r>
            <w:r w:rsidR="00D03ADB">
              <w:rPr>
                <w:noProof/>
                <w:webHidden/>
              </w:rPr>
              <w:instrText xml:space="preserve"> PAGEREF _Toc417377135 \h </w:instrText>
            </w:r>
            <w:r w:rsidR="00D03ADB">
              <w:rPr>
                <w:noProof/>
                <w:webHidden/>
              </w:rPr>
            </w:r>
            <w:r w:rsidR="00D03ADB">
              <w:rPr>
                <w:noProof/>
                <w:webHidden/>
              </w:rPr>
              <w:fldChar w:fldCharType="separate"/>
            </w:r>
            <w:r w:rsidR="00EE1068">
              <w:rPr>
                <w:noProof/>
                <w:webHidden/>
              </w:rPr>
              <w:t>53</w:t>
            </w:r>
            <w:r w:rsidR="00D03ADB">
              <w:rPr>
                <w:noProof/>
                <w:webHidden/>
              </w:rPr>
              <w:fldChar w:fldCharType="end"/>
            </w:r>
          </w:hyperlink>
        </w:p>
        <w:p w14:paraId="451579A4" w14:textId="77777777" w:rsidR="00D03ADB" w:rsidRDefault="00AC4750">
          <w:pPr>
            <w:pStyle w:val="TOC1"/>
            <w:tabs>
              <w:tab w:val="left" w:pos="440"/>
              <w:tab w:val="right" w:leader="dot" w:pos="9016"/>
            </w:tabs>
            <w:rPr>
              <w:rFonts w:asciiTheme="minorHAnsi" w:eastAsiaTheme="minorEastAsia" w:hAnsiTheme="minorHAnsi" w:cstheme="minorBidi"/>
              <w:noProof/>
              <w:sz w:val="22"/>
              <w:lang w:eastAsia="en-AU"/>
            </w:rPr>
          </w:pPr>
          <w:hyperlink w:anchor="_Toc417377136" w:history="1">
            <w:r w:rsidR="00D03ADB" w:rsidRPr="00D92D0E">
              <w:rPr>
                <w:rStyle w:val="Hyperlink"/>
                <w:noProof/>
              </w:rPr>
              <w:t>3.</w:t>
            </w:r>
            <w:r w:rsidR="00D03ADB">
              <w:rPr>
                <w:rFonts w:asciiTheme="minorHAnsi" w:eastAsiaTheme="minorEastAsia" w:hAnsiTheme="minorHAnsi" w:cstheme="minorBidi"/>
                <w:noProof/>
                <w:sz w:val="22"/>
                <w:lang w:eastAsia="en-AU"/>
              </w:rPr>
              <w:tab/>
            </w:r>
            <w:r w:rsidR="00D03ADB" w:rsidRPr="00D92D0E">
              <w:rPr>
                <w:rStyle w:val="Hyperlink"/>
                <w:noProof/>
              </w:rPr>
              <w:t>Energy and Greenhouse Emissions</w:t>
            </w:r>
            <w:r w:rsidR="00D03ADB">
              <w:rPr>
                <w:noProof/>
                <w:webHidden/>
              </w:rPr>
              <w:tab/>
            </w:r>
            <w:r w:rsidR="00D03ADB">
              <w:rPr>
                <w:noProof/>
                <w:webHidden/>
              </w:rPr>
              <w:fldChar w:fldCharType="begin"/>
            </w:r>
            <w:r w:rsidR="00D03ADB">
              <w:rPr>
                <w:noProof/>
                <w:webHidden/>
              </w:rPr>
              <w:instrText xml:space="preserve"> PAGEREF _Toc417377136 \h </w:instrText>
            </w:r>
            <w:r w:rsidR="00D03ADB">
              <w:rPr>
                <w:noProof/>
                <w:webHidden/>
              </w:rPr>
            </w:r>
            <w:r w:rsidR="00D03ADB">
              <w:rPr>
                <w:noProof/>
                <w:webHidden/>
              </w:rPr>
              <w:fldChar w:fldCharType="separate"/>
            </w:r>
            <w:r w:rsidR="00EE1068">
              <w:rPr>
                <w:noProof/>
                <w:webHidden/>
              </w:rPr>
              <w:t>54</w:t>
            </w:r>
            <w:r w:rsidR="00D03ADB">
              <w:rPr>
                <w:noProof/>
                <w:webHidden/>
              </w:rPr>
              <w:fldChar w:fldCharType="end"/>
            </w:r>
          </w:hyperlink>
        </w:p>
        <w:p w14:paraId="63E85E25"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37" w:history="1">
            <w:r w:rsidR="00D03ADB" w:rsidRPr="00D92D0E">
              <w:rPr>
                <w:rStyle w:val="Hyperlink"/>
                <w:rFonts w:eastAsia="Times New Roman"/>
                <w:noProof/>
                <w:lang w:val="en-US" w:eastAsia="x-none"/>
              </w:rPr>
              <w:t>3.1.</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Pressures on our Energy Use</w:t>
            </w:r>
            <w:r w:rsidR="00D03ADB">
              <w:rPr>
                <w:noProof/>
                <w:webHidden/>
              </w:rPr>
              <w:tab/>
            </w:r>
            <w:r w:rsidR="00D03ADB">
              <w:rPr>
                <w:noProof/>
                <w:webHidden/>
              </w:rPr>
              <w:fldChar w:fldCharType="begin"/>
            </w:r>
            <w:r w:rsidR="00D03ADB">
              <w:rPr>
                <w:noProof/>
                <w:webHidden/>
              </w:rPr>
              <w:instrText xml:space="preserve"> PAGEREF _Toc417377137 \h </w:instrText>
            </w:r>
            <w:r w:rsidR="00D03ADB">
              <w:rPr>
                <w:noProof/>
                <w:webHidden/>
              </w:rPr>
            </w:r>
            <w:r w:rsidR="00D03ADB">
              <w:rPr>
                <w:noProof/>
                <w:webHidden/>
              </w:rPr>
              <w:fldChar w:fldCharType="separate"/>
            </w:r>
            <w:r w:rsidR="00EE1068">
              <w:rPr>
                <w:noProof/>
                <w:webHidden/>
              </w:rPr>
              <w:t>54</w:t>
            </w:r>
            <w:r w:rsidR="00D03ADB">
              <w:rPr>
                <w:noProof/>
                <w:webHidden/>
              </w:rPr>
              <w:fldChar w:fldCharType="end"/>
            </w:r>
          </w:hyperlink>
        </w:p>
        <w:p w14:paraId="64709BEA"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38" w:history="1">
            <w:r w:rsidR="00D03ADB" w:rsidRPr="00D92D0E">
              <w:rPr>
                <w:rStyle w:val="Hyperlink"/>
                <w:rFonts w:eastAsia="Times New Roman"/>
                <w:noProof/>
                <w:lang w:val="en-US" w:eastAsia="x-none"/>
              </w:rPr>
              <w:t>3.2.</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Condition of our Energy Use and Greenhouse Emissions</w:t>
            </w:r>
            <w:r w:rsidR="00D03ADB">
              <w:rPr>
                <w:noProof/>
                <w:webHidden/>
              </w:rPr>
              <w:tab/>
            </w:r>
            <w:r w:rsidR="00D03ADB">
              <w:rPr>
                <w:noProof/>
                <w:webHidden/>
              </w:rPr>
              <w:fldChar w:fldCharType="begin"/>
            </w:r>
            <w:r w:rsidR="00D03ADB">
              <w:rPr>
                <w:noProof/>
                <w:webHidden/>
              </w:rPr>
              <w:instrText xml:space="preserve"> PAGEREF _Toc417377138 \h </w:instrText>
            </w:r>
            <w:r w:rsidR="00D03ADB">
              <w:rPr>
                <w:noProof/>
                <w:webHidden/>
              </w:rPr>
            </w:r>
            <w:r w:rsidR="00D03ADB">
              <w:rPr>
                <w:noProof/>
                <w:webHidden/>
              </w:rPr>
              <w:fldChar w:fldCharType="separate"/>
            </w:r>
            <w:r w:rsidR="00EE1068">
              <w:rPr>
                <w:noProof/>
                <w:webHidden/>
              </w:rPr>
              <w:t>55</w:t>
            </w:r>
            <w:r w:rsidR="00D03ADB">
              <w:rPr>
                <w:noProof/>
                <w:webHidden/>
              </w:rPr>
              <w:fldChar w:fldCharType="end"/>
            </w:r>
          </w:hyperlink>
        </w:p>
        <w:p w14:paraId="41B5C105"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41" w:history="1">
            <w:r w:rsidR="00D03ADB" w:rsidRPr="00D92D0E">
              <w:rPr>
                <w:rStyle w:val="Hyperlink"/>
                <w:rFonts w:eastAsia="Times New Roman"/>
                <w:noProof/>
                <w:lang w:val="en-US" w:eastAsia="x-none"/>
              </w:rPr>
              <w:t>3.3.</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Responding to Energy Use</w:t>
            </w:r>
            <w:r w:rsidR="00D03ADB">
              <w:rPr>
                <w:noProof/>
                <w:webHidden/>
              </w:rPr>
              <w:tab/>
            </w:r>
            <w:r w:rsidR="00D03ADB">
              <w:rPr>
                <w:noProof/>
                <w:webHidden/>
              </w:rPr>
              <w:fldChar w:fldCharType="begin"/>
            </w:r>
            <w:r w:rsidR="00D03ADB">
              <w:rPr>
                <w:noProof/>
                <w:webHidden/>
              </w:rPr>
              <w:instrText xml:space="preserve"> PAGEREF _Toc417377141 \h </w:instrText>
            </w:r>
            <w:r w:rsidR="00D03ADB">
              <w:rPr>
                <w:noProof/>
                <w:webHidden/>
              </w:rPr>
            </w:r>
            <w:r w:rsidR="00D03ADB">
              <w:rPr>
                <w:noProof/>
                <w:webHidden/>
              </w:rPr>
              <w:fldChar w:fldCharType="separate"/>
            </w:r>
            <w:r w:rsidR="00EE1068">
              <w:rPr>
                <w:noProof/>
                <w:webHidden/>
              </w:rPr>
              <w:t>60</w:t>
            </w:r>
            <w:r w:rsidR="00D03ADB">
              <w:rPr>
                <w:noProof/>
                <w:webHidden/>
              </w:rPr>
              <w:fldChar w:fldCharType="end"/>
            </w:r>
          </w:hyperlink>
        </w:p>
        <w:p w14:paraId="74BAC065" w14:textId="77777777" w:rsidR="00D03ADB" w:rsidRDefault="00AC4750">
          <w:pPr>
            <w:pStyle w:val="TOC1"/>
            <w:tabs>
              <w:tab w:val="left" w:pos="440"/>
              <w:tab w:val="right" w:leader="dot" w:pos="9016"/>
            </w:tabs>
            <w:rPr>
              <w:rFonts w:asciiTheme="minorHAnsi" w:eastAsiaTheme="minorEastAsia" w:hAnsiTheme="minorHAnsi" w:cstheme="minorBidi"/>
              <w:noProof/>
              <w:sz w:val="22"/>
              <w:lang w:eastAsia="en-AU"/>
            </w:rPr>
          </w:pPr>
          <w:hyperlink w:anchor="_Toc417377142" w:history="1">
            <w:r w:rsidR="00D03ADB" w:rsidRPr="00D92D0E">
              <w:rPr>
                <w:rStyle w:val="Hyperlink"/>
                <w:noProof/>
              </w:rPr>
              <w:t>4.</w:t>
            </w:r>
            <w:r w:rsidR="00D03ADB">
              <w:rPr>
                <w:rFonts w:asciiTheme="minorHAnsi" w:eastAsiaTheme="minorEastAsia" w:hAnsiTheme="minorHAnsi" w:cstheme="minorBidi"/>
                <w:noProof/>
                <w:sz w:val="22"/>
                <w:lang w:eastAsia="en-AU"/>
              </w:rPr>
              <w:tab/>
            </w:r>
            <w:r w:rsidR="00D03ADB" w:rsidRPr="00D92D0E">
              <w:rPr>
                <w:rStyle w:val="Hyperlink"/>
                <w:noProof/>
              </w:rPr>
              <w:t>Waste</w:t>
            </w:r>
            <w:r w:rsidR="00D03ADB">
              <w:rPr>
                <w:noProof/>
                <w:webHidden/>
              </w:rPr>
              <w:tab/>
            </w:r>
            <w:r w:rsidR="00D03ADB">
              <w:rPr>
                <w:noProof/>
                <w:webHidden/>
              </w:rPr>
              <w:fldChar w:fldCharType="begin"/>
            </w:r>
            <w:r w:rsidR="00D03ADB">
              <w:rPr>
                <w:noProof/>
                <w:webHidden/>
              </w:rPr>
              <w:instrText xml:space="preserve"> PAGEREF _Toc417377142 \h </w:instrText>
            </w:r>
            <w:r w:rsidR="00D03ADB">
              <w:rPr>
                <w:noProof/>
                <w:webHidden/>
              </w:rPr>
            </w:r>
            <w:r w:rsidR="00D03ADB">
              <w:rPr>
                <w:noProof/>
                <w:webHidden/>
              </w:rPr>
              <w:fldChar w:fldCharType="separate"/>
            </w:r>
            <w:r w:rsidR="00EE1068">
              <w:rPr>
                <w:noProof/>
                <w:webHidden/>
              </w:rPr>
              <w:t>61</w:t>
            </w:r>
            <w:r w:rsidR="00D03ADB">
              <w:rPr>
                <w:noProof/>
                <w:webHidden/>
              </w:rPr>
              <w:fldChar w:fldCharType="end"/>
            </w:r>
          </w:hyperlink>
        </w:p>
        <w:p w14:paraId="3B73CBE4"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43" w:history="1">
            <w:r w:rsidR="00D03ADB" w:rsidRPr="00D92D0E">
              <w:rPr>
                <w:rStyle w:val="Hyperlink"/>
                <w:rFonts w:eastAsia="Times New Roman"/>
                <w:noProof/>
                <w:lang w:val="en-US" w:eastAsia="x-none"/>
              </w:rPr>
              <w:t>4.1.</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Pressures on Waste</w:t>
            </w:r>
            <w:r w:rsidR="00D03ADB">
              <w:rPr>
                <w:noProof/>
                <w:webHidden/>
              </w:rPr>
              <w:tab/>
            </w:r>
            <w:r w:rsidR="00D03ADB">
              <w:rPr>
                <w:noProof/>
                <w:webHidden/>
              </w:rPr>
              <w:fldChar w:fldCharType="begin"/>
            </w:r>
            <w:r w:rsidR="00D03ADB">
              <w:rPr>
                <w:noProof/>
                <w:webHidden/>
              </w:rPr>
              <w:instrText xml:space="preserve"> PAGEREF _Toc417377143 \h </w:instrText>
            </w:r>
            <w:r w:rsidR="00D03ADB">
              <w:rPr>
                <w:noProof/>
                <w:webHidden/>
              </w:rPr>
            </w:r>
            <w:r w:rsidR="00D03ADB">
              <w:rPr>
                <w:noProof/>
                <w:webHidden/>
              </w:rPr>
              <w:fldChar w:fldCharType="separate"/>
            </w:r>
            <w:r w:rsidR="00EE1068">
              <w:rPr>
                <w:noProof/>
                <w:webHidden/>
              </w:rPr>
              <w:t>62</w:t>
            </w:r>
            <w:r w:rsidR="00D03ADB">
              <w:rPr>
                <w:noProof/>
                <w:webHidden/>
              </w:rPr>
              <w:fldChar w:fldCharType="end"/>
            </w:r>
          </w:hyperlink>
        </w:p>
        <w:p w14:paraId="6461C490"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44" w:history="1">
            <w:r w:rsidR="00D03ADB" w:rsidRPr="00D92D0E">
              <w:rPr>
                <w:rStyle w:val="Hyperlink"/>
                <w:rFonts w:eastAsia="Times New Roman"/>
                <w:noProof/>
                <w:lang w:val="en-US" w:eastAsia="x-none"/>
              </w:rPr>
              <w:t>4.2.</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Condition of our Waste</w:t>
            </w:r>
            <w:r w:rsidR="00D03ADB">
              <w:rPr>
                <w:noProof/>
                <w:webHidden/>
              </w:rPr>
              <w:tab/>
            </w:r>
            <w:r w:rsidR="00D03ADB">
              <w:rPr>
                <w:noProof/>
                <w:webHidden/>
              </w:rPr>
              <w:fldChar w:fldCharType="begin"/>
            </w:r>
            <w:r w:rsidR="00D03ADB">
              <w:rPr>
                <w:noProof/>
                <w:webHidden/>
              </w:rPr>
              <w:instrText xml:space="preserve"> PAGEREF _Toc417377144 \h </w:instrText>
            </w:r>
            <w:r w:rsidR="00D03ADB">
              <w:rPr>
                <w:noProof/>
                <w:webHidden/>
              </w:rPr>
            </w:r>
            <w:r w:rsidR="00D03ADB">
              <w:rPr>
                <w:noProof/>
                <w:webHidden/>
              </w:rPr>
              <w:fldChar w:fldCharType="separate"/>
            </w:r>
            <w:r w:rsidR="00EE1068">
              <w:rPr>
                <w:noProof/>
                <w:webHidden/>
              </w:rPr>
              <w:t>62</w:t>
            </w:r>
            <w:r w:rsidR="00D03ADB">
              <w:rPr>
                <w:noProof/>
                <w:webHidden/>
              </w:rPr>
              <w:fldChar w:fldCharType="end"/>
            </w:r>
          </w:hyperlink>
        </w:p>
        <w:p w14:paraId="1E786860"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47" w:history="1">
            <w:r w:rsidR="00D03ADB" w:rsidRPr="00D92D0E">
              <w:rPr>
                <w:rStyle w:val="Hyperlink"/>
                <w:rFonts w:eastAsia="Times New Roman"/>
                <w:noProof/>
                <w:lang w:val="en-US" w:eastAsia="x-none"/>
              </w:rPr>
              <w:t>4.3.</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Responding to Waste Issues</w:t>
            </w:r>
            <w:r w:rsidR="00D03ADB">
              <w:rPr>
                <w:noProof/>
                <w:webHidden/>
              </w:rPr>
              <w:tab/>
            </w:r>
            <w:r w:rsidR="00D03ADB">
              <w:rPr>
                <w:noProof/>
                <w:webHidden/>
              </w:rPr>
              <w:fldChar w:fldCharType="begin"/>
            </w:r>
            <w:r w:rsidR="00D03ADB">
              <w:rPr>
                <w:noProof/>
                <w:webHidden/>
              </w:rPr>
              <w:instrText xml:space="preserve"> PAGEREF _Toc417377147 \h </w:instrText>
            </w:r>
            <w:r w:rsidR="00D03ADB">
              <w:rPr>
                <w:noProof/>
                <w:webHidden/>
              </w:rPr>
            </w:r>
            <w:r w:rsidR="00D03ADB">
              <w:rPr>
                <w:noProof/>
                <w:webHidden/>
              </w:rPr>
              <w:fldChar w:fldCharType="separate"/>
            </w:r>
            <w:r w:rsidR="00EE1068">
              <w:rPr>
                <w:noProof/>
                <w:webHidden/>
              </w:rPr>
              <w:t>66</w:t>
            </w:r>
            <w:r w:rsidR="00D03ADB">
              <w:rPr>
                <w:noProof/>
                <w:webHidden/>
              </w:rPr>
              <w:fldChar w:fldCharType="end"/>
            </w:r>
          </w:hyperlink>
        </w:p>
        <w:p w14:paraId="0C48F2BC" w14:textId="77777777" w:rsidR="00D03ADB" w:rsidRDefault="00AC4750">
          <w:pPr>
            <w:pStyle w:val="TOC1"/>
            <w:tabs>
              <w:tab w:val="left" w:pos="440"/>
              <w:tab w:val="right" w:leader="dot" w:pos="9016"/>
            </w:tabs>
            <w:rPr>
              <w:rFonts w:asciiTheme="minorHAnsi" w:eastAsiaTheme="minorEastAsia" w:hAnsiTheme="minorHAnsi" w:cstheme="minorBidi"/>
              <w:noProof/>
              <w:sz w:val="22"/>
              <w:lang w:eastAsia="en-AU"/>
            </w:rPr>
          </w:pPr>
          <w:hyperlink w:anchor="_Toc417377148" w:history="1">
            <w:r w:rsidR="00D03ADB" w:rsidRPr="00D92D0E">
              <w:rPr>
                <w:rStyle w:val="Hyperlink"/>
                <w:noProof/>
              </w:rPr>
              <w:t>5.</w:t>
            </w:r>
            <w:r w:rsidR="00D03ADB">
              <w:rPr>
                <w:rFonts w:asciiTheme="minorHAnsi" w:eastAsiaTheme="minorEastAsia" w:hAnsiTheme="minorHAnsi" w:cstheme="minorBidi"/>
                <w:noProof/>
                <w:sz w:val="22"/>
                <w:lang w:eastAsia="en-AU"/>
              </w:rPr>
              <w:tab/>
            </w:r>
            <w:r w:rsidR="00D03ADB" w:rsidRPr="00D92D0E">
              <w:rPr>
                <w:rStyle w:val="Hyperlink"/>
                <w:noProof/>
              </w:rPr>
              <w:t>Community Engagement</w:t>
            </w:r>
            <w:r w:rsidR="00D03ADB">
              <w:rPr>
                <w:noProof/>
                <w:webHidden/>
              </w:rPr>
              <w:tab/>
            </w:r>
            <w:r w:rsidR="00D03ADB">
              <w:rPr>
                <w:noProof/>
                <w:webHidden/>
              </w:rPr>
              <w:fldChar w:fldCharType="begin"/>
            </w:r>
            <w:r w:rsidR="00D03ADB">
              <w:rPr>
                <w:noProof/>
                <w:webHidden/>
              </w:rPr>
              <w:instrText xml:space="preserve"> PAGEREF _Toc417377148 \h </w:instrText>
            </w:r>
            <w:r w:rsidR="00D03ADB">
              <w:rPr>
                <w:noProof/>
                <w:webHidden/>
              </w:rPr>
            </w:r>
            <w:r w:rsidR="00D03ADB">
              <w:rPr>
                <w:noProof/>
                <w:webHidden/>
              </w:rPr>
              <w:fldChar w:fldCharType="separate"/>
            </w:r>
            <w:r w:rsidR="00EE1068">
              <w:rPr>
                <w:noProof/>
                <w:webHidden/>
              </w:rPr>
              <w:t>67</w:t>
            </w:r>
            <w:r w:rsidR="00D03ADB">
              <w:rPr>
                <w:noProof/>
                <w:webHidden/>
              </w:rPr>
              <w:fldChar w:fldCharType="end"/>
            </w:r>
          </w:hyperlink>
        </w:p>
        <w:p w14:paraId="6594D130"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49" w:history="1">
            <w:r w:rsidR="00D03ADB" w:rsidRPr="00D92D0E">
              <w:rPr>
                <w:rStyle w:val="Hyperlink"/>
                <w:rFonts w:eastAsia="Times New Roman"/>
                <w:noProof/>
                <w:lang w:val="en-US" w:eastAsia="x-none"/>
              </w:rPr>
              <w:t>5.1.</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Pressures on our Community</w:t>
            </w:r>
            <w:r w:rsidR="00D03ADB">
              <w:rPr>
                <w:noProof/>
                <w:webHidden/>
              </w:rPr>
              <w:tab/>
            </w:r>
            <w:r w:rsidR="00D03ADB">
              <w:rPr>
                <w:noProof/>
                <w:webHidden/>
              </w:rPr>
              <w:fldChar w:fldCharType="begin"/>
            </w:r>
            <w:r w:rsidR="00D03ADB">
              <w:rPr>
                <w:noProof/>
                <w:webHidden/>
              </w:rPr>
              <w:instrText xml:space="preserve"> PAGEREF _Toc417377149 \h </w:instrText>
            </w:r>
            <w:r w:rsidR="00D03ADB">
              <w:rPr>
                <w:noProof/>
                <w:webHidden/>
              </w:rPr>
            </w:r>
            <w:r w:rsidR="00D03ADB">
              <w:rPr>
                <w:noProof/>
                <w:webHidden/>
              </w:rPr>
              <w:fldChar w:fldCharType="separate"/>
            </w:r>
            <w:r w:rsidR="00EE1068">
              <w:rPr>
                <w:noProof/>
                <w:webHidden/>
              </w:rPr>
              <w:t>67</w:t>
            </w:r>
            <w:r w:rsidR="00D03ADB">
              <w:rPr>
                <w:noProof/>
                <w:webHidden/>
              </w:rPr>
              <w:fldChar w:fldCharType="end"/>
            </w:r>
          </w:hyperlink>
        </w:p>
        <w:p w14:paraId="192A15CD"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50" w:history="1">
            <w:r w:rsidR="00D03ADB" w:rsidRPr="00D92D0E">
              <w:rPr>
                <w:rStyle w:val="Hyperlink"/>
                <w:rFonts w:eastAsia="Times New Roman"/>
                <w:noProof/>
                <w:lang w:val="en-US" w:eastAsia="x-none"/>
              </w:rPr>
              <w:t>5.2.</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Condition of our Community</w:t>
            </w:r>
            <w:r w:rsidR="00D03ADB">
              <w:rPr>
                <w:noProof/>
                <w:webHidden/>
              </w:rPr>
              <w:tab/>
            </w:r>
            <w:r w:rsidR="00D03ADB">
              <w:rPr>
                <w:noProof/>
                <w:webHidden/>
              </w:rPr>
              <w:fldChar w:fldCharType="begin"/>
            </w:r>
            <w:r w:rsidR="00D03ADB">
              <w:rPr>
                <w:noProof/>
                <w:webHidden/>
              </w:rPr>
              <w:instrText xml:space="preserve"> PAGEREF _Toc417377150 \h </w:instrText>
            </w:r>
            <w:r w:rsidR="00D03ADB">
              <w:rPr>
                <w:noProof/>
                <w:webHidden/>
              </w:rPr>
            </w:r>
            <w:r w:rsidR="00D03ADB">
              <w:rPr>
                <w:noProof/>
                <w:webHidden/>
              </w:rPr>
              <w:fldChar w:fldCharType="separate"/>
            </w:r>
            <w:r w:rsidR="00EE1068">
              <w:rPr>
                <w:noProof/>
                <w:webHidden/>
              </w:rPr>
              <w:t>68</w:t>
            </w:r>
            <w:r w:rsidR="00D03ADB">
              <w:rPr>
                <w:noProof/>
                <w:webHidden/>
              </w:rPr>
              <w:fldChar w:fldCharType="end"/>
            </w:r>
          </w:hyperlink>
        </w:p>
        <w:p w14:paraId="1E7935A3"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55" w:history="1">
            <w:r w:rsidR="00D03ADB" w:rsidRPr="00D92D0E">
              <w:rPr>
                <w:rStyle w:val="Hyperlink"/>
                <w:rFonts w:eastAsia="Times New Roman"/>
                <w:noProof/>
                <w:lang w:val="en-US" w:eastAsia="x-none"/>
              </w:rPr>
              <w:t>5.3.</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Responding to Community</w:t>
            </w:r>
            <w:r w:rsidR="00D03ADB">
              <w:rPr>
                <w:noProof/>
                <w:webHidden/>
              </w:rPr>
              <w:tab/>
            </w:r>
            <w:r w:rsidR="00D03ADB">
              <w:rPr>
                <w:noProof/>
                <w:webHidden/>
              </w:rPr>
              <w:fldChar w:fldCharType="begin"/>
            </w:r>
            <w:r w:rsidR="00D03ADB">
              <w:rPr>
                <w:noProof/>
                <w:webHidden/>
              </w:rPr>
              <w:instrText xml:space="preserve"> PAGEREF _Toc417377155 \h </w:instrText>
            </w:r>
            <w:r w:rsidR="00D03ADB">
              <w:rPr>
                <w:noProof/>
                <w:webHidden/>
              </w:rPr>
            </w:r>
            <w:r w:rsidR="00D03ADB">
              <w:rPr>
                <w:noProof/>
                <w:webHidden/>
              </w:rPr>
              <w:fldChar w:fldCharType="separate"/>
            </w:r>
            <w:r w:rsidR="00EE1068">
              <w:rPr>
                <w:noProof/>
                <w:webHidden/>
              </w:rPr>
              <w:t>72</w:t>
            </w:r>
            <w:r w:rsidR="00D03ADB">
              <w:rPr>
                <w:noProof/>
                <w:webHidden/>
              </w:rPr>
              <w:fldChar w:fldCharType="end"/>
            </w:r>
          </w:hyperlink>
        </w:p>
        <w:p w14:paraId="2B0B6E21" w14:textId="77777777" w:rsidR="00D03ADB" w:rsidRDefault="00AC4750">
          <w:pPr>
            <w:pStyle w:val="TOC1"/>
            <w:tabs>
              <w:tab w:val="left" w:pos="440"/>
              <w:tab w:val="right" w:leader="dot" w:pos="9016"/>
            </w:tabs>
            <w:rPr>
              <w:rFonts w:asciiTheme="minorHAnsi" w:eastAsiaTheme="minorEastAsia" w:hAnsiTheme="minorHAnsi" w:cstheme="minorBidi"/>
              <w:noProof/>
              <w:sz w:val="22"/>
              <w:lang w:eastAsia="en-AU"/>
            </w:rPr>
          </w:pPr>
          <w:hyperlink w:anchor="_Toc417377156" w:history="1">
            <w:r w:rsidR="00D03ADB" w:rsidRPr="00D92D0E">
              <w:rPr>
                <w:rStyle w:val="Hyperlink"/>
                <w:noProof/>
              </w:rPr>
              <w:t>6.</w:t>
            </w:r>
            <w:r w:rsidR="00D03ADB">
              <w:rPr>
                <w:rFonts w:asciiTheme="minorHAnsi" w:eastAsiaTheme="minorEastAsia" w:hAnsiTheme="minorHAnsi" w:cstheme="minorBidi"/>
                <w:noProof/>
                <w:sz w:val="22"/>
                <w:lang w:eastAsia="en-AU"/>
              </w:rPr>
              <w:tab/>
            </w:r>
            <w:r w:rsidR="00D03ADB" w:rsidRPr="00D92D0E">
              <w:rPr>
                <w:rStyle w:val="Hyperlink"/>
                <w:noProof/>
              </w:rPr>
              <w:t>Council Operations</w:t>
            </w:r>
            <w:r w:rsidR="00D03ADB">
              <w:rPr>
                <w:noProof/>
                <w:webHidden/>
              </w:rPr>
              <w:tab/>
            </w:r>
            <w:r w:rsidR="00D03ADB">
              <w:rPr>
                <w:noProof/>
                <w:webHidden/>
              </w:rPr>
              <w:fldChar w:fldCharType="begin"/>
            </w:r>
            <w:r w:rsidR="00D03ADB">
              <w:rPr>
                <w:noProof/>
                <w:webHidden/>
              </w:rPr>
              <w:instrText xml:space="preserve"> PAGEREF _Toc417377156 \h </w:instrText>
            </w:r>
            <w:r w:rsidR="00D03ADB">
              <w:rPr>
                <w:noProof/>
                <w:webHidden/>
              </w:rPr>
            </w:r>
            <w:r w:rsidR="00D03ADB">
              <w:rPr>
                <w:noProof/>
                <w:webHidden/>
              </w:rPr>
              <w:fldChar w:fldCharType="separate"/>
            </w:r>
            <w:r w:rsidR="00EE1068">
              <w:rPr>
                <w:noProof/>
                <w:webHidden/>
              </w:rPr>
              <w:t>73</w:t>
            </w:r>
            <w:r w:rsidR="00D03ADB">
              <w:rPr>
                <w:noProof/>
                <w:webHidden/>
              </w:rPr>
              <w:fldChar w:fldCharType="end"/>
            </w:r>
          </w:hyperlink>
        </w:p>
        <w:p w14:paraId="708CBF80"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57" w:history="1">
            <w:r w:rsidR="00D03ADB" w:rsidRPr="00D92D0E">
              <w:rPr>
                <w:rStyle w:val="Hyperlink"/>
                <w:rFonts w:eastAsia="Times New Roman"/>
                <w:noProof/>
                <w:lang w:val="en-US" w:eastAsia="x-none"/>
              </w:rPr>
              <w:t>6.1.</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Pressures on our Council operations</w:t>
            </w:r>
            <w:r w:rsidR="00D03ADB">
              <w:rPr>
                <w:noProof/>
                <w:webHidden/>
              </w:rPr>
              <w:tab/>
            </w:r>
            <w:r w:rsidR="00D03ADB">
              <w:rPr>
                <w:noProof/>
                <w:webHidden/>
              </w:rPr>
              <w:fldChar w:fldCharType="begin"/>
            </w:r>
            <w:r w:rsidR="00D03ADB">
              <w:rPr>
                <w:noProof/>
                <w:webHidden/>
              </w:rPr>
              <w:instrText xml:space="preserve"> PAGEREF _Toc417377157 \h </w:instrText>
            </w:r>
            <w:r w:rsidR="00D03ADB">
              <w:rPr>
                <w:noProof/>
                <w:webHidden/>
              </w:rPr>
            </w:r>
            <w:r w:rsidR="00D03ADB">
              <w:rPr>
                <w:noProof/>
                <w:webHidden/>
              </w:rPr>
              <w:fldChar w:fldCharType="separate"/>
            </w:r>
            <w:r w:rsidR="00EE1068">
              <w:rPr>
                <w:noProof/>
                <w:webHidden/>
              </w:rPr>
              <w:t>73</w:t>
            </w:r>
            <w:r w:rsidR="00D03ADB">
              <w:rPr>
                <w:noProof/>
                <w:webHidden/>
              </w:rPr>
              <w:fldChar w:fldCharType="end"/>
            </w:r>
          </w:hyperlink>
        </w:p>
        <w:p w14:paraId="629B97B2"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58" w:history="1">
            <w:r w:rsidR="00D03ADB" w:rsidRPr="00D92D0E">
              <w:rPr>
                <w:rStyle w:val="Hyperlink"/>
                <w:rFonts w:eastAsia="Times New Roman"/>
                <w:noProof/>
                <w:lang w:val="en-US" w:eastAsia="x-none"/>
              </w:rPr>
              <w:t>6.2.</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Condition of Council operations</w:t>
            </w:r>
            <w:r w:rsidR="00D03ADB">
              <w:rPr>
                <w:noProof/>
                <w:webHidden/>
              </w:rPr>
              <w:tab/>
            </w:r>
            <w:r w:rsidR="00D03ADB">
              <w:rPr>
                <w:noProof/>
                <w:webHidden/>
              </w:rPr>
              <w:fldChar w:fldCharType="begin"/>
            </w:r>
            <w:r w:rsidR="00D03ADB">
              <w:rPr>
                <w:noProof/>
                <w:webHidden/>
              </w:rPr>
              <w:instrText xml:space="preserve"> PAGEREF _Toc417377158 \h </w:instrText>
            </w:r>
            <w:r w:rsidR="00D03ADB">
              <w:rPr>
                <w:noProof/>
                <w:webHidden/>
              </w:rPr>
            </w:r>
            <w:r w:rsidR="00D03ADB">
              <w:rPr>
                <w:noProof/>
                <w:webHidden/>
              </w:rPr>
              <w:fldChar w:fldCharType="separate"/>
            </w:r>
            <w:r w:rsidR="00EE1068">
              <w:rPr>
                <w:noProof/>
                <w:webHidden/>
              </w:rPr>
              <w:t>74</w:t>
            </w:r>
            <w:r w:rsidR="00D03ADB">
              <w:rPr>
                <w:noProof/>
                <w:webHidden/>
              </w:rPr>
              <w:fldChar w:fldCharType="end"/>
            </w:r>
          </w:hyperlink>
        </w:p>
        <w:p w14:paraId="107CC361" w14:textId="77777777" w:rsidR="00D03ADB" w:rsidRDefault="00AC4750">
          <w:pPr>
            <w:pStyle w:val="TOC2"/>
            <w:tabs>
              <w:tab w:val="left" w:pos="880"/>
              <w:tab w:val="right" w:leader="dot" w:pos="9016"/>
            </w:tabs>
            <w:rPr>
              <w:rFonts w:asciiTheme="minorHAnsi" w:eastAsiaTheme="minorEastAsia" w:hAnsiTheme="minorHAnsi" w:cstheme="minorBidi"/>
              <w:noProof/>
              <w:lang w:eastAsia="en-AU"/>
            </w:rPr>
          </w:pPr>
          <w:hyperlink w:anchor="_Toc417377166" w:history="1">
            <w:r w:rsidR="00D03ADB" w:rsidRPr="00D92D0E">
              <w:rPr>
                <w:rStyle w:val="Hyperlink"/>
                <w:rFonts w:eastAsia="Times New Roman"/>
                <w:noProof/>
                <w:lang w:val="en-US" w:eastAsia="x-none"/>
              </w:rPr>
              <w:t>6.3.</w:t>
            </w:r>
            <w:r w:rsidR="00D03ADB">
              <w:rPr>
                <w:rFonts w:asciiTheme="minorHAnsi" w:eastAsiaTheme="minorEastAsia" w:hAnsiTheme="minorHAnsi" w:cstheme="minorBidi"/>
                <w:noProof/>
                <w:lang w:eastAsia="en-AU"/>
              </w:rPr>
              <w:tab/>
            </w:r>
            <w:r w:rsidR="00D03ADB" w:rsidRPr="00D92D0E">
              <w:rPr>
                <w:rStyle w:val="Hyperlink"/>
                <w:rFonts w:eastAsia="Times New Roman"/>
                <w:noProof/>
                <w:lang w:val="en-US" w:eastAsia="x-none"/>
              </w:rPr>
              <w:t>Responding to Council operations</w:t>
            </w:r>
            <w:r w:rsidR="00D03ADB">
              <w:rPr>
                <w:noProof/>
                <w:webHidden/>
              </w:rPr>
              <w:tab/>
            </w:r>
            <w:r w:rsidR="00D03ADB">
              <w:rPr>
                <w:noProof/>
                <w:webHidden/>
              </w:rPr>
              <w:fldChar w:fldCharType="begin"/>
            </w:r>
            <w:r w:rsidR="00D03ADB">
              <w:rPr>
                <w:noProof/>
                <w:webHidden/>
              </w:rPr>
              <w:instrText xml:space="preserve"> PAGEREF _Toc417377166 \h </w:instrText>
            </w:r>
            <w:r w:rsidR="00D03ADB">
              <w:rPr>
                <w:noProof/>
                <w:webHidden/>
              </w:rPr>
            </w:r>
            <w:r w:rsidR="00D03ADB">
              <w:rPr>
                <w:noProof/>
                <w:webHidden/>
              </w:rPr>
              <w:fldChar w:fldCharType="separate"/>
            </w:r>
            <w:r w:rsidR="00EE1068">
              <w:rPr>
                <w:noProof/>
                <w:webHidden/>
              </w:rPr>
              <w:t>94</w:t>
            </w:r>
            <w:r w:rsidR="00D03ADB">
              <w:rPr>
                <w:noProof/>
                <w:webHidden/>
              </w:rPr>
              <w:fldChar w:fldCharType="end"/>
            </w:r>
          </w:hyperlink>
        </w:p>
        <w:p w14:paraId="1D602566" w14:textId="77777777" w:rsidR="00D03ADB" w:rsidRDefault="00AC4750">
          <w:pPr>
            <w:pStyle w:val="TOC1"/>
            <w:tabs>
              <w:tab w:val="left" w:pos="440"/>
              <w:tab w:val="right" w:leader="dot" w:pos="9016"/>
            </w:tabs>
            <w:rPr>
              <w:rFonts w:asciiTheme="minorHAnsi" w:eastAsiaTheme="minorEastAsia" w:hAnsiTheme="minorHAnsi" w:cstheme="minorBidi"/>
              <w:noProof/>
              <w:sz w:val="22"/>
              <w:lang w:eastAsia="en-AU"/>
            </w:rPr>
          </w:pPr>
          <w:hyperlink w:anchor="_Toc417377167" w:history="1">
            <w:r w:rsidR="00D03ADB" w:rsidRPr="00D92D0E">
              <w:rPr>
                <w:rStyle w:val="Hyperlink"/>
                <w:noProof/>
              </w:rPr>
              <w:t>7.</w:t>
            </w:r>
            <w:r w:rsidR="00D03ADB">
              <w:rPr>
                <w:rFonts w:asciiTheme="minorHAnsi" w:eastAsiaTheme="minorEastAsia" w:hAnsiTheme="minorHAnsi" w:cstheme="minorBidi"/>
                <w:noProof/>
                <w:sz w:val="22"/>
                <w:lang w:eastAsia="en-AU"/>
              </w:rPr>
              <w:tab/>
            </w:r>
            <w:r w:rsidR="00D03ADB" w:rsidRPr="00D92D0E">
              <w:rPr>
                <w:rStyle w:val="Hyperlink"/>
                <w:noProof/>
              </w:rPr>
              <w:t>Appendix</w:t>
            </w:r>
            <w:r w:rsidR="00D03ADB">
              <w:rPr>
                <w:noProof/>
                <w:webHidden/>
              </w:rPr>
              <w:tab/>
            </w:r>
            <w:r w:rsidR="00D03ADB">
              <w:rPr>
                <w:noProof/>
                <w:webHidden/>
              </w:rPr>
              <w:fldChar w:fldCharType="begin"/>
            </w:r>
            <w:r w:rsidR="00D03ADB">
              <w:rPr>
                <w:noProof/>
                <w:webHidden/>
              </w:rPr>
              <w:instrText xml:space="preserve"> PAGEREF _Toc417377167 \h </w:instrText>
            </w:r>
            <w:r w:rsidR="00D03ADB">
              <w:rPr>
                <w:noProof/>
                <w:webHidden/>
              </w:rPr>
            </w:r>
            <w:r w:rsidR="00D03ADB">
              <w:rPr>
                <w:noProof/>
                <w:webHidden/>
              </w:rPr>
              <w:fldChar w:fldCharType="separate"/>
            </w:r>
            <w:r w:rsidR="00EE1068">
              <w:rPr>
                <w:noProof/>
                <w:webHidden/>
              </w:rPr>
              <w:t>95</w:t>
            </w:r>
            <w:r w:rsidR="00D03ADB">
              <w:rPr>
                <w:noProof/>
                <w:webHidden/>
              </w:rPr>
              <w:fldChar w:fldCharType="end"/>
            </w:r>
          </w:hyperlink>
        </w:p>
        <w:p w14:paraId="0C8786A3" w14:textId="77777777" w:rsidR="00D03ADB" w:rsidRDefault="00AC4750">
          <w:pPr>
            <w:pStyle w:val="TOC1"/>
            <w:tabs>
              <w:tab w:val="left" w:pos="440"/>
              <w:tab w:val="right" w:leader="dot" w:pos="9016"/>
            </w:tabs>
            <w:rPr>
              <w:rFonts w:asciiTheme="minorHAnsi" w:eastAsiaTheme="minorEastAsia" w:hAnsiTheme="minorHAnsi" w:cstheme="minorBidi"/>
              <w:noProof/>
              <w:sz w:val="22"/>
              <w:lang w:eastAsia="en-AU"/>
            </w:rPr>
          </w:pPr>
          <w:hyperlink w:anchor="_Toc417377168" w:history="1">
            <w:r w:rsidR="00D03ADB" w:rsidRPr="00D92D0E">
              <w:rPr>
                <w:rStyle w:val="Hyperlink"/>
                <w:noProof/>
              </w:rPr>
              <w:t>8.</w:t>
            </w:r>
            <w:r w:rsidR="00D03ADB">
              <w:rPr>
                <w:rFonts w:asciiTheme="minorHAnsi" w:eastAsiaTheme="minorEastAsia" w:hAnsiTheme="minorHAnsi" w:cstheme="minorBidi"/>
                <w:noProof/>
                <w:sz w:val="22"/>
                <w:lang w:eastAsia="en-AU"/>
              </w:rPr>
              <w:tab/>
            </w:r>
            <w:r w:rsidR="00D03ADB" w:rsidRPr="00D92D0E">
              <w:rPr>
                <w:rStyle w:val="Hyperlink"/>
                <w:noProof/>
              </w:rPr>
              <w:t>Glossary</w:t>
            </w:r>
            <w:r w:rsidR="00D03ADB">
              <w:rPr>
                <w:noProof/>
                <w:webHidden/>
              </w:rPr>
              <w:tab/>
            </w:r>
            <w:r w:rsidR="00D03ADB">
              <w:rPr>
                <w:noProof/>
                <w:webHidden/>
              </w:rPr>
              <w:fldChar w:fldCharType="begin"/>
            </w:r>
            <w:r w:rsidR="00D03ADB">
              <w:rPr>
                <w:noProof/>
                <w:webHidden/>
              </w:rPr>
              <w:instrText xml:space="preserve"> PAGEREF _Toc417377168 \h </w:instrText>
            </w:r>
            <w:r w:rsidR="00D03ADB">
              <w:rPr>
                <w:noProof/>
                <w:webHidden/>
              </w:rPr>
            </w:r>
            <w:r w:rsidR="00D03ADB">
              <w:rPr>
                <w:noProof/>
                <w:webHidden/>
              </w:rPr>
              <w:fldChar w:fldCharType="separate"/>
            </w:r>
            <w:r w:rsidR="00EE1068">
              <w:rPr>
                <w:noProof/>
                <w:webHidden/>
              </w:rPr>
              <w:t>102</w:t>
            </w:r>
            <w:r w:rsidR="00D03ADB">
              <w:rPr>
                <w:noProof/>
                <w:webHidden/>
              </w:rPr>
              <w:fldChar w:fldCharType="end"/>
            </w:r>
          </w:hyperlink>
        </w:p>
        <w:p w14:paraId="4F25F149" w14:textId="2AED447A" w:rsidR="007A29B4" w:rsidRDefault="000F2907">
          <w:pPr>
            <w:rPr>
              <w:rFonts w:asciiTheme="minorHAnsi" w:hAnsiTheme="minorHAnsi" w:cstheme="minorHAnsi"/>
              <w:sz w:val="24"/>
              <w:szCs w:val="24"/>
            </w:rPr>
            <w:sectPr w:rsidR="007A29B4" w:rsidSect="00B97D5D">
              <w:headerReference w:type="default" r:id="rId16"/>
              <w:pgSz w:w="11906" w:h="16838"/>
              <w:pgMar w:top="993" w:right="1440" w:bottom="1134" w:left="1440" w:header="708" w:footer="708" w:gutter="0"/>
              <w:cols w:space="708"/>
              <w:docGrid w:linePitch="360"/>
            </w:sectPr>
          </w:pPr>
          <w:r w:rsidRPr="005F6DEA">
            <w:rPr>
              <w:rFonts w:asciiTheme="minorHAnsi" w:hAnsiTheme="minorHAnsi" w:cstheme="minorHAnsi"/>
            </w:rPr>
            <w:fldChar w:fldCharType="end"/>
          </w:r>
        </w:p>
        <w:p w14:paraId="08882ACB" w14:textId="3C52CA41" w:rsidR="000F2907" w:rsidRPr="00F4751E" w:rsidRDefault="00AC4750">
          <w:pPr>
            <w:rPr>
              <w:sz w:val="24"/>
            </w:rPr>
          </w:pPr>
        </w:p>
      </w:sdtContent>
    </w:sdt>
    <w:p w14:paraId="72362716" w14:textId="685EA5DC" w:rsidR="00CE042E" w:rsidRPr="00F92D30" w:rsidRDefault="00667FAC" w:rsidP="00607A63">
      <w:pPr>
        <w:pStyle w:val="Heading1"/>
        <w:spacing w:before="120" w:after="120" w:line="360" w:lineRule="auto"/>
        <w:rPr>
          <w:sz w:val="36"/>
          <w:szCs w:val="36"/>
        </w:rPr>
      </w:pPr>
      <w:bookmarkStart w:id="0" w:name="_Toc414261443"/>
      <w:bookmarkStart w:id="1" w:name="_Toc414373343"/>
      <w:bookmarkStart w:id="2" w:name="_Toc414461169"/>
      <w:bookmarkStart w:id="3" w:name="_Toc417377102"/>
      <w:bookmarkEnd w:id="0"/>
      <w:bookmarkEnd w:id="1"/>
      <w:bookmarkEnd w:id="2"/>
      <w:r>
        <w:rPr>
          <w:sz w:val="36"/>
          <w:szCs w:val="36"/>
        </w:rPr>
        <w:t>Executive Summary</w:t>
      </w:r>
      <w:bookmarkEnd w:id="3"/>
    </w:p>
    <w:p w14:paraId="0BC77F8D"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In presenting this report, Council reasserts its desire and commitment to progress towards environmental sustainability for Nillumbik through the systematic implementation of Council’s adopted environmental sustainability action plans and strategies including the following.</w:t>
      </w:r>
    </w:p>
    <w:p w14:paraId="7F750794"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Environment Charter</w:t>
      </w:r>
    </w:p>
    <w:p w14:paraId="47B0C448"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Roadside Management Plan 2012</w:t>
      </w:r>
    </w:p>
    <w:p w14:paraId="6366E03C"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Biodiversity Strategy 2012</w:t>
      </w:r>
    </w:p>
    <w:p w14:paraId="7CB55514"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Environmental Education Strategy 2012</w:t>
      </w:r>
    </w:p>
    <w:p w14:paraId="538DE710"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Ecologically Sustainable Development Policy 2012</w:t>
      </w:r>
    </w:p>
    <w:p w14:paraId="05E621F7"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Green Wedge Management Plan 2010-2015</w:t>
      </w:r>
    </w:p>
    <w:p w14:paraId="68B1A957"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Climate Change Action Plan 2010-2015 (under review)</w:t>
      </w:r>
    </w:p>
    <w:p w14:paraId="02BA59AF"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Rabbit Action Plan 2009 (under review)</w:t>
      </w:r>
    </w:p>
    <w:p w14:paraId="420F3157"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Weed Action Plan 2008 (under review)</w:t>
      </w:r>
    </w:p>
    <w:p w14:paraId="5BE4BB3C"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Integrated Water Management Plan 2013</w:t>
      </w:r>
    </w:p>
    <w:p w14:paraId="70EFDB77" w14:textId="77777777" w:rsidR="002D0F5A" w:rsidRPr="002D0F5A" w:rsidRDefault="002D0F5A" w:rsidP="002D0F5A">
      <w:pPr>
        <w:spacing w:before="120" w:after="120" w:line="360" w:lineRule="auto"/>
        <w:jc w:val="both"/>
        <w:rPr>
          <w:rFonts w:asciiTheme="minorHAnsi" w:hAnsiTheme="minorHAnsi" w:cstheme="minorHAnsi"/>
          <w:sz w:val="24"/>
          <w:szCs w:val="24"/>
        </w:rPr>
      </w:pPr>
      <w:r w:rsidRPr="002D0F5A">
        <w:rPr>
          <w:rFonts w:asciiTheme="minorHAnsi" w:hAnsiTheme="minorHAnsi" w:cstheme="minorHAnsi"/>
          <w:sz w:val="24"/>
          <w:szCs w:val="24"/>
        </w:rPr>
        <w:t>•</w:t>
      </w:r>
      <w:r w:rsidRPr="002D0F5A">
        <w:rPr>
          <w:rFonts w:asciiTheme="minorHAnsi" w:hAnsiTheme="minorHAnsi" w:cstheme="minorHAnsi"/>
          <w:sz w:val="24"/>
          <w:szCs w:val="24"/>
        </w:rPr>
        <w:tab/>
        <w:t>Waste Services Statement 2015.</w:t>
      </w:r>
    </w:p>
    <w:p w14:paraId="03E22506" w14:textId="060D35E7" w:rsidR="008F352D" w:rsidRDefault="008F352D" w:rsidP="002D0F5A">
      <w:pPr>
        <w:spacing w:before="120" w:after="120" w:line="360" w:lineRule="auto"/>
        <w:jc w:val="both"/>
        <w:rPr>
          <w:rFonts w:asciiTheme="minorHAnsi" w:hAnsiTheme="minorHAnsi" w:cstheme="minorHAnsi"/>
          <w:sz w:val="24"/>
          <w:szCs w:val="24"/>
        </w:rPr>
      </w:pPr>
      <w:r w:rsidRPr="009C16F2">
        <w:rPr>
          <w:rFonts w:asciiTheme="minorHAnsi" w:hAnsiTheme="minorHAnsi" w:cstheme="minorHAnsi"/>
          <w:sz w:val="24"/>
          <w:szCs w:val="24"/>
        </w:rPr>
        <w:t>The major findings in the State of Environment Report are</w:t>
      </w:r>
      <w:r w:rsidR="00265092">
        <w:rPr>
          <w:rFonts w:asciiTheme="minorHAnsi" w:hAnsiTheme="minorHAnsi" w:cstheme="minorHAnsi"/>
          <w:sz w:val="24"/>
          <w:szCs w:val="24"/>
        </w:rPr>
        <w:t xml:space="preserve"> summarised below and a scorecard</w:t>
      </w:r>
      <w:r w:rsidR="00B146B5">
        <w:rPr>
          <w:rFonts w:asciiTheme="minorHAnsi" w:hAnsiTheme="minorHAnsi" w:cstheme="minorHAnsi"/>
          <w:sz w:val="24"/>
          <w:szCs w:val="24"/>
        </w:rPr>
        <w:t xml:space="preserve"> is also provided for quick reference.</w:t>
      </w:r>
    </w:p>
    <w:p w14:paraId="2331C999" w14:textId="06855DD3" w:rsidR="00607A63" w:rsidRPr="00F92D30" w:rsidRDefault="00607A63" w:rsidP="00F92D30">
      <w:pPr>
        <w:pStyle w:val="Heading2"/>
        <w:spacing w:before="120" w:after="120" w:line="360" w:lineRule="auto"/>
        <w:rPr>
          <w:sz w:val="32"/>
          <w:szCs w:val="32"/>
        </w:rPr>
      </w:pPr>
      <w:bookmarkStart w:id="4" w:name="_Toc414373344"/>
      <w:bookmarkStart w:id="5" w:name="_Toc414461170"/>
      <w:bookmarkStart w:id="6" w:name="_Toc414609757"/>
      <w:bookmarkStart w:id="7" w:name="_Toc417377103"/>
      <w:r w:rsidRPr="00F92D30">
        <w:rPr>
          <w:sz w:val="32"/>
          <w:szCs w:val="32"/>
        </w:rPr>
        <w:t>Biodiversity</w:t>
      </w:r>
      <w:bookmarkEnd w:id="4"/>
      <w:bookmarkEnd w:id="5"/>
      <w:bookmarkEnd w:id="6"/>
      <w:bookmarkEnd w:id="7"/>
    </w:p>
    <w:p w14:paraId="4BDE2436" w14:textId="32C288DD" w:rsidR="00C7259C" w:rsidRPr="00C7259C" w:rsidRDefault="00C7259C" w:rsidP="00C7259C">
      <w:pPr>
        <w:spacing w:before="120" w:after="120" w:line="360" w:lineRule="auto"/>
        <w:jc w:val="both"/>
        <w:rPr>
          <w:rFonts w:asciiTheme="minorHAnsi" w:hAnsiTheme="minorHAnsi" w:cstheme="minorHAnsi"/>
          <w:sz w:val="24"/>
          <w:szCs w:val="24"/>
        </w:rPr>
      </w:pPr>
      <w:r w:rsidRPr="00C7259C">
        <w:rPr>
          <w:rFonts w:asciiTheme="minorHAnsi" w:hAnsiTheme="minorHAnsi" w:cstheme="minorHAnsi"/>
          <w:sz w:val="24"/>
          <w:szCs w:val="24"/>
        </w:rPr>
        <w:t xml:space="preserve">The Shire of Nillumbik contains 1031 indigenous flora species, 64 of which are listed as significant species.  Many of these are delicate terrestrial orchids, including some not found anywhere else.  Supporting and often relying upon these plants is an equally impressive array of 350 indigenous fauna species, 70 of which are listed as significant species including the distinctive Brush-tailed Phascogale, Lace Monitor, Common Dunnart, Eltham Copper Butterfly, Barking Owl and Powerful Owl. However, the Shire also contains 609 introduced flora species and 37 introduced fauna species.  </w:t>
      </w:r>
    </w:p>
    <w:p w14:paraId="79508443" w14:textId="2447E8A4" w:rsidR="00C7259C" w:rsidRPr="00C7259C" w:rsidRDefault="00C7259C" w:rsidP="00C7259C">
      <w:pPr>
        <w:spacing w:before="120" w:after="120" w:line="360" w:lineRule="auto"/>
        <w:jc w:val="both"/>
        <w:rPr>
          <w:rFonts w:asciiTheme="minorHAnsi" w:hAnsiTheme="minorHAnsi" w:cstheme="minorHAnsi"/>
          <w:sz w:val="24"/>
          <w:szCs w:val="24"/>
        </w:rPr>
      </w:pPr>
      <w:r w:rsidRPr="00C7259C">
        <w:rPr>
          <w:rFonts w:asciiTheme="minorHAnsi" w:hAnsiTheme="minorHAnsi" w:cstheme="minorHAnsi"/>
          <w:sz w:val="24"/>
          <w:szCs w:val="24"/>
        </w:rPr>
        <w:t xml:space="preserve">A recent study </w:t>
      </w:r>
      <w:r w:rsidRPr="00C7259C">
        <w:rPr>
          <w:rFonts w:asciiTheme="minorHAnsi" w:hAnsiTheme="minorHAnsi" w:cstheme="minorHAnsi"/>
          <w:i/>
          <w:sz w:val="24"/>
          <w:szCs w:val="24"/>
        </w:rPr>
        <w:t>Nillumbik’s Sites of Significance</w:t>
      </w:r>
      <w:r w:rsidRPr="00C7259C">
        <w:rPr>
          <w:rFonts w:asciiTheme="minorHAnsi" w:hAnsiTheme="minorHAnsi" w:cstheme="minorHAnsi"/>
          <w:sz w:val="24"/>
          <w:szCs w:val="24"/>
        </w:rPr>
        <w:t xml:space="preserve"> (Abzeco Ltd Pty) identified areas of core and low to moderate (buffer) habitat across the Shire.  51 Sites of Significance were recorded and 19,257</w:t>
      </w:r>
      <w:r w:rsidR="00CD5BDA">
        <w:rPr>
          <w:rFonts w:asciiTheme="minorHAnsi" w:hAnsiTheme="minorHAnsi" w:cstheme="minorHAnsi"/>
          <w:sz w:val="24"/>
          <w:szCs w:val="24"/>
        </w:rPr>
        <w:t xml:space="preserve"> h</w:t>
      </w:r>
      <w:r w:rsidRPr="00C7259C">
        <w:rPr>
          <w:rFonts w:asciiTheme="minorHAnsi" w:hAnsiTheme="minorHAnsi" w:cstheme="minorHAnsi"/>
          <w:sz w:val="24"/>
          <w:szCs w:val="24"/>
        </w:rPr>
        <w:t>a identified as ‘Core Habitat’ and 9,142</w:t>
      </w:r>
      <w:r w:rsidR="00CD5BDA">
        <w:rPr>
          <w:rFonts w:asciiTheme="minorHAnsi" w:hAnsiTheme="minorHAnsi" w:cstheme="minorHAnsi"/>
          <w:sz w:val="24"/>
          <w:szCs w:val="24"/>
        </w:rPr>
        <w:t xml:space="preserve"> h</w:t>
      </w:r>
      <w:r w:rsidRPr="00C7259C">
        <w:rPr>
          <w:rFonts w:asciiTheme="minorHAnsi" w:hAnsiTheme="minorHAnsi" w:cstheme="minorHAnsi"/>
          <w:sz w:val="24"/>
          <w:szCs w:val="24"/>
        </w:rPr>
        <w:t>a identified as ‘Low-moderate Habitat’.</w:t>
      </w:r>
    </w:p>
    <w:p w14:paraId="20EEF7F3" w14:textId="32A11BD0" w:rsidR="00C7259C" w:rsidRPr="00C7259C" w:rsidRDefault="00C7259C" w:rsidP="00C7259C">
      <w:pPr>
        <w:spacing w:before="120" w:after="120" w:line="360" w:lineRule="auto"/>
        <w:jc w:val="both"/>
        <w:rPr>
          <w:rFonts w:asciiTheme="minorHAnsi" w:hAnsiTheme="minorHAnsi" w:cstheme="minorHAnsi"/>
          <w:sz w:val="24"/>
          <w:szCs w:val="24"/>
        </w:rPr>
      </w:pPr>
      <w:r w:rsidRPr="00C7259C">
        <w:rPr>
          <w:rFonts w:asciiTheme="minorHAnsi" w:hAnsiTheme="minorHAnsi" w:cstheme="minorHAnsi"/>
          <w:sz w:val="24"/>
          <w:szCs w:val="24"/>
        </w:rPr>
        <w:t>During survey work undertaken as part of the Nillumbik Conservation Corridors project 35 new populations/ records of threaten</w:t>
      </w:r>
      <w:r w:rsidR="00AC4750">
        <w:rPr>
          <w:rFonts w:asciiTheme="minorHAnsi" w:hAnsiTheme="minorHAnsi" w:cstheme="minorHAnsi"/>
          <w:sz w:val="24"/>
          <w:szCs w:val="24"/>
        </w:rPr>
        <w:t>ed</w:t>
      </w:r>
      <w:bookmarkStart w:id="8" w:name="_GoBack"/>
      <w:bookmarkEnd w:id="8"/>
      <w:r w:rsidRPr="00C7259C">
        <w:rPr>
          <w:rFonts w:asciiTheme="minorHAnsi" w:hAnsiTheme="minorHAnsi" w:cstheme="minorHAnsi"/>
          <w:sz w:val="24"/>
          <w:szCs w:val="24"/>
        </w:rPr>
        <w:t xml:space="preserve"> species were recorded.  Of particular interest was </w:t>
      </w:r>
      <w:r w:rsidR="006E7FA0">
        <w:rPr>
          <w:rFonts w:asciiTheme="minorHAnsi" w:hAnsiTheme="minorHAnsi" w:cstheme="minorHAnsi"/>
          <w:sz w:val="24"/>
          <w:szCs w:val="24"/>
        </w:rPr>
        <w:t>one</w:t>
      </w:r>
      <w:r w:rsidRPr="00C7259C">
        <w:rPr>
          <w:rFonts w:asciiTheme="minorHAnsi" w:hAnsiTheme="minorHAnsi" w:cstheme="minorHAnsi"/>
          <w:sz w:val="24"/>
          <w:szCs w:val="24"/>
        </w:rPr>
        <w:t xml:space="preserve"> new record of a Long-nosed Bandicoot, which was identified in Strathewen and is a species that had not been seen in the area since 1967.</w:t>
      </w:r>
    </w:p>
    <w:p w14:paraId="0AAAF7A1" w14:textId="77777777" w:rsidR="00C7259C" w:rsidRPr="00C7259C" w:rsidRDefault="00C7259C" w:rsidP="00C7259C">
      <w:pPr>
        <w:spacing w:before="120" w:after="120" w:line="360" w:lineRule="auto"/>
        <w:jc w:val="both"/>
        <w:rPr>
          <w:rFonts w:asciiTheme="minorHAnsi" w:hAnsiTheme="minorHAnsi" w:cstheme="minorHAnsi"/>
          <w:sz w:val="24"/>
          <w:szCs w:val="24"/>
        </w:rPr>
      </w:pPr>
      <w:r w:rsidRPr="00C7259C">
        <w:rPr>
          <w:rFonts w:asciiTheme="minorHAnsi" w:hAnsiTheme="minorHAnsi" w:cstheme="minorHAnsi"/>
          <w:sz w:val="24"/>
          <w:szCs w:val="24"/>
        </w:rPr>
        <w:t xml:space="preserve">After significant concern for the viability of the Eltham Copper Butterfly with very low numbers recorded between 2011 and 2013, survey results in 2014 are indicating a more positive trend with population numbers improving, however they are less than half of the 2006 records.  </w:t>
      </w:r>
    </w:p>
    <w:p w14:paraId="5BEA8080" w14:textId="14A76315" w:rsidR="00C7259C" w:rsidRPr="00C7259C" w:rsidRDefault="00C7259C" w:rsidP="00C7259C">
      <w:pPr>
        <w:spacing w:before="120" w:after="120" w:line="360" w:lineRule="auto"/>
        <w:jc w:val="both"/>
        <w:rPr>
          <w:rFonts w:asciiTheme="minorHAnsi" w:hAnsiTheme="minorHAnsi" w:cstheme="minorHAnsi"/>
          <w:sz w:val="24"/>
          <w:szCs w:val="24"/>
        </w:rPr>
      </w:pPr>
      <w:r w:rsidRPr="00C7259C">
        <w:rPr>
          <w:rFonts w:asciiTheme="minorHAnsi" w:hAnsiTheme="minorHAnsi" w:cstheme="minorHAnsi"/>
          <w:sz w:val="24"/>
          <w:szCs w:val="24"/>
        </w:rPr>
        <w:t xml:space="preserve">Land clearing continues to occur at a faster rate than revegetation.  Although biodiversity projects and programs are protecting and improving components of the natural environment, the pressure of incremental loss of vegetation is significant.  With the introduction of the Nillumbik Over-the-Counter </w:t>
      </w:r>
      <w:r w:rsidR="003E154D">
        <w:rPr>
          <w:rFonts w:asciiTheme="minorHAnsi" w:hAnsiTheme="minorHAnsi" w:cstheme="minorHAnsi"/>
          <w:sz w:val="24"/>
          <w:szCs w:val="24"/>
        </w:rPr>
        <w:t xml:space="preserve">Native Vegetation </w:t>
      </w:r>
      <w:r w:rsidRPr="00C7259C">
        <w:rPr>
          <w:rFonts w:asciiTheme="minorHAnsi" w:hAnsiTheme="minorHAnsi" w:cstheme="minorHAnsi"/>
          <w:sz w:val="24"/>
          <w:szCs w:val="24"/>
        </w:rPr>
        <w:t xml:space="preserve">Offset Program it is anticipated that some of these losses will be offset within the Shire. </w:t>
      </w:r>
    </w:p>
    <w:p w14:paraId="4E50A45D" w14:textId="77777777" w:rsidR="00C7259C" w:rsidRPr="00C7259C" w:rsidRDefault="00C7259C" w:rsidP="00C7259C">
      <w:pPr>
        <w:spacing w:before="120" w:after="120" w:line="360" w:lineRule="auto"/>
        <w:jc w:val="both"/>
        <w:rPr>
          <w:rFonts w:asciiTheme="minorHAnsi" w:hAnsiTheme="minorHAnsi" w:cstheme="minorHAnsi"/>
          <w:sz w:val="24"/>
          <w:szCs w:val="24"/>
        </w:rPr>
      </w:pPr>
      <w:r w:rsidRPr="00C7259C">
        <w:rPr>
          <w:rFonts w:asciiTheme="minorHAnsi" w:hAnsiTheme="minorHAnsi" w:cstheme="minorHAnsi"/>
          <w:sz w:val="24"/>
          <w:szCs w:val="24"/>
        </w:rPr>
        <w:t>The significance of Council reserves is under constant threat from a range of processes such as weed invasion, predation by and competition with pest animals, pressure from residential development, altered fire regimes and habitat destruction. On an annual basis Council develops works programs for a number of these reserves including activities such as weed control, revegetation, fire prevention, trail maintenance, fencing and pest animal management to protect and enhance their biodiversity and community values.</w:t>
      </w:r>
    </w:p>
    <w:p w14:paraId="06BE52EA" w14:textId="77777777" w:rsidR="00C7259C" w:rsidRDefault="00C7259C" w:rsidP="00C7259C">
      <w:pPr>
        <w:spacing w:before="120" w:after="120" w:line="360" w:lineRule="auto"/>
        <w:jc w:val="both"/>
        <w:rPr>
          <w:rFonts w:asciiTheme="minorHAnsi" w:hAnsiTheme="minorHAnsi" w:cstheme="minorHAnsi"/>
          <w:sz w:val="24"/>
          <w:szCs w:val="24"/>
        </w:rPr>
      </w:pPr>
      <w:r w:rsidRPr="00C7259C">
        <w:rPr>
          <w:rFonts w:asciiTheme="minorHAnsi" w:hAnsiTheme="minorHAnsi" w:cstheme="minorHAnsi"/>
          <w:sz w:val="24"/>
          <w:szCs w:val="24"/>
        </w:rPr>
        <w:t xml:space="preserve">The condition of waterways has varied little between 2004 and 2010, with the condition of waterways ranging from very poor to good.  There has been an improvement in the health of the Yarra River moving from poor in 2004 to moderate in 2010. </w:t>
      </w:r>
    </w:p>
    <w:p w14:paraId="24172374" w14:textId="77777777" w:rsidR="00667FAC" w:rsidRPr="00C7259C" w:rsidRDefault="00667FAC" w:rsidP="00667FAC">
      <w:pPr>
        <w:spacing w:before="120" w:after="120" w:line="360" w:lineRule="auto"/>
        <w:jc w:val="both"/>
        <w:rPr>
          <w:rFonts w:asciiTheme="minorHAnsi" w:hAnsiTheme="minorHAnsi" w:cstheme="minorHAnsi"/>
          <w:sz w:val="24"/>
          <w:szCs w:val="24"/>
        </w:rPr>
      </w:pPr>
      <w:r w:rsidRPr="00C7259C">
        <w:rPr>
          <w:rFonts w:asciiTheme="minorHAnsi" w:hAnsiTheme="minorHAnsi" w:cstheme="minorHAnsi"/>
          <w:sz w:val="24"/>
          <w:szCs w:val="24"/>
        </w:rPr>
        <w:t>Council has a broad range of responses to pressures on the state of the environment in Nillumbik, which includes the application of planning controls and local laws, the development and implementation of environmental strategies, as well as community education and engagement with the community in positive environmental action.</w:t>
      </w:r>
    </w:p>
    <w:p w14:paraId="6579FD33" w14:textId="660AE888" w:rsidR="00B50610" w:rsidRDefault="00C7259C" w:rsidP="00B50610">
      <w:pPr>
        <w:spacing w:before="120" w:after="120" w:line="360" w:lineRule="auto"/>
        <w:jc w:val="both"/>
        <w:rPr>
          <w:rFonts w:asciiTheme="minorHAnsi" w:hAnsiTheme="minorHAnsi" w:cstheme="minorHAnsi"/>
          <w:sz w:val="24"/>
          <w:szCs w:val="24"/>
        </w:rPr>
      </w:pPr>
      <w:r w:rsidRPr="00C7259C">
        <w:rPr>
          <w:rFonts w:asciiTheme="minorHAnsi" w:hAnsiTheme="minorHAnsi" w:cstheme="minorHAnsi"/>
          <w:sz w:val="24"/>
          <w:szCs w:val="24"/>
        </w:rPr>
        <w:t xml:space="preserve">Overall engagement in biodiversity conservation programs is increasing with landowners engaged at a variety of levels from onground works, covenanting of land, detailed surveying and community-based initiatives through Landcare and Friends of Groups. </w:t>
      </w:r>
      <w:r w:rsidR="00B50610">
        <w:rPr>
          <w:rFonts w:asciiTheme="minorHAnsi" w:hAnsiTheme="minorHAnsi" w:cstheme="minorHAnsi"/>
          <w:sz w:val="24"/>
          <w:szCs w:val="24"/>
        </w:rPr>
        <w:t xml:space="preserve">The incremental loss of native vegetation remains a significant pressure on biodiversity in the Shire.  These changes have been evident through the aerial photography modelling that has been completed.  Whilst there is a downward trend in the removal of vegetation from 156.9 </w:t>
      </w:r>
      <w:r w:rsidR="00F95494">
        <w:rPr>
          <w:rFonts w:asciiTheme="minorHAnsi" w:hAnsiTheme="minorHAnsi" w:cstheme="minorHAnsi"/>
          <w:sz w:val="24"/>
          <w:szCs w:val="24"/>
        </w:rPr>
        <w:t>h</w:t>
      </w:r>
      <w:r w:rsidR="00B50610">
        <w:rPr>
          <w:rFonts w:asciiTheme="minorHAnsi" w:hAnsiTheme="minorHAnsi" w:cstheme="minorHAnsi"/>
          <w:sz w:val="24"/>
          <w:szCs w:val="24"/>
        </w:rPr>
        <w:t>a</w:t>
      </w:r>
      <w:r w:rsidR="0071619E">
        <w:rPr>
          <w:rFonts w:asciiTheme="minorHAnsi" w:hAnsiTheme="minorHAnsi" w:cstheme="minorHAnsi"/>
          <w:sz w:val="24"/>
          <w:szCs w:val="24"/>
        </w:rPr>
        <w:t xml:space="preserve"> in the 2007-2009 period compared </w:t>
      </w:r>
      <w:r w:rsidR="00B50610">
        <w:rPr>
          <w:rFonts w:asciiTheme="minorHAnsi" w:hAnsiTheme="minorHAnsi" w:cstheme="minorHAnsi"/>
          <w:sz w:val="24"/>
          <w:szCs w:val="24"/>
        </w:rPr>
        <w:t xml:space="preserve">to </w:t>
      </w:r>
      <w:r w:rsidR="0071619E">
        <w:rPr>
          <w:rFonts w:asciiTheme="minorHAnsi" w:hAnsiTheme="minorHAnsi" w:cstheme="minorHAnsi"/>
          <w:sz w:val="24"/>
          <w:szCs w:val="24"/>
        </w:rPr>
        <w:t>49</w:t>
      </w:r>
      <w:r w:rsidR="00B50610">
        <w:rPr>
          <w:rFonts w:asciiTheme="minorHAnsi" w:hAnsiTheme="minorHAnsi" w:cstheme="minorHAnsi"/>
          <w:sz w:val="24"/>
          <w:szCs w:val="24"/>
        </w:rPr>
        <w:t xml:space="preserve"> ha</w:t>
      </w:r>
      <w:r w:rsidR="0071619E">
        <w:rPr>
          <w:rFonts w:asciiTheme="minorHAnsi" w:hAnsiTheme="minorHAnsi" w:cstheme="minorHAnsi"/>
          <w:sz w:val="24"/>
          <w:szCs w:val="24"/>
        </w:rPr>
        <w:t xml:space="preserve"> in the 2009-12</w:t>
      </w:r>
      <w:r w:rsidR="00B50610">
        <w:rPr>
          <w:rFonts w:asciiTheme="minorHAnsi" w:hAnsiTheme="minorHAnsi" w:cstheme="minorHAnsi"/>
          <w:sz w:val="24"/>
          <w:szCs w:val="24"/>
        </w:rPr>
        <w:t>, the amount of removal is still of concern.</w:t>
      </w:r>
    </w:p>
    <w:p w14:paraId="0BD008CC" w14:textId="56813741" w:rsidR="00607A63" w:rsidRDefault="00607A63" w:rsidP="00F92D30">
      <w:pPr>
        <w:pStyle w:val="Heading2"/>
        <w:spacing w:before="120" w:after="120" w:line="360" w:lineRule="auto"/>
        <w:rPr>
          <w:sz w:val="32"/>
          <w:szCs w:val="32"/>
        </w:rPr>
      </w:pPr>
      <w:bookmarkStart w:id="9" w:name="_Toc414373345"/>
      <w:bookmarkStart w:id="10" w:name="_Toc414461171"/>
      <w:bookmarkStart w:id="11" w:name="_Toc414609758"/>
      <w:bookmarkStart w:id="12" w:name="_Toc417377104"/>
      <w:r w:rsidRPr="00F92D30">
        <w:rPr>
          <w:sz w:val="32"/>
          <w:szCs w:val="32"/>
        </w:rPr>
        <w:t>Water</w:t>
      </w:r>
      <w:bookmarkEnd w:id="9"/>
      <w:bookmarkEnd w:id="10"/>
      <w:bookmarkEnd w:id="11"/>
      <w:bookmarkEnd w:id="12"/>
    </w:p>
    <w:p w14:paraId="32C5E156" w14:textId="3BB90BDF" w:rsidR="00705F62" w:rsidRDefault="00705F62" w:rsidP="00705F62">
      <w:pPr>
        <w:spacing w:before="120" w:after="120" w:line="360" w:lineRule="auto"/>
        <w:jc w:val="both"/>
        <w:rPr>
          <w:rFonts w:cstheme="minorHAnsi"/>
          <w:sz w:val="24"/>
          <w:szCs w:val="24"/>
        </w:rPr>
      </w:pPr>
      <w:r w:rsidRPr="00F70EFC">
        <w:rPr>
          <w:rFonts w:asciiTheme="minorHAnsi" w:hAnsiTheme="minorHAnsi" w:cstheme="minorHAnsi"/>
          <w:sz w:val="24"/>
          <w:szCs w:val="24"/>
        </w:rPr>
        <w:t>Significant reductions have been made in both residential and non-residential water consumption in the Shire when compared to the</w:t>
      </w:r>
      <w:r>
        <w:rPr>
          <w:rFonts w:asciiTheme="minorHAnsi" w:hAnsiTheme="minorHAnsi" w:cstheme="minorHAnsi"/>
          <w:sz w:val="24"/>
          <w:szCs w:val="24"/>
        </w:rPr>
        <w:t xml:space="preserve"> baseline of 2000/01 with a 31 </w:t>
      </w:r>
      <w:r w:rsidR="000F068C">
        <w:rPr>
          <w:rFonts w:asciiTheme="minorHAnsi" w:hAnsiTheme="minorHAnsi" w:cstheme="minorHAnsi"/>
          <w:sz w:val="24"/>
          <w:szCs w:val="24"/>
        </w:rPr>
        <w:t>per cent</w:t>
      </w:r>
      <w:r w:rsidRPr="00F70EFC">
        <w:rPr>
          <w:rFonts w:asciiTheme="minorHAnsi" w:hAnsiTheme="minorHAnsi" w:cstheme="minorHAnsi"/>
          <w:sz w:val="24"/>
          <w:szCs w:val="24"/>
        </w:rPr>
        <w:t xml:space="preserve"> reduction in</w:t>
      </w:r>
      <w:r>
        <w:rPr>
          <w:rFonts w:asciiTheme="minorHAnsi" w:hAnsiTheme="minorHAnsi" w:cstheme="minorHAnsi"/>
          <w:sz w:val="24"/>
          <w:szCs w:val="24"/>
        </w:rPr>
        <w:t xml:space="preserve"> residential water use and a </w:t>
      </w:r>
      <w:r w:rsidR="005B6CB3">
        <w:rPr>
          <w:rFonts w:asciiTheme="minorHAnsi" w:hAnsiTheme="minorHAnsi" w:cstheme="minorHAnsi"/>
          <w:sz w:val="24"/>
          <w:szCs w:val="24"/>
        </w:rPr>
        <w:t>nine</w:t>
      </w:r>
      <w:r>
        <w:rPr>
          <w:rFonts w:asciiTheme="minorHAnsi" w:hAnsiTheme="minorHAnsi" w:cstheme="minorHAnsi"/>
          <w:sz w:val="24"/>
          <w:szCs w:val="24"/>
        </w:rPr>
        <w:t xml:space="preserve"> </w:t>
      </w:r>
      <w:r w:rsidR="000F068C">
        <w:rPr>
          <w:rFonts w:asciiTheme="minorHAnsi" w:hAnsiTheme="minorHAnsi" w:cstheme="minorHAnsi"/>
          <w:sz w:val="24"/>
          <w:szCs w:val="24"/>
        </w:rPr>
        <w:t>per cent</w:t>
      </w:r>
      <w:r w:rsidRPr="00F70EFC">
        <w:rPr>
          <w:rFonts w:asciiTheme="minorHAnsi" w:hAnsiTheme="minorHAnsi" w:cstheme="minorHAnsi"/>
          <w:sz w:val="24"/>
          <w:szCs w:val="24"/>
        </w:rPr>
        <w:t xml:space="preserve"> reduction in non-residential water use </w:t>
      </w:r>
      <w:r>
        <w:rPr>
          <w:rFonts w:asciiTheme="minorHAnsi" w:hAnsiTheme="minorHAnsi" w:cstheme="minorHAnsi"/>
          <w:sz w:val="24"/>
          <w:szCs w:val="24"/>
        </w:rPr>
        <w:t>compared to</w:t>
      </w:r>
      <w:r w:rsidRPr="00F70EFC">
        <w:rPr>
          <w:rFonts w:asciiTheme="minorHAnsi" w:hAnsiTheme="minorHAnsi" w:cstheme="minorHAnsi"/>
          <w:sz w:val="24"/>
          <w:szCs w:val="24"/>
        </w:rPr>
        <w:t xml:space="preserve"> 2013/14. </w:t>
      </w:r>
      <w:r>
        <w:rPr>
          <w:rFonts w:asciiTheme="minorHAnsi" w:hAnsiTheme="minorHAnsi" w:cstheme="minorHAnsi"/>
          <w:sz w:val="24"/>
          <w:szCs w:val="24"/>
        </w:rPr>
        <w:t xml:space="preserve"> </w:t>
      </w:r>
      <w:r w:rsidRPr="00F70EFC">
        <w:rPr>
          <w:rFonts w:asciiTheme="minorHAnsi" w:hAnsiTheme="minorHAnsi" w:cstheme="minorHAnsi"/>
          <w:sz w:val="24"/>
          <w:szCs w:val="24"/>
        </w:rPr>
        <w:t xml:space="preserve">However, although reductions in consumption have been made when compared to </w:t>
      </w:r>
      <w:r>
        <w:rPr>
          <w:rFonts w:asciiTheme="minorHAnsi" w:hAnsiTheme="minorHAnsi" w:cstheme="minorHAnsi"/>
          <w:sz w:val="24"/>
          <w:szCs w:val="24"/>
        </w:rPr>
        <w:t xml:space="preserve">the </w:t>
      </w:r>
      <w:r w:rsidRPr="00F70EFC">
        <w:rPr>
          <w:rFonts w:asciiTheme="minorHAnsi" w:hAnsiTheme="minorHAnsi" w:cstheme="minorHAnsi"/>
          <w:sz w:val="24"/>
          <w:szCs w:val="24"/>
        </w:rPr>
        <w:t xml:space="preserve">baseline </w:t>
      </w:r>
      <w:r>
        <w:rPr>
          <w:rFonts w:asciiTheme="minorHAnsi" w:hAnsiTheme="minorHAnsi" w:cstheme="minorHAnsi"/>
          <w:sz w:val="24"/>
          <w:szCs w:val="24"/>
        </w:rPr>
        <w:t xml:space="preserve">year of 2000/01, </w:t>
      </w:r>
      <w:r w:rsidR="004F57B2">
        <w:rPr>
          <w:rFonts w:asciiTheme="minorHAnsi" w:hAnsiTheme="minorHAnsi" w:cstheme="minorHAnsi"/>
          <w:sz w:val="24"/>
          <w:szCs w:val="24"/>
        </w:rPr>
        <w:t>water use</w:t>
      </w:r>
      <w:r w:rsidRPr="00F70EFC">
        <w:rPr>
          <w:rFonts w:asciiTheme="minorHAnsi" w:hAnsiTheme="minorHAnsi" w:cstheme="minorHAnsi"/>
          <w:sz w:val="24"/>
          <w:szCs w:val="24"/>
        </w:rPr>
        <w:t xml:space="preserve"> has increased </w:t>
      </w:r>
      <w:r>
        <w:rPr>
          <w:rFonts w:asciiTheme="minorHAnsi" w:hAnsiTheme="minorHAnsi" w:cstheme="minorHAnsi"/>
          <w:sz w:val="24"/>
          <w:szCs w:val="24"/>
        </w:rPr>
        <w:t>from 2011/12 to 2013/14.</w:t>
      </w:r>
    </w:p>
    <w:p w14:paraId="2D8AEFCE" w14:textId="5F8BCE05" w:rsidR="00177C5A" w:rsidRDefault="00177C5A" w:rsidP="00177C5A">
      <w:pPr>
        <w:spacing w:line="360" w:lineRule="auto"/>
        <w:jc w:val="both"/>
        <w:rPr>
          <w:rFonts w:asciiTheme="minorHAnsi" w:hAnsiTheme="minorHAnsi"/>
          <w:sz w:val="24"/>
        </w:rPr>
      </w:pPr>
      <w:r>
        <w:rPr>
          <w:rFonts w:asciiTheme="minorHAnsi" w:hAnsiTheme="minorHAnsi" w:cstheme="minorHAnsi"/>
          <w:sz w:val="24"/>
          <w:szCs w:val="24"/>
        </w:rPr>
        <w:t>Yarra Valley Water attributes the increase in residential water consumption to the lifting of water restrictions following the drought.  During 2011/12, Stage 1 water restrictions were still in place and were lifted in 2012/13.  Yarra Valley Water also state that 2012/13 and 2013/14 were both hotter than the 30 year average and higher water usage would be associated with these weather patterns.</w:t>
      </w:r>
    </w:p>
    <w:p w14:paraId="15465398" w14:textId="32454FEF" w:rsidR="00705F62" w:rsidRDefault="00705F62" w:rsidP="00705F62">
      <w:pPr>
        <w:spacing w:before="120" w:after="120" w:line="360" w:lineRule="auto"/>
        <w:jc w:val="both"/>
        <w:rPr>
          <w:rFonts w:asciiTheme="minorHAnsi" w:hAnsiTheme="minorHAnsi" w:cstheme="minorHAnsi"/>
          <w:sz w:val="24"/>
          <w:szCs w:val="24"/>
        </w:rPr>
      </w:pPr>
      <w:r w:rsidRPr="00667FAC">
        <w:rPr>
          <w:rFonts w:asciiTheme="minorHAnsi" w:hAnsiTheme="minorHAnsi" w:cstheme="minorHAnsi"/>
          <w:sz w:val="24"/>
          <w:szCs w:val="24"/>
        </w:rPr>
        <w:t>P</w:t>
      </w:r>
      <w:r w:rsidRPr="00107081">
        <w:rPr>
          <w:rFonts w:asciiTheme="minorHAnsi" w:hAnsiTheme="minorHAnsi" w:cstheme="minorHAnsi"/>
          <w:sz w:val="24"/>
          <w:szCs w:val="24"/>
        </w:rPr>
        <w:t>erformance and condition of septic tank systems in the Shire</w:t>
      </w:r>
      <w:r w:rsidRPr="00667FAC">
        <w:rPr>
          <w:rFonts w:asciiTheme="minorHAnsi" w:hAnsiTheme="minorHAnsi" w:cstheme="minorHAnsi"/>
          <w:sz w:val="24"/>
          <w:szCs w:val="24"/>
        </w:rPr>
        <w:t xml:space="preserve"> continues to be a pressure</w:t>
      </w:r>
      <w:r w:rsidRPr="00107081">
        <w:rPr>
          <w:rFonts w:asciiTheme="minorHAnsi" w:hAnsiTheme="minorHAnsi" w:cstheme="minorHAnsi"/>
          <w:sz w:val="24"/>
          <w:szCs w:val="24"/>
        </w:rPr>
        <w:t xml:space="preserve">. </w:t>
      </w:r>
      <w:r>
        <w:rPr>
          <w:rFonts w:asciiTheme="minorHAnsi" w:hAnsiTheme="minorHAnsi" w:cstheme="minorHAnsi"/>
          <w:sz w:val="24"/>
          <w:szCs w:val="24"/>
        </w:rPr>
        <w:t xml:space="preserve"> </w:t>
      </w:r>
      <w:r w:rsidRPr="00107081">
        <w:rPr>
          <w:rFonts w:asciiTheme="minorHAnsi" w:hAnsiTheme="minorHAnsi" w:cstheme="minorHAnsi"/>
          <w:sz w:val="24"/>
          <w:szCs w:val="24"/>
        </w:rPr>
        <w:t xml:space="preserve">In most instances </w:t>
      </w:r>
      <w:r w:rsidR="00F95494">
        <w:rPr>
          <w:rFonts w:asciiTheme="minorHAnsi" w:hAnsiTheme="minorHAnsi" w:cstheme="minorHAnsi"/>
          <w:sz w:val="24"/>
          <w:szCs w:val="24"/>
        </w:rPr>
        <w:t>c</w:t>
      </w:r>
      <w:r w:rsidRPr="00107081">
        <w:rPr>
          <w:rFonts w:asciiTheme="minorHAnsi" w:hAnsiTheme="minorHAnsi" w:cstheme="minorHAnsi"/>
          <w:sz w:val="24"/>
          <w:szCs w:val="24"/>
        </w:rPr>
        <w:t>omplaint</w:t>
      </w:r>
      <w:r w:rsidRPr="00667FAC">
        <w:rPr>
          <w:rFonts w:asciiTheme="minorHAnsi" w:hAnsiTheme="minorHAnsi" w:cstheme="minorHAnsi"/>
          <w:sz w:val="24"/>
          <w:szCs w:val="24"/>
        </w:rPr>
        <w:t xml:space="preserve">s about septic tank systems has steadily increased over the last </w:t>
      </w:r>
      <w:r w:rsidR="005B6CB3">
        <w:rPr>
          <w:rFonts w:asciiTheme="minorHAnsi" w:hAnsiTheme="minorHAnsi" w:cstheme="minorHAnsi"/>
          <w:sz w:val="24"/>
          <w:szCs w:val="24"/>
        </w:rPr>
        <w:t>eight</w:t>
      </w:r>
      <w:r w:rsidRPr="00667FAC">
        <w:rPr>
          <w:rFonts w:asciiTheme="minorHAnsi" w:hAnsiTheme="minorHAnsi" w:cstheme="minorHAnsi"/>
          <w:sz w:val="24"/>
          <w:szCs w:val="24"/>
        </w:rPr>
        <w:t xml:space="preserve"> years. </w:t>
      </w:r>
      <w:r w:rsidRPr="00107081">
        <w:rPr>
          <w:rFonts w:asciiTheme="minorHAnsi" w:hAnsiTheme="minorHAnsi" w:cstheme="minorHAnsi"/>
          <w:sz w:val="24"/>
          <w:szCs w:val="24"/>
        </w:rPr>
        <w:t xml:space="preserve"> </w:t>
      </w:r>
      <w:r>
        <w:rPr>
          <w:rFonts w:asciiTheme="minorHAnsi" w:hAnsiTheme="minorHAnsi" w:cstheme="minorHAnsi"/>
          <w:sz w:val="24"/>
          <w:szCs w:val="24"/>
        </w:rPr>
        <w:t>These systems were potentially causing harm to public health and/or the environment.</w:t>
      </w:r>
      <w:r w:rsidRPr="00667FAC">
        <w:rPr>
          <w:rFonts w:asciiTheme="minorHAnsi" w:hAnsiTheme="minorHAnsi" w:cstheme="minorHAnsi"/>
          <w:sz w:val="24"/>
          <w:szCs w:val="24"/>
        </w:rPr>
        <w:t xml:space="preserve">  </w:t>
      </w:r>
      <w:r w:rsidRPr="00DB602E">
        <w:rPr>
          <w:rFonts w:asciiTheme="minorHAnsi" w:hAnsiTheme="minorHAnsi" w:cstheme="minorHAnsi"/>
          <w:sz w:val="24"/>
          <w:szCs w:val="24"/>
        </w:rPr>
        <w:t xml:space="preserve">Since the last reporting period </w:t>
      </w:r>
      <w:r w:rsidR="003E154D">
        <w:rPr>
          <w:rFonts w:asciiTheme="minorHAnsi" w:hAnsiTheme="minorHAnsi" w:cstheme="minorHAnsi"/>
          <w:sz w:val="24"/>
          <w:szCs w:val="24"/>
        </w:rPr>
        <w:t xml:space="preserve">80 </w:t>
      </w:r>
      <w:r w:rsidRPr="00DB602E">
        <w:rPr>
          <w:rFonts w:asciiTheme="minorHAnsi" w:hAnsiTheme="minorHAnsi" w:cstheme="minorHAnsi"/>
          <w:sz w:val="24"/>
          <w:szCs w:val="24"/>
        </w:rPr>
        <w:t xml:space="preserve">unsewered properties in Eltham North and Research were </w:t>
      </w:r>
      <w:r w:rsidRPr="00667FAC">
        <w:rPr>
          <w:rFonts w:asciiTheme="minorHAnsi" w:hAnsiTheme="minorHAnsi" w:cstheme="minorHAnsi"/>
          <w:sz w:val="24"/>
          <w:szCs w:val="24"/>
        </w:rPr>
        <w:t>connected to the sewer</w:t>
      </w:r>
      <w:r w:rsidRPr="00DB602E">
        <w:rPr>
          <w:rFonts w:asciiTheme="minorHAnsi" w:hAnsiTheme="minorHAnsi" w:cstheme="minorHAnsi"/>
          <w:sz w:val="24"/>
          <w:szCs w:val="24"/>
        </w:rPr>
        <w:t xml:space="preserve"> by Yarra Valley Water, with North Warrandyte scheduled for 2015/16.  </w:t>
      </w:r>
      <w:r w:rsidR="00120C1D">
        <w:rPr>
          <w:rFonts w:asciiTheme="minorHAnsi" w:hAnsiTheme="minorHAnsi" w:cstheme="minorHAnsi"/>
          <w:sz w:val="24"/>
          <w:szCs w:val="24"/>
        </w:rPr>
        <w:t>There is a reduction over time in the number of septic systems being installed.</w:t>
      </w:r>
    </w:p>
    <w:p w14:paraId="3A5F64EB" w14:textId="33040F2A" w:rsidR="00607A63" w:rsidRPr="00F92D30" w:rsidRDefault="00DB602E" w:rsidP="00F92D30">
      <w:pPr>
        <w:pStyle w:val="Heading2"/>
        <w:spacing w:before="120" w:after="120" w:line="360" w:lineRule="auto"/>
        <w:rPr>
          <w:sz w:val="32"/>
          <w:szCs w:val="32"/>
        </w:rPr>
      </w:pPr>
      <w:bookmarkStart w:id="13" w:name="_Toc414373346"/>
      <w:bookmarkStart w:id="14" w:name="_Toc414461172"/>
      <w:bookmarkStart w:id="15" w:name="_Toc414609759"/>
      <w:bookmarkStart w:id="16" w:name="_Toc417377105"/>
      <w:r w:rsidRPr="00F92D30">
        <w:rPr>
          <w:sz w:val="32"/>
          <w:szCs w:val="32"/>
        </w:rPr>
        <w:t>Energy</w:t>
      </w:r>
      <w:bookmarkEnd w:id="13"/>
      <w:bookmarkEnd w:id="14"/>
      <w:bookmarkEnd w:id="15"/>
      <w:r w:rsidR="006E2E3F">
        <w:rPr>
          <w:sz w:val="32"/>
          <w:szCs w:val="32"/>
        </w:rPr>
        <w:t xml:space="preserve"> and Greenhouse Emissions</w:t>
      </w:r>
      <w:bookmarkEnd w:id="16"/>
    </w:p>
    <w:p w14:paraId="1F7CF49C" w14:textId="45BD2CBC" w:rsidR="00177C5A" w:rsidRDefault="00177C5A" w:rsidP="00177C5A">
      <w:pPr>
        <w:spacing w:line="360" w:lineRule="auto"/>
        <w:jc w:val="both"/>
        <w:rPr>
          <w:rFonts w:ascii="Arial" w:eastAsiaTheme="minorHAnsi" w:hAnsi="Arial" w:cs="Arial"/>
          <w:color w:val="000000"/>
          <w:sz w:val="24"/>
          <w:szCs w:val="24"/>
          <w:lang w:eastAsia="en-US"/>
        </w:rPr>
      </w:pPr>
      <w:bookmarkStart w:id="17" w:name="_Toc414373347"/>
      <w:r>
        <w:rPr>
          <w:rFonts w:ascii="Arial" w:eastAsiaTheme="minorHAnsi" w:hAnsi="Arial" w:cs="Arial"/>
          <w:color w:val="000000"/>
          <w:sz w:val="24"/>
          <w:szCs w:val="24"/>
          <w:lang w:eastAsia="en-US"/>
        </w:rPr>
        <w:t xml:space="preserve">Despite population growth within the Shire, emissions from energy consumption have reduced by </w:t>
      </w:r>
      <w:r w:rsidR="005B6CB3">
        <w:rPr>
          <w:rFonts w:ascii="Arial" w:eastAsiaTheme="minorHAnsi" w:hAnsi="Arial" w:cs="Arial"/>
          <w:color w:val="000000"/>
          <w:sz w:val="24"/>
          <w:szCs w:val="24"/>
          <w:lang w:eastAsia="en-US"/>
        </w:rPr>
        <w:t>six</w:t>
      </w:r>
      <w:r w:rsidR="001F018D">
        <w:rPr>
          <w:rFonts w:ascii="Arial" w:eastAsiaTheme="minorHAnsi" w:hAnsi="Arial" w:cs="Arial"/>
          <w:color w:val="000000"/>
          <w:sz w:val="24"/>
          <w:szCs w:val="24"/>
          <w:lang w:eastAsia="en-US"/>
        </w:rPr>
        <w:t xml:space="preserve"> </w:t>
      </w:r>
      <w:r w:rsidR="000F068C">
        <w:rPr>
          <w:rFonts w:ascii="Arial" w:eastAsiaTheme="minorHAnsi" w:hAnsi="Arial" w:cs="Arial"/>
          <w:color w:val="000000"/>
          <w:sz w:val="24"/>
          <w:szCs w:val="24"/>
          <w:lang w:eastAsia="en-US"/>
        </w:rPr>
        <w:t>per cent</w:t>
      </w:r>
      <w:r>
        <w:rPr>
          <w:rFonts w:ascii="Arial" w:eastAsiaTheme="minorHAnsi" w:hAnsi="Arial" w:cs="Arial"/>
          <w:color w:val="000000"/>
          <w:sz w:val="24"/>
          <w:szCs w:val="24"/>
          <w:lang w:eastAsia="en-US"/>
        </w:rPr>
        <w:t xml:space="preserve"> across the residential, commercial and industry sectors.  The main drivers have been:</w:t>
      </w:r>
    </w:p>
    <w:p w14:paraId="17C0BAEC" w14:textId="77777777" w:rsidR="00177C5A" w:rsidRDefault="00177C5A" w:rsidP="003E154D">
      <w:pPr>
        <w:pStyle w:val="ListParagraph"/>
        <w:numPr>
          <w:ilvl w:val="0"/>
          <w:numId w:val="41"/>
        </w:numPr>
        <w:spacing w:line="360" w:lineRule="auto"/>
        <w:ind w:left="567" w:hanging="567"/>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T</w:t>
      </w:r>
      <w:r w:rsidRPr="002900A0">
        <w:rPr>
          <w:rFonts w:ascii="Arial" w:eastAsiaTheme="minorHAnsi" w:hAnsi="Arial" w:cs="Arial"/>
          <w:color w:val="000000"/>
          <w:sz w:val="24"/>
          <w:szCs w:val="24"/>
          <w:lang w:eastAsia="en-US"/>
        </w:rPr>
        <w:t>he significant increase in the installation of rooftop solar and solar hot water systems across the Shire</w:t>
      </w:r>
      <w:r>
        <w:rPr>
          <w:rFonts w:ascii="Arial" w:eastAsiaTheme="minorHAnsi" w:hAnsi="Arial" w:cs="Arial"/>
          <w:color w:val="000000"/>
          <w:sz w:val="24"/>
          <w:szCs w:val="24"/>
          <w:lang w:eastAsia="en-US"/>
        </w:rPr>
        <w:t>.</w:t>
      </w:r>
    </w:p>
    <w:p w14:paraId="57CFB6B1" w14:textId="77777777" w:rsidR="00177C5A" w:rsidRDefault="00177C5A" w:rsidP="003E154D">
      <w:pPr>
        <w:pStyle w:val="ListParagraph"/>
        <w:numPr>
          <w:ilvl w:val="0"/>
          <w:numId w:val="41"/>
        </w:numPr>
        <w:spacing w:line="360" w:lineRule="auto"/>
        <w:ind w:left="567" w:hanging="567"/>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Heightened awareness of new energy saving appliances and technology such as LED lighting.</w:t>
      </w:r>
    </w:p>
    <w:p w14:paraId="56A07EAA" w14:textId="0E47B0E7" w:rsidR="00177C5A" w:rsidRDefault="00177C5A" w:rsidP="003E154D">
      <w:pPr>
        <w:pStyle w:val="ListParagraph"/>
        <w:numPr>
          <w:ilvl w:val="0"/>
          <w:numId w:val="41"/>
        </w:numPr>
        <w:spacing w:line="360" w:lineRule="auto"/>
        <w:ind w:left="567" w:hanging="567"/>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 xml:space="preserve">The price signal from retailers motivating consumers to adopt measures to reduce rising </w:t>
      </w:r>
      <w:r w:rsidR="00661895">
        <w:rPr>
          <w:rFonts w:ascii="Arial" w:eastAsiaTheme="minorHAnsi" w:hAnsi="Arial" w:cs="Arial"/>
          <w:color w:val="000000"/>
          <w:sz w:val="24"/>
          <w:szCs w:val="24"/>
          <w:lang w:eastAsia="en-US"/>
        </w:rPr>
        <w:t>energy</w:t>
      </w:r>
      <w:r>
        <w:rPr>
          <w:rFonts w:ascii="Arial" w:eastAsiaTheme="minorHAnsi" w:hAnsi="Arial" w:cs="Arial"/>
          <w:color w:val="000000"/>
          <w:sz w:val="24"/>
          <w:szCs w:val="24"/>
          <w:lang w:eastAsia="en-US"/>
        </w:rPr>
        <w:t xml:space="preserve"> bills, especially electricity bills.</w:t>
      </w:r>
    </w:p>
    <w:p w14:paraId="66281BD8" w14:textId="77777777" w:rsidR="00177C5A" w:rsidRDefault="00177C5A" w:rsidP="003E154D">
      <w:pPr>
        <w:pStyle w:val="ListParagraph"/>
        <w:numPr>
          <w:ilvl w:val="0"/>
          <w:numId w:val="41"/>
        </w:numPr>
        <w:spacing w:line="360" w:lineRule="auto"/>
        <w:ind w:left="567" w:hanging="567"/>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The introduction of advanced meters and monitoring technologies to enable residents and businesses to readily monitor electricity usage.</w:t>
      </w:r>
    </w:p>
    <w:p w14:paraId="3ED4AD45" w14:textId="5A84298B" w:rsidR="00177C5A" w:rsidRDefault="00177C5A" w:rsidP="00177C5A">
      <w:pPr>
        <w:spacing w:line="360" w:lineRule="auto"/>
        <w:jc w:val="both"/>
        <w:rPr>
          <w:rFonts w:ascii="Arial" w:eastAsiaTheme="minorHAnsi" w:hAnsi="Arial" w:cs="Arial"/>
          <w:color w:val="000000"/>
          <w:sz w:val="24"/>
          <w:szCs w:val="24"/>
          <w:lang w:eastAsia="en-US"/>
        </w:rPr>
      </w:pPr>
      <w:r>
        <w:rPr>
          <w:rFonts w:asciiTheme="minorHAnsi" w:hAnsiTheme="minorHAnsi" w:cstheme="minorHAnsi"/>
          <w:sz w:val="24"/>
          <w:szCs w:val="24"/>
        </w:rPr>
        <w:t xml:space="preserve">A growing population and limited public transport is increasing our dependency on the car. </w:t>
      </w:r>
      <w:r>
        <w:rPr>
          <w:rFonts w:ascii="Arial" w:eastAsiaTheme="minorHAnsi" w:hAnsi="Arial" w:cs="Arial"/>
          <w:color w:val="000000"/>
          <w:sz w:val="24"/>
          <w:szCs w:val="24"/>
          <w:lang w:eastAsia="en-US"/>
        </w:rPr>
        <w:t xml:space="preserve"> The overall increase of 5.6</w:t>
      </w:r>
      <w:r w:rsidR="001F018D">
        <w:rPr>
          <w:rFonts w:ascii="Arial" w:eastAsiaTheme="minorHAnsi" w:hAnsi="Arial" w:cs="Arial"/>
          <w:color w:val="000000"/>
          <w:sz w:val="24"/>
          <w:szCs w:val="24"/>
          <w:lang w:eastAsia="en-US"/>
        </w:rPr>
        <w:t xml:space="preserve"> </w:t>
      </w:r>
      <w:r w:rsidR="000F068C">
        <w:rPr>
          <w:rFonts w:ascii="Arial" w:eastAsiaTheme="minorHAnsi" w:hAnsi="Arial" w:cs="Arial"/>
          <w:color w:val="000000"/>
          <w:sz w:val="24"/>
          <w:szCs w:val="24"/>
          <w:lang w:eastAsia="en-US"/>
        </w:rPr>
        <w:t>per cent</w:t>
      </w:r>
      <w:r>
        <w:rPr>
          <w:rFonts w:ascii="Arial" w:eastAsiaTheme="minorHAnsi" w:hAnsi="Arial" w:cs="Arial"/>
          <w:color w:val="000000"/>
          <w:sz w:val="24"/>
          <w:szCs w:val="24"/>
          <w:lang w:eastAsia="en-US"/>
        </w:rPr>
        <w:t xml:space="preserve"> in vehicle use reflects an increase in population as well as limited availability of public transport.  The purchase of light commercial vehicles has increased by 10</w:t>
      </w:r>
      <w:r w:rsidR="001F018D">
        <w:rPr>
          <w:rFonts w:ascii="Arial" w:eastAsiaTheme="minorHAnsi" w:hAnsi="Arial" w:cs="Arial"/>
          <w:color w:val="000000"/>
          <w:sz w:val="24"/>
          <w:szCs w:val="24"/>
          <w:lang w:eastAsia="en-US"/>
        </w:rPr>
        <w:t xml:space="preserve"> </w:t>
      </w:r>
      <w:r w:rsidR="000F068C">
        <w:rPr>
          <w:rFonts w:ascii="Arial" w:eastAsiaTheme="minorHAnsi" w:hAnsi="Arial" w:cs="Arial"/>
          <w:color w:val="000000"/>
          <w:sz w:val="24"/>
          <w:szCs w:val="24"/>
          <w:lang w:eastAsia="en-US"/>
        </w:rPr>
        <w:t>per cent</w:t>
      </w:r>
      <w:r>
        <w:rPr>
          <w:rFonts w:ascii="Arial" w:eastAsiaTheme="minorHAnsi" w:hAnsi="Arial" w:cs="Arial"/>
          <w:color w:val="000000"/>
          <w:sz w:val="24"/>
          <w:szCs w:val="24"/>
          <w:lang w:eastAsia="en-US"/>
        </w:rPr>
        <w:t>, most likely in response to marketing campaigns promoting utes as fashionable, and generous tax concessions.</w:t>
      </w:r>
    </w:p>
    <w:p w14:paraId="0AEB27C0" w14:textId="30C300F6" w:rsidR="00177C5A" w:rsidRDefault="00177C5A" w:rsidP="00177C5A">
      <w:pPr>
        <w:spacing w:line="360" w:lineRule="auto"/>
        <w:jc w:val="both"/>
        <w:rPr>
          <w:rFonts w:asciiTheme="minorHAnsi" w:hAnsiTheme="minorHAnsi" w:cstheme="minorHAnsi"/>
          <w:sz w:val="24"/>
          <w:szCs w:val="24"/>
          <w:lang w:val="en-US" w:eastAsia="x-none"/>
        </w:rPr>
      </w:pPr>
      <w:r w:rsidRPr="00177C5A">
        <w:rPr>
          <w:rFonts w:asciiTheme="minorHAnsi" w:hAnsiTheme="minorHAnsi" w:cstheme="minorHAnsi"/>
          <w:sz w:val="24"/>
          <w:szCs w:val="24"/>
          <w:lang w:val="en-US" w:eastAsia="x-none"/>
        </w:rPr>
        <w:t>Within Nillumbik there are</w:t>
      </w:r>
      <w:r>
        <w:rPr>
          <w:rFonts w:cstheme="minorHAnsi"/>
          <w:sz w:val="24"/>
          <w:szCs w:val="24"/>
          <w:lang w:val="en-US" w:eastAsia="x-none"/>
        </w:rPr>
        <w:t xml:space="preserve"> </w:t>
      </w:r>
      <w:r>
        <w:rPr>
          <w:rFonts w:asciiTheme="minorHAnsi" w:hAnsiTheme="minorHAnsi" w:cstheme="minorHAnsi"/>
          <w:sz w:val="24"/>
          <w:szCs w:val="24"/>
          <w:lang w:val="en-US" w:eastAsia="x-none"/>
        </w:rPr>
        <w:t>26km of regional trails and 24km of local trails exist as part of the shared trails network for commuter and recreational use</w:t>
      </w:r>
      <w:r>
        <w:rPr>
          <w:rFonts w:cstheme="minorHAnsi"/>
          <w:sz w:val="24"/>
          <w:szCs w:val="24"/>
          <w:lang w:val="en-US" w:eastAsia="x-none"/>
        </w:rPr>
        <w:t xml:space="preserve">.  </w:t>
      </w:r>
      <w:r w:rsidRPr="00667FAC">
        <w:rPr>
          <w:rFonts w:asciiTheme="minorHAnsi" w:hAnsiTheme="minorHAnsi" w:cstheme="minorHAnsi"/>
          <w:sz w:val="24"/>
          <w:szCs w:val="24"/>
          <w:lang w:val="en-US" w:eastAsia="x-none"/>
        </w:rPr>
        <w:t xml:space="preserve">This is an </w:t>
      </w:r>
      <w:r>
        <w:rPr>
          <w:rFonts w:asciiTheme="minorHAnsi" w:hAnsiTheme="minorHAnsi" w:cstheme="minorHAnsi"/>
          <w:sz w:val="24"/>
          <w:szCs w:val="24"/>
          <w:lang w:val="en-US" w:eastAsia="x-none"/>
        </w:rPr>
        <w:t>increase of 13km or 35</w:t>
      </w:r>
      <w:r w:rsidR="001F018D">
        <w:rPr>
          <w:rFonts w:asciiTheme="minorHAnsi" w:hAnsiTheme="minorHAnsi" w:cstheme="minorHAnsi"/>
          <w:sz w:val="24"/>
          <w:szCs w:val="24"/>
          <w:lang w:val="en-US" w:eastAsia="x-none"/>
        </w:rPr>
        <w:t xml:space="preserve"> </w:t>
      </w:r>
      <w:r w:rsidR="000F068C">
        <w:rPr>
          <w:rFonts w:asciiTheme="minorHAnsi" w:hAnsiTheme="minorHAnsi" w:cstheme="minorHAnsi"/>
          <w:sz w:val="24"/>
          <w:szCs w:val="24"/>
          <w:lang w:val="en-US" w:eastAsia="x-none"/>
        </w:rPr>
        <w:t>per cent</w:t>
      </w:r>
      <w:r>
        <w:rPr>
          <w:rFonts w:asciiTheme="minorHAnsi" w:hAnsiTheme="minorHAnsi" w:cstheme="minorHAnsi"/>
          <w:sz w:val="24"/>
          <w:szCs w:val="24"/>
          <w:lang w:val="en-US" w:eastAsia="x-none"/>
        </w:rPr>
        <w:t xml:space="preserve"> since 2013.</w:t>
      </w:r>
    </w:p>
    <w:p w14:paraId="35BA09A1" w14:textId="5E89B27D" w:rsidR="008F352D" w:rsidRPr="00F92D30" w:rsidRDefault="008F352D" w:rsidP="00F92D30">
      <w:pPr>
        <w:pStyle w:val="Heading2"/>
        <w:spacing w:before="120" w:after="120" w:line="360" w:lineRule="auto"/>
        <w:rPr>
          <w:sz w:val="32"/>
          <w:szCs w:val="32"/>
        </w:rPr>
      </w:pPr>
      <w:bookmarkStart w:id="18" w:name="_Toc414461173"/>
      <w:bookmarkStart w:id="19" w:name="_Toc414609760"/>
      <w:bookmarkStart w:id="20" w:name="_Toc417377106"/>
      <w:r w:rsidRPr="00F92D30">
        <w:rPr>
          <w:sz w:val="32"/>
          <w:szCs w:val="32"/>
        </w:rPr>
        <w:t>Waste</w:t>
      </w:r>
      <w:bookmarkEnd w:id="17"/>
      <w:bookmarkEnd w:id="18"/>
      <w:bookmarkEnd w:id="19"/>
      <w:bookmarkEnd w:id="20"/>
    </w:p>
    <w:p w14:paraId="6C863C2D" w14:textId="031400F0" w:rsidR="00FB7346" w:rsidRDefault="00B21C9A" w:rsidP="00F92D30">
      <w:pPr>
        <w:spacing w:before="120" w:after="120" w:line="360" w:lineRule="auto"/>
        <w:jc w:val="both"/>
        <w:rPr>
          <w:rFonts w:asciiTheme="minorHAnsi" w:hAnsiTheme="minorHAnsi"/>
          <w:sz w:val="24"/>
        </w:rPr>
      </w:pPr>
      <w:r>
        <w:rPr>
          <w:rFonts w:asciiTheme="minorHAnsi" w:hAnsiTheme="minorHAnsi"/>
          <w:sz w:val="24"/>
        </w:rPr>
        <w:t>The R</w:t>
      </w:r>
      <w:r w:rsidR="00FB7346" w:rsidRPr="006E31B0">
        <w:rPr>
          <w:rFonts w:asciiTheme="minorHAnsi" w:hAnsiTheme="minorHAnsi"/>
          <w:sz w:val="24"/>
        </w:rPr>
        <w:t>e</w:t>
      </w:r>
      <w:r w:rsidR="00FB7346" w:rsidRPr="00306F4B">
        <w:rPr>
          <w:rFonts w:asciiTheme="minorHAnsi" w:hAnsiTheme="minorHAnsi"/>
          <w:sz w:val="24"/>
        </w:rPr>
        <w:t xml:space="preserve">sident </w:t>
      </w:r>
      <w:r>
        <w:rPr>
          <w:rFonts w:asciiTheme="minorHAnsi" w:hAnsiTheme="minorHAnsi"/>
          <w:sz w:val="24"/>
        </w:rPr>
        <w:t>Satisfaction S</w:t>
      </w:r>
      <w:r w:rsidR="00FB7346" w:rsidRPr="00306F4B">
        <w:rPr>
          <w:rFonts w:asciiTheme="minorHAnsi" w:hAnsiTheme="minorHAnsi"/>
          <w:sz w:val="24"/>
        </w:rPr>
        <w:t xml:space="preserve">urvey has shown that Council’s waste </w:t>
      </w:r>
      <w:r w:rsidR="00B9405B">
        <w:rPr>
          <w:rFonts w:asciiTheme="minorHAnsi" w:hAnsiTheme="minorHAnsi"/>
          <w:sz w:val="24"/>
        </w:rPr>
        <w:t>service</w:t>
      </w:r>
      <w:r w:rsidR="00FB7346" w:rsidRPr="00306F4B">
        <w:rPr>
          <w:rFonts w:asciiTheme="minorHAnsi" w:hAnsiTheme="minorHAnsi"/>
          <w:sz w:val="24"/>
        </w:rPr>
        <w:t xml:space="preserve"> </w:t>
      </w:r>
      <w:r>
        <w:rPr>
          <w:rFonts w:asciiTheme="minorHAnsi" w:hAnsiTheme="minorHAnsi"/>
          <w:sz w:val="24"/>
        </w:rPr>
        <w:t>i</w:t>
      </w:r>
      <w:r w:rsidR="00FB7346" w:rsidRPr="00306F4B">
        <w:rPr>
          <w:rFonts w:asciiTheme="minorHAnsi" w:hAnsiTheme="minorHAnsi"/>
          <w:sz w:val="24"/>
        </w:rPr>
        <w:t>s one of the top services they are most satisfied with and rate the importance of the kerbside collection as high. The current GRO kerbside service will continue to operate and contamination issues will continue to be addressed. Contamination of the green bin has shown some improvement</w:t>
      </w:r>
      <w:r>
        <w:rPr>
          <w:rFonts w:asciiTheme="minorHAnsi" w:hAnsiTheme="minorHAnsi"/>
          <w:sz w:val="24"/>
        </w:rPr>
        <w:t>,</w:t>
      </w:r>
      <w:r w:rsidR="00FB7346" w:rsidRPr="00306F4B">
        <w:rPr>
          <w:rFonts w:asciiTheme="minorHAnsi" w:hAnsiTheme="minorHAnsi"/>
          <w:sz w:val="24"/>
        </w:rPr>
        <w:t xml:space="preserve"> with the Shire wide bin inspections to continue.  This program will also be adopted for the yellow recycling bin service to reduce high levels of contamination. </w:t>
      </w:r>
    </w:p>
    <w:p w14:paraId="51782986" w14:textId="0B8780A3" w:rsidR="00502D93" w:rsidRDefault="00502D93" w:rsidP="00502D93">
      <w:pPr>
        <w:spacing w:line="360" w:lineRule="auto"/>
        <w:jc w:val="both"/>
        <w:rPr>
          <w:rFonts w:asciiTheme="minorHAnsi" w:hAnsiTheme="minorHAnsi" w:cstheme="minorHAnsi"/>
          <w:sz w:val="24"/>
          <w:szCs w:val="24"/>
        </w:rPr>
      </w:pPr>
      <w:r>
        <w:rPr>
          <w:rFonts w:asciiTheme="minorHAnsi" w:hAnsiTheme="minorHAnsi" w:cstheme="minorHAnsi"/>
          <w:sz w:val="24"/>
          <w:szCs w:val="24"/>
        </w:rPr>
        <w:t>Overall t</w:t>
      </w:r>
      <w:r w:rsidRPr="006F2463">
        <w:rPr>
          <w:rFonts w:asciiTheme="minorHAnsi" w:hAnsiTheme="minorHAnsi"/>
          <w:sz w:val="24"/>
        </w:rPr>
        <w:t xml:space="preserve">here has been </w:t>
      </w:r>
      <w:r w:rsidR="009308C7">
        <w:rPr>
          <w:rFonts w:asciiTheme="minorHAnsi" w:hAnsiTheme="minorHAnsi"/>
          <w:sz w:val="24"/>
        </w:rPr>
        <w:t xml:space="preserve">a </w:t>
      </w:r>
      <w:r w:rsidRPr="006F2463">
        <w:rPr>
          <w:rFonts w:asciiTheme="minorHAnsi" w:hAnsiTheme="minorHAnsi"/>
          <w:sz w:val="24"/>
        </w:rPr>
        <w:t xml:space="preserve">decrease in </w:t>
      </w:r>
      <w:r>
        <w:rPr>
          <w:rFonts w:asciiTheme="minorHAnsi" w:hAnsiTheme="minorHAnsi" w:cstheme="minorHAnsi"/>
          <w:sz w:val="24"/>
          <w:szCs w:val="24"/>
        </w:rPr>
        <w:t>the amount of waste tonnage collected each year despite an increase in households.  There has been a slight improvement in the amount of contamination in green bins, but this remains an issue for both green and recycling bins.  Council will continue to raise awareness through bin inspections and education programs.</w:t>
      </w:r>
    </w:p>
    <w:p w14:paraId="74BF7B90" w14:textId="504D2D82" w:rsidR="00FB7346" w:rsidRDefault="00FB7346" w:rsidP="00306F4B">
      <w:pPr>
        <w:spacing w:line="360" w:lineRule="auto"/>
        <w:jc w:val="both"/>
        <w:rPr>
          <w:rFonts w:asciiTheme="minorHAnsi" w:hAnsiTheme="minorHAnsi"/>
          <w:sz w:val="24"/>
        </w:rPr>
      </w:pPr>
      <w:r w:rsidRPr="00306F4B">
        <w:rPr>
          <w:rFonts w:asciiTheme="minorHAnsi" w:hAnsiTheme="minorHAnsi"/>
          <w:sz w:val="24"/>
        </w:rPr>
        <w:t>Opportunities for increasing the recycling options at the R</w:t>
      </w:r>
      <w:r w:rsidR="00575DB9">
        <w:rPr>
          <w:rFonts w:asciiTheme="minorHAnsi" w:hAnsiTheme="minorHAnsi"/>
          <w:sz w:val="24"/>
        </w:rPr>
        <w:t xml:space="preserve">ecycling and </w:t>
      </w:r>
      <w:r w:rsidRPr="00306F4B">
        <w:rPr>
          <w:rFonts w:asciiTheme="minorHAnsi" w:hAnsiTheme="minorHAnsi"/>
          <w:sz w:val="24"/>
        </w:rPr>
        <w:t>R</w:t>
      </w:r>
      <w:r w:rsidR="00575DB9">
        <w:rPr>
          <w:rFonts w:asciiTheme="minorHAnsi" w:hAnsiTheme="minorHAnsi"/>
          <w:sz w:val="24"/>
        </w:rPr>
        <w:t xml:space="preserve">ecovery </w:t>
      </w:r>
      <w:r w:rsidRPr="00306F4B">
        <w:rPr>
          <w:rFonts w:asciiTheme="minorHAnsi" w:hAnsiTheme="minorHAnsi"/>
          <w:sz w:val="24"/>
        </w:rPr>
        <w:t>C</w:t>
      </w:r>
      <w:r w:rsidR="00575DB9">
        <w:rPr>
          <w:rFonts w:asciiTheme="minorHAnsi" w:hAnsiTheme="minorHAnsi"/>
          <w:sz w:val="24"/>
        </w:rPr>
        <w:t>entre</w:t>
      </w:r>
      <w:r w:rsidRPr="00306F4B">
        <w:rPr>
          <w:rFonts w:asciiTheme="minorHAnsi" w:hAnsiTheme="minorHAnsi"/>
          <w:sz w:val="24"/>
        </w:rPr>
        <w:t xml:space="preserve"> will continue to be sought and expansion of the site will be incorporated into the master planning for the Operations Centre and Plenty Landfill.  </w:t>
      </w:r>
    </w:p>
    <w:p w14:paraId="2DF5174D" w14:textId="5C4AEC0C" w:rsidR="00DB602E" w:rsidRPr="00F92D30" w:rsidRDefault="00DB602E" w:rsidP="00F92D30">
      <w:pPr>
        <w:pStyle w:val="Heading2"/>
        <w:spacing w:before="120" w:after="120" w:line="360" w:lineRule="auto"/>
        <w:rPr>
          <w:sz w:val="32"/>
          <w:szCs w:val="32"/>
        </w:rPr>
      </w:pPr>
      <w:bookmarkStart w:id="21" w:name="_Toc414373348"/>
      <w:bookmarkStart w:id="22" w:name="_Toc414461174"/>
      <w:bookmarkStart w:id="23" w:name="_Toc414609761"/>
      <w:bookmarkStart w:id="24" w:name="_Toc417377107"/>
      <w:r w:rsidRPr="00F92D30">
        <w:rPr>
          <w:sz w:val="32"/>
          <w:szCs w:val="32"/>
        </w:rPr>
        <w:t>Community</w:t>
      </w:r>
      <w:bookmarkEnd w:id="21"/>
      <w:bookmarkEnd w:id="22"/>
      <w:bookmarkEnd w:id="23"/>
      <w:r w:rsidR="0006434D">
        <w:rPr>
          <w:sz w:val="32"/>
          <w:szCs w:val="32"/>
        </w:rPr>
        <w:t xml:space="preserve"> Engagement</w:t>
      </w:r>
      <w:bookmarkEnd w:id="24"/>
    </w:p>
    <w:p w14:paraId="507778CA" w14:textId="77777777" w:rsidR="00B50610" w:rsidRDefault="00B50610" w:rsidP="00B50610">
      <w:pPr>
        <w:spacing w:before="120" w:after="12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Overall the data reflects a steady increase in community participation in a range of environmental education activities offered by Council.  The school education program and attendance at Council events and festivals have provided a valuable learning opportunity for the community.  Two new events, the Eltham Copper Butterfly Festival and the Open Farm Day, were successfully added to Council’s event program to broaden opportunities for wider community engagement.</w:t>
      </w:r>
    </w:p>
    <w:p w14:paraId="1261BDBE" w14:textId="2C8652A3" w:rsidR="00B50610" w:rsidRDefault="00B50610" w:rsidP="00B50610">
      <w:pPr>
        <w:spacing w:before="120" w:after="12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 xml:space="preserve">Since the last State of Environment Report, an additional </w:t>
      </w:r>
      <w:r w:rsidR="005B6CB3">
        <w:rPr>
          <w:rFonts w:ascii="Arial" w:eastAsiaTheme="minorHAnsi" w:hAnsi="Arial" w:cs="Arial"/>
          <w:color w:val="000000"/>
          <w:sz w:val="24"/>
          <w:szCs w:val="24"/>
          <w:lang w:eastAsia="en-US"/>
        </w:rPr>
        <w:t>three</w:t>
      </w:r>
      <w:r>
        <w:rPr>
          <w:rFonts w:ascii="Arial" w:eastAsiaTheme="minorHAnsi" w:hAnsi="Arial" w:cs="Arial"/>
          <w:color w:val="000000"/>
          <w:sz w:val="24"/>
          <w:szCs w:val="24"/>
          <w:lang w:eastAsia="en-US"/>
        </w:rPr>
        <w:t xml:space="preserve"> Friends Groups have established and are actively providing valuable volunteer work in Nillumbik bushland reserves.  The number of Landcare Groups has not changed since the last reporting period. Council has focused on working with the existing Landcare Groups to provide targeted action through the Nillumbik Landcare Network and Conservation Corridors Program.</w:t>
      </w:r>
    </w:p>
    <w:p w14:paraId="4AB8EC21" w14:textId="77777777" w:rsidR="00B50610" w:rsidRDefault="00B50610" w:rsidP="00B50610">
      <w:pPr>
        <w:spacing w:before="120" w:after="12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 xml:space="preserve">Previous investment in educational publications has provided a strong suite of resources for reprint and distribution. </w:t>
      </w:r>
    </w:p>
    <w:p w14:paraId="3BE5852E" w14:textId="33477A1E" w:rsidR="00B50610" w:rsidRDefault="00B50610" w:rsidP="00B50610">
      <w:pPr>
        <w:spacing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The increasing participation and engagement in environmental initiatives in Nillumbik is showing a positive trend.  This positive trend in participation will hopefully lead to improvements in community water, energy use and biodiversity data in the long term.</w:t>
      </w:r>
    </w:p>
    <w:p w14:paraId="6C552293" w14:textId="6BE3E089" w:rsidR="00DB602E" w:rsidRPr="00F92D30" w:rsidRDefault="00DB602E" w:rsidP="00F92D30">
      <w:pPr>
        <w:pStyle w:val="Heading2"/>
        <w:spacing w:before="120" w:after="120" w:line="360" w:lineRule="auto"/>
        <w:rPr>
          <w:sz w:val="32"/>
          <w:szCs w:val="32"/>
        </w:rPr>
      </w:pPr>
      <w:bookmarkStart w:id="25" w:name="_Toc414373349"/>
      <w:bookmarkStart w:id="26" w:name="_Toc414461175"/>
      <w:bookmarkStart w:id="27" w:name="_Toc414609762"/>
      <w:bookmarkStart w:id="28" w:name="_Toc417377108"/>
      <w:r w:rsidRPr="00F92D30">
        <w:rPr>
          <w:sz w:val="32"/>
          <w:szCs w:val="32"/>
        </w:rPr>
        <w:t>Council operations</w:t>
      </w:r>
      <w:bookmarkEnd w:id="25"/>
      <w:bookmarkEnd w:id="26"/>
      <w:bookmarkEnd w:id="27"/>
      <w:bookmarkEnd w:id="28"/>
    </w:p>
    <w:p w14:paraId="184177BD" w14:textId="77777777" w:rsidR="008467E2" w:rsidRDefault="008467E2" w:rsidP="008467E2">
      <w:pPr>
        <w:spacing w:line="360" w:lineRule="auto"/>
        <w:jc w:val="both"/>
        <w:rPr>
          <w:rFonts w:asciiTheme="minorHAnsi" w:eastAsia="Times New Roman" w:hAnsiTheme="minorHAnsi" w:cstheme="minorHAnsi"/>
          <w:sz w:val="24"/>
          <w:szCs w:val="24"/>
          <w:lang w:val="en-US" w:eastAsia="x-none"/>
        </w:rPr>
      </w:pPr>
      <w:r>
        <w:rPr>
          <w:rFonts w:asciiTheme="minorHAnsi" w:eastAsia="Times New Roman" w:hAnsiTheme="minorHAnsi" w:cstheme="minorHAnsi"/>
          <w:sz w:val="24"/>
          <w:szCs w:val="24"/>
          <w:lang w:val="en-US" w:eastAsia="x-none"/>
        </w:rPr>
        <w:t xml:space="preserve">Overall the data reveals a downwards trend in energy (electricity and gas) consumption for Council facilities and an upwards trend in water consumption since 2011/12.  Electricity and gas consumption for Council sites was following an upwards trend until 2011/12 followed by a steady decline until 2013/14.  This decline has been driven by a significant investment in energy efficiency projects and the installation of solar over the past couple of years. </w:t>
      </w:r>
    </w:p>
    <w:p w14:paraId="229B45B5" w14:textId="77777777" w:rsidR="008467E2" w:rsidRDefault="008467E2" w:rsidP="008467E2">
      <w:pPr>
        <w:spacing w:line="360" w:lineRule="auto"/>
        <w:jc w:val="both"/>
        <w:rPr>
          <w:rFonts w:asciiTheme="minorHAnsi" w:eastAsia="Times New Roman" w:hAnsiTheme="minorHAnsi" w:cstheme="minorHAnsi"/>
          <w:sz w:val="24"/>
          <w:szCs w:val="24"/>
          <w:lang w:val="en-US" w:eastAsia="x-none"/>
        </w:rPr>
      </w:pPr>
      <w:r>
        <w:rPr>
          <w:rFonts w:asciiTheme="minorHAnsi" w:eastAsia="Times New Roman" w:hAnsiTheme="minorHAnsi" w:cstheme="minorHAnsi"/>
          <w:sz w:val="24"/>
          <w:szCs w:val="24"/>
          <w:lang w:val="en-US" w:eastAsia="x-none"/>
        </w:rPr>
        <w:t xml:space="preserve">During the same time period the focus on water efficiency projects has been lower.  The implementation of the Integrated Water Management Plan has seen a couple of large stormwater harvesting and treatment projects implemented including the Hurstbridge Wetlands and Civic Drive Precinct project.  These projects primarily deliver water quality benefits, although the wetlands and lake at Hurstbridge also provide alternatives to potable water for sports ground irrigation. </w:t>
      </w:r>
    </w:p>
    <w:p w14:paraId="7B447D0D" w14:textId="477D8FC7" w:rsidR="008467E2" w:rsidRDefault="008467E2" w:rsidP="008467E2">
      <w:pPr>
        <w:spacing w:line="360" w:lineRule="auto"/>
        <w:jc w:val="both"/>
        <w:rPr>
          <w:rFonts w:asciiTheme="minorHAnsi" w:hAnsiTheme="minorHAnsi" w:cstheme="minorHAnsi"/>
          <w:sz w:val="24"/>
          <w:szCs w:val="24"/>
        </w:rPr>
      </w:pPr>
      <w:r>
        <w:rPr>
          <w:rFonts w:asciiTheme="minorHAnsi" w:eastAsia="Times New Roman" w:hAnsiTheme="minorHAnsi" w:cstheme="minorHAnsi"/>
          <w:sz w:val="24"/>
          <w:szCs w:val="24"/>
          <w:lang w:val="en-US" w:eastAsia="x-none"/>
        </w:rPr>
        <w:t>A Utilities Billing Management System introduced in 2014 will allow Council to monitor and analyse electricity, gas and water consumption</w:t>
      </w:r>
      <w:r w:rsidR="00B9405B">
        <w:rPr>
          <w:rFonts w:asciiTheme="minorHAnsi" w:eastAsia="Times New Roman" w:hAnsiTheme="minorHAnsi" w:cstheme="minorHAnsi"/>
          <w:sz w:val="24"/>
          <w:szCs w:val="24"/>
          <w:lang w:val="en-US" w:eastAsia="x-none"/>
        </w:rPr>
        <w:t>, identify</w:t>
      </w:r>
      <w:r>
        <w:rPr>
          <w:rFonts w:asciiTheme="minorHAnsi" w:eastAsia="Times New Roman" w:hAnsiTheme="minorHAnsi" w:cstheme="minorHAnsi"/>
          <w:sz w:val="24"/>
          <w:szCs w:val="24"/>
          <w:lang w:val="en-US" w:eastAsia="x-none"/>
        </w:rPr>
        <w:t xml:space="preserve"> anomalies in the billing cycle and enable a coordinated approach across the organisation.  This will ensure that Council can stay on top of issues such as leaks and billing errors. It will also enable the analysis of building usage patterns, so that the choice and management of equipment and fittings can be more efficient.</w:t>
      </w:r>
      <w:r w:rsidRPr="008467E2">
        <w:rPr>
          <w:rFonts w:asciiTheme="minorHAnsi" w:hAnsiTheme="minorHAnsi" w:cstheme="minorHAnsi"/>
          <w:sz w:val="24"/>
          <w:szCs w:val="24"/>
        </w:rPr>
        <w:t xml:space="preserve"> </w:t>
      </w:r>
    </w:p>
    <w:p w14:paraId="766312B0" w14:textId="4020B04E" w:rsidR="008467E2" w:rsidRDefault="008467E2" w:rsidP="008467E2">
      <w:pPr>
        <w:spacing w:line="360" w:lineRule="auto"/>
        <w:jc w:val="both"/>
        <w:rPr>
          <w:rFonts w:asciiTheme="minorHAnsi" w:hAnsiTheme="minorHAnsi" w:cstheme="minorHAnsi"/>
        </w:rPr>
      </w:pPr>
      <w:r w:rsidRPr="00B17F1B">
        <w:rPr>
          <w:rFonts w:asciiTheme="minorHAnsi" w:hAnsiTheme="minorHAnsi" w:cstheme="minorHAnsi"/>
          <w:sz w:val="24"/>
          <w:szCs w:val="24"/>
        </w:rPr>
        <w:t>There have been a number of changes to Council’s fleet since 2012 including replacement of the waste vehicle fleet and the purchase of an additional sweeper. The biggest change is in the use of unleaded</w:t>
      </w:r>
      <w:r>
        <w:rPr>
          <w:rFonts w:asciiTheme="minorHAnsi" w:hAnsiTheme="minorHAnsi" w:cstheme="minorHAnsi"/>
          <w:sz w:val="24"/>
          <w:szCs w:val="24"/>
        </w:rPr>
        <w:t xml:space="preserve"> fuel</w:t>
      </w:r>
      <w:r w:rsidR="00026241">
        <w:rPr>
          <w:rFonts w:asciiTheme="minorHAnsi" w:hAnsiTheme="minorHAnsi" w:cstheme="minorHAnsi"/>
          <w:sz w:val="24"/>
          <w:szCs w:val="24"/>
        </w:rPr>
        <w:t>.</w:t>
      </w:r>
    </w:p>
    <w:p w14:paraId="797ADA5C" w14:textId="77777777" w:rsidR="008E7524" w:rsidRDefault="008E7524">
      <w:pPr>
        <w:spacing w:after="0" w:line="240" w:lineRule="auto"/>
        <w:rPr>
          <w:rFonts w:ascii="Arial" w:hAnsi="Arial"/>
          <w:b/>
          <w:bCs/>
          <w:sz w:val="32"/>
          <w:szCs w:val="32"/>
        </w:rPr>
      </w:pPr>
      <w:r>
        <w:rPr>
          <w:sz w:val="32"/>
          <w:szCs w:val="32"/>
        </w:rPr>
        <w:br w:type="page"/>
      </w:r>
    </w:p>
    <w:p w14:paraId="73555797" w14:textId="1E673C23" w:rsidR="00120C1D" w:rsidRPr="00F92D30" w:rsidRDefault="00120C1D" w:rsidP="00120C1D">
      <w:pPr>
        <w:pStyle w:val="Heading2"/>
        <w:spacing w:before="120" w:after="120" w:line="360" w:lineRule="auto"/>
        <w:rPr>
          <w:sz w:val="32"/>
          <w:szCs w:val="32"/>
        </w:rPr>
      </w:pPr>
      <w:bookmarkStart w:id="29" w:name="_Toc417377109"/>
      <w:r>
        <w:rPr>
          <w:sz w:val="32"/>
          <w:szCs w:val="32"/>
        </w:rPr>
        <w:t>Scorecard</w:t>
      </w:r>
      <w:bookmarkEnd w:id="29"/>
    </w:p>
    <w:p w14:paraId="2C0E39BD" w14:textId="77777777" w:rsidR="00B146B5" w:rsidRPr="00EC1B5D" w:rsidRDefault="00B146B5" w:rsidP="00B146B5">
      <w:pPr>
        <w:rPr>
          <w:rFonts w:asciiTheme="minorHAnsi" w:eastAsia="Calibri" w:hAnsiTheme="minorHAnsi" w:cstheme="minorHAnsi"/>
          <w:lang w:eastAsia="en-US"/>
        </w:rPr>
      </w:pPr>
      <w:r w:rsidRPr="00EC1B5D">
        <w:rPr>
          <w:rFonts w:asciiTheme="minorHAnsi" w:eastAsia="Calibri" w:hAnsiTheme="minorHAnsi" w:cstheme="minorHAnsi"/>
          <w:lang w:eastAsia="en-US"/>
        </w:rPr>
        <w:t xml:space="preserve">The following Scorecard indicates at a glance how things are progressing. </w:t>
      </w:r>
    </w:p>
    <w:p w14:paraId="38C9C122" w14:textId="77777777" w:rsidR="00B146B5" w:rsidRPr="00EC1B5D" w:rsidRDefault="00B146B5" w:rsidP="00B146B5">
      <w:pPr>
        <w:ind w:firstLine="720"/>
        <w:rPr>
          <w:rFonts w:asciiTheme="minorHAnsi" w:eastAsia="Calibri" w:hAnsiTheme="minorHAnsi" w:cstheme="minorHAnsi"/>
          <w:sz w:val="20"/>
          <w:szCs w:val="20"/>
          <w:lang w:eastAsia="en-US"/>
        </w:rPr>
      </w:pPr>
      <w:r w:rsidRPr="00EC1B5D">
        <w:rPr>
          <w:rFonts w:asciiTheme="minorHAnsi" w:eastAsia="Calibri" w:hAnsiTheme="minorHAnsi" w:cstheme="minorHAnsi"/>
          <w:b/>
          <w:i/>
          <w:sz w:val="20"/>
          <w:szCs w:val="20"/>
          <w:lang w:eastAsia="en-US"/>
        </w:rPr>
        <w:t>Status:</w:t>
      </w:r>
      <w:r w:rsidRPr="00EC1B5D">
        <w:rPr>
          <w:rFonts w:asciiTheme="minorHAnsi" w:eastAsia="Calibri" w:hAnsiTheme="minorHAnsi" w:cstheme="minorHAnsi"/>
          <w:b/>
          <w:i/>
          <w:sz w:val="20"/>
          <w:szCs w:val="20"/>
          <w:lang w:eastAsia="en-US"/>
        </w:rPr>
        <w:tab/>
      </w:r>
      <w:r w:rsidRPr="00EC1B5D">
        <w:rPr>
          <w:rFonts w:asciiTheme="minorHAnsi" w:eastAsia="Calibri" w:hAnsiTheme="minorHAnsi" w:cstheme="minorHAnsi"/>
          <w:sz w:val="20"/>
          <w:szCs w:val="20"/>
          <w:lang w:eastAsia="en-US"/>
        </w:rPr>
        <w:t xml:space="preserve"> </w:t>
      </w:r>
      <w:r w:rsidRPr="00EC1B5D">
        <w:rPr>
          <w:rFonts w:asciiTheme="minorHAnsi" w:hAnsiTheme="minorHAnsi" w:cstheme="minorHAnsi"/>
          <w:sz w:val="20"/>
          <w:szCs w:val="20"/>
          <w:lang w:val="en-US" w:eastAsia="x-none"/>
        </w:rPr>
        <w:sym w:font="Wingdings" w:char="F04A"/>
      </w:r>
      <w:r w:rsidRPr="00EC1B5D">
        <w:rPr>
          <w:rFonts w:asciiTheme="minorHAnsi" w:hAnsiTheme="minorHAnsi" w:cstheme="minorHAnsi"/>
          <w:sz w:val="20"/>
          <w:szCs w:val="20"/>
          <w:lang w:val="en-US" w:eastAsia="x-none"/>
        </w:rPr>
        <w:t xml:space="preserve">  </w:t>
      </w:r>
      <w:r w:rsidRPr="00EC1B5D">
        <w:rPr>
          <w:rFonts w:asciiTheme="minorHAnsi" w:eastAsia="Calibri" w:hAnsiTheme="minorHAnsi" w:cstheme="minorHAnsi"/>
          <w:sz w:val="20"/>
          <w:szCs w:val="20"/>
          <w:lang w:eastAsia="en-US"/>
        </w:rPr>
        <w:t>Positive</w:t>
      </w:r>
      <w:r w:rsidRPr="00EC1B5D">
        <w:rPr>
          <w:rFonts w:asciiTheme="minorHAnsi" w:eastAsia="Calibri" w:hAnsiTheme="minorHAnsi" w:cstheme="minorHAnsi"/>
          <w:sz w:val="20"/>
          <w:szCs w:val="20"/>
          <w:lang w:eastAsia="en-US"/>
        </w:rPr>
        <w:tab/>
      </w:r>
      <w:r w:rsidRPr="00EC1B5D">
        <w:rPr>
          <w:rFonts w:asciiTheme="minorHAnsi" w:hAnsiTheme="minorHAnsi" w:cstheme="minorHAnsi"/>
          <w:sz w:val="20"/>
          <w:szCs w:val="20"/>
          <w:lang w:val="en-US" w:eastAsia="x-none"/>
        </w:rPr>
        <w:sym w:font="Wingdings" w:char="F04B"/>
      </w:r>
      <w:r w:rsidRPr="00EC1B5D">
        <w:rPr>
          <w:rFonts w:asciiTheme="minorHAnsi" w:hAnsiTheme="minorHAnsi" w:cstheme="minorHAnsi"/>
          <w:sz w:val="20"/>
          <w:szCs w:val="20"/>
          <w:lang w:val="en-US" w:eastAsia="x-none"/>
        </w:rPr>
        <w:t xml:space="preserve">  Neutral</w:t>
      </w:r>
      <w:r w:rsidRPr="00EC1B5D">
        <w:rPr>
          <w:rFonts w:asciiTheme="minorHAnsi" w:hAnsiTheme="minorHAnsi" w:cstheme="minorHAnsi"/>
          <w:sz w:val="20"/>
          <w:szCs w:val="20"/>
          <w:lang w:val="en-US" w:eastAsia="x-none"/>
        </w:rPr>
        <w:tab/>
      </w:r>
      <w:r w:rsidRPr="00EC1B5D">
        <w:rPr>
          <w:rFonts w:asciiTheme="minorHAnsi" w:hAnsiTheme="minorHAnsi" w:cstheme="minorHAnsi"/>
          <w:sz w:val="20"/>
          <w:szCs w:val="20"/>
          <w:lang w:val="en-US" w:eastAsia="x-none"/>
        </w:rPr>
        <w:sym w:font="Wingdings" w:char="F04C"/>
      </w:r>
      <w:r w:rsidRPr="00EC1B5D">
        <w:rPr>
          <w:rFonts w:asciiTheme="minorHAnsi" w:hAnsiTheme="minorHAnsi" w:cstheme="minorHAnsi"/>
          <w:sz w:val="20"/>
          <w:szCs w:val="20"/>
          <w:lang w:val="en-US" w:eastAsia="x-none"/>
        </w:rPr>
        <w:t xml:space="preserve">  Negative</w:t>
      </w:r>
    </w:p>
    <w:p w14:paraId="2F02F50B" w14:textId="1CBD07D1" w:rsidR="00B146B5" w:rsidRPr="00EC1B5D" w:rsidRDefault="00B146B5" w:rsidP="00B146B5">
      <w:pPr>
        <w:ind w:firstLine="720"/>
        <w:rPr>
          <w:rFonts w:asciiTheme="minorHAnsi" w:eastAsia="Calibri" w:hAnsiTheme="minorHAnsi" w:cstheme="minorHAnsi"/>
          <w:sz w:val="20"/>
          <w:szCs w:val="20"/>
          <w:lang w:eastAsia="en-US"/>
        </w:rPr>
      </w:pPr>
      <w:r w:rsidRPr="00EC1B5D">
        <w:rPr>
          <w:rFonts w:asciiTheme="minorHAnsi" w:eastAsia="Calibri" w:hAnsiTheme="minorHAnsi" w:cstheme="minorHAnsi"/>
          <w:b/>
          <w:i/>
          <w:sz w:val="20"/>
          <w:szCs w:val="20"/>
          <w:lang w:eastAsia="en-US"/>
        </w:rPr>
        <w:t>Trend:</w:t>
      </w:r>
      <w:r w:rsidRPr="00EC1B5D">
        <w:rPr>
          <w:rFonts w:asciiTheme="minorHAnsi" w:eastAsia="Calibri" w:hAnsiTheme="minorHAnsi" w:cstheme="minorHAnsi"/>
          <w:sz w:val="20"/>
          <w:szCs w:val="20"/>
          <w:lang w:eastAsia="en-US"/>
        </w:rPr>
        <w:tab/>
      </w:r>
      <w:r w:rsidR="00FA2BA5" w:rsidRPr="00EC1B5D">
        <w:rPr>
          <w:rFonts w:asciiTheme="minorHAnsi" w:eastAsia="Calibri" w:hAnsiTheme="minorHAnsi" w:cstheme="minorHAnsi"/>
          <w:sz w:val="20"/>
          <w:szCs w:val="20"/>
          <w:lang w:eastAsia="en-US"/>
        </w:rPr>
        <w:t xml:space="preserve"> </w:t>
      </w:r>
      <w:r w:rsidRPr="00EC1B5D">
        <w:rPr>
          <w:rFonts w:asciiTheme="minorHAnsi" w:eastAsia="Calibri" w:hAnsiTheme="minorHAnsi" w:cstheme="minorHAnsi"/>
          <w:sz w:val="20"/>
          <w:szCs w:val="20"/>
          <w:lang w:eastAsia="en-US"/>
        </w:rPr>
        <w:t>+    Improving</w:t>
      </w:r>
      <w:r w:rsidRPr="00EC1B5D">
        <w:rPr>
          <w:rFonts w:asciiTheme="minorHAnsi" w:eastAsia="Calibri" w:hAnsiTheme="minorHAnsi" w:cstheme="minorHAnsi"/>
          <w:sz w:val="20"/>
          <w:szCs w:val="20"/>
          <w:lang w:eastAsia="en-US"/>
        </w:rPr>
        <w:tab/>
        <w:t>0   no change</w:t>
      </w:r>
      <w:r w:rsidRPr="00EC1B5D">
        <w:rPr>
          <w:rFonts w:asciiTheme="minorHAnsi" w:eastAsia="Calibri" w:hAnsiTheme="minorHAnsi" w:cstheme="minorHAnsi"/>
          <w:sz w:val="20"/>
          <w:szCs w:val="20"/>
          <w:lang w:eastAsia="en-US"/>
        </w:rPr>
        <w:tab/>
        <w:t>-   Declining</w:t>
      </w:r>
      <w:r w:rsidRPr="00EC1B5D">
        <w:rPr>
          <w:rFonts w:asciiTheme="minorHAnsi" w:eastAsia="Calibri" w:hAnsiTheme="minorHAnsi" w:cstheme="minorHAnsi"/>
          <w:sz w:val="20"/>
          <w:szCs w:val="20"/>
          <w:lang w:eastAsia="en-US"/>
        </w:rPr>
        <w:tab/>
      </w:r>
    </w:p>
    <w:tbl>
      <w:tblPr>
        <w:tblStyle w:val="TableGrid1"/>
        <w:tblW w:w="0" w:type="auto"/>
        <w:tblLook w:val="04A0" w:firstRow="1" w:lastRow="0" w:firstColumn="1" w:lastColumn="0" w:noHBand="0" w:noVBand="1"/>
        <w:tblCaption w:val="Table"/>
        <w:tblDescription w:val="Waste at a glance"/>
      </w:tblPr>
      <w:tblGrid>
        <w:gridCol w:w="977"/>
        <w:gridCol w:w="873"/>
        <w:gridCol w:w="7392"/>
      </w:tblGrid>
      <w:tr w:rsidR="00B146B5" w:rsidRPr="00EC1B5D" w14:paraId="76034B81" w14:textId="77777777" w:rsidTr="001512FC">
        <w:tc>
          <w:tcPr>
            <w:tcW w:w="9242" w:type="dxa"/>
            <w:gridSpan w:val="3"/>
            <w:shd w:val="clear" w:color="auto" w:fill="FBD4B4" w:themeFill="accent6" w:themeFillTint="66"/>
          </w:tcPr>
          <w:p w14:paraId="1F7F699C" w14:textId="77777777" w:rsidR="00B146B5" w:rsidRPr="00EC1B5D" w:rsidRDefault="00B146B5" w:rsidP="001512FC">
            <w:pPr>
              <w:spacing w:before="120" w:after="0" w:line="240" w:lineRule="auto"/>
              <w:rPr>
                <w:rFonts w:asciiTheme="minorHAnsi" w:hAnsiTheme="minorHAnsi" w:cstheme="minorHAnsi"/>
                <w:b/>
                <w:sz w:val="20"/>
                <w:szCs w:val="20"/>
                <w:lang w:val="en-US" w:eastAsia="x-none"/>
              </w:rPr>
            </w:pPr>
            <w:r w:rsidRPr="00EC1B5D">
              <w:rPr>
                <w:rFonts w:asciiTheme="minorHAnsi" w:hAnsiTheme="minorHAnsi" w:cstheme="minorHAnsi"/>
                <w:b/>
                <w:sz w:val="20"/>
                <w:szCs w:val="20"/>
                <w:lang w:val="en-US" w:eastAsia="x-none"/>
              </w:rPr>
              <w:t xml:space="preserve">Biodiversity </w:t>
            </w:r>
          </w:p>
        </w:tc>
      </w:tr>
      <w:tr w:rsidR="00B146B5" w:rsidRPr="00EC1B5D" w14:paraId="52EBA7E3" w14:textId="77777777" w:rsidTr="002341FC">
        <w:tc>
          <w:tcPr>
            <w:tcW w:w="977" w:type="dxa"/>
          </w:tcPr>
          <w:p w14:paraId="777478CA" w14:textId="77777777" w:rsidR="00B146B5" w:rsidRPr="00EC1B5D" w:rsidRDefault="00B146B5" w:rsidP="00B146B5">
            <w:pPr>
              <w:spacing w:after="0" w:line="240" w:lineRule="auto"/>
              <w:rPr>
                <w:rFonts w:asciiTheme="minorHAnsi" w:eastAsia="Calibri" w:hAnsiTheme="minorHAnsi" w:cstheme="minorHAnsi"/>
                <w:b/>
                <w:i/>
                <w:sz w:val="20"/>
                <w:szCs w:val="20"/>
                <w:lang w:eastAsia="en-US"/>
              </w:rPr>
            </w:pPr>
            <w:r w:rsidRPr="00EC1B5D">
              <w:rPr>
                <w:rFonts w:asciiTheme="minorHAnsi" w:eastAsia="Calibri" w:hAnsiTheme="minorHAnsi" w:cstheme="minorHAnsi"/>
                <w:b/>
                <w:i/>
                <w:sz w:val="20"/>
                <w:szCs w:val="20"/>
                <w:lang w:eastAsia="en-US"/>
              </w:rPr>
              <w:t>Status</w:t>
            </w:r>
          </w:p>
        </w:tc>
        <w:tc>
          <w:tcPr>
            <w:tcW w:w="873" w:type="dxa"/>
          </w:tcPr>
          <w:p w14:paraId="4A4AD0FF" w14:textId="77777777" w:rsidR="00B146B5" w:rsidRPr="00EC1B5D" w:rsidRDefault="00B146B5" w:rsidP="00B146B5">
            <w:pPr>
              <w:spacing w:after="0" w:line="240" w:lineRule="auto"/>
              <w:rPr>
                <w:rFonts w:asciiTheme="minorHAnsi" w:eastAsia="Calibri" w:hAnsiTheme="minorHAnsi" w:cstheme="minorHAnsi"/>
                <w:b/>
                <w:i/>
                <w:sz w:val="20"/>
                <w:szCs w:val="20"/>
                <w:lang w:eastAsia="en-US"/>
              </w:rPr>
            </w:pPr>
            <w:r w:rsidRPr="00EC1B5D">
              <w:rPr>
                <w:rFonts w:asciiTheme="minorHAnsi" w:eastAsia="Calibri" w:hAnsiTheme="minorHAnsi" w:cstheme="minorHAnsi"/>
                <w:b/>
                <w:i/>
                <w:sz w:val="20"/>
                <w:szCs w:val="20"/>
                <w:lang w:eastAsia="en-US"/>
              </w:rPr>
              <w:t>Trend</w:t>
            </w:r>
          </w:p>
        </w:tc>
        <w:tc>
          <w:tcPr>
            <w:tcW w:w="7392" w:type="dxa"/>
          </w:tcPr>
          <w:p w14:paraId="3340AAF8" w14:textId="77777777" w:rsidR="00B146B5" w:rsidRPr="00EC1B5D" w:rsidRDefault="00B146B5" w:rsidP="00B146B5">
            <w:pPr>
              <w:spacing w:after="0" w:line="240" w:lineRule="auto"/>
              <w:rPr>
                <w:rFonts w:asciiTheme="minorHAnsi" w:eastAsia="Calibri" w:hAnsiTheme="minorHAnsi" w:cstheme="minorHAnsi"/>
                <w:b/>
                <w:i/>
                <w:sz w:val="20"/>
                <w:szCs w:val="20"/>
                <w:lang w:eastAsia="en-US"/>
              </w:rPr>
            </w:pPr>
            <w:r w:rsidRPr="00EC1B5D">
              <w:rPr>
                <w:rFonts w:asciiTheme="minorHAnsi" w:eastAsia="Calibri" w:hAnsiTheme="minorHAnsi" w:cstheme="minorHAnsi"/>
                <w:b/>
                <w:i/>
                <w:sz w:val="20"/>
                <w:szCs w:val="20"/>
                <w:lang w:eastAsia="en-US"/>
              </w:rPr>
              <w:t>Indicator</w:t>
            </w:r>
          </w:p>
        </w:tc>
      </w:tr>
      <w:tr w:rsidR="00B146B5" w:rsidRPr="00EC1B5D" w14:paraId="6AE2B4D9" w14:textId="77777777" w:rsidTr="002341FC">
        <w:tc>
          <w:tcPr>
            <w:tcW w:w="977" w:type="dxa"/>
          </w:tcPr>
          <w:p w14:paraId="3594875B"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1E198A5F"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0</w:t>
            </w:r>
          </w:p>
        </w:tc>
        <w:tc>
          <w:tcPr>
            <w:tcW w:w="7392" w:type="dxa"/>
          </w:tcPr>
          <w:p w14:paraId="54DE2FF5" w14:textId="77777777" w:rsidR="00B146B5" w:rsidRPr="00EC1B5D" w:rsidRDefault="00B146B5"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No identified loss of species.</w:t>
            </w:r>
          </w:p>
        </w:tc>
      </w:tr>
      <w:tr w:rsidR="00B146B5" w:rsidRPr="00EC1B5D" w14:paraId="2C49E7F1" w14:textId="77777777" w:rsidTr="002341FC">
        <w:tc>
          <w:tcPr>
            <w:tcW w:w="977" w:type="dxa"/>
          </w:tcPr>
          <w:p w14:paraId="1640E9C9"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B"/>
            </w:r>
          </w:p>
        </w:tc>
        <w:tc>
          <w:tcPr>
            <w:tcW w:w="873" w:type="dxa"/>
          </w:tcPr>
          <w:p w14:paraId="53558EB9"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092D5CB3" w14:textId="65400043" w:rsidR="00B146B5" w:rsidRPr="00EC1B5D" w:rsidRDefault="00B146B5"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 xml:space="preserve">Eltham Copper Butterfly numbers were </w:t>
            </w:r>
            <w:r w:rsidR="000922E2">
              <w:rPr>
                <w:rFonts w:asciiTheme="minorHAnsi" w:eastAsia="Calibri" w:hAnsiTheme="minorHAnsi" w:cstheme="minorHAnsi"/>
                <w:sz w:val="20"/>
                <w:szCs w:val="20"/>
                <w:lang w:eastAsia="en-US"/>
              </w:rPr>
              <w:t>in decline, but now recovering.</w:t>
            </w:r>
          </w:p>
        </w:tc>
      </w:tr>
      <w:tr w:rsidR="00B146B5" w:rsidRPr="00EC1B5D" w14:paraId="6043589F" w14:textId="77777777" w:rsidTr="002341FC">
        <w:tc>
          <w:tcPr>
            <w:tcW w:w="977" w:type="dxa"/>
          </w:tcPr>
          <w:p w14:paraId="2A53C2C6"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6A63DE93"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0B4E91FD" w14:textId="49C97776" w:rsidR="00B146B5" w:rsidRPr="00EC1B5D" w:rsidRDefault="00B146B5"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63 new occurr</w:t>
            </w:r>
            <w:r w:rsidR="000922E2">
              <w:rPr>
                <w:rFonts w:asciiTheme="minorHAnsi" w:eastAsia="Calibri" w:hAnsiTheme="minorHAnsi" w:cstheme="minorHAnsi"/>
                <w:sz w:val="20"/>
                <w:szCs w:val="20"/>
                <w:lang w:eastAsia="en-US"/>
              </w:rPr>
              <w:t>ences of 19 threatened species.</w:t>
            </w:r>
          </w:p>
        </w:tc>
      </w:tr>
      <w:tr w:rsidR="00B146B5" w:rsidRPr="00EC1B5D" w14:paraId="54782EE1" w14:textId="77777777" w:rsidTr="002341FC">
        <w:tc>
          <w:tcPr>
            <w:tcW w:w="977" w:type="dxa"/>
          </w:tcPr>
          <w:p w14:paraId="12ABB111"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5FB4A2D4"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7B71B6A1" w14:textId="16B3E722" w:rsidR="00B146B5" w:rsidRPr="00EC1B5D" w:rsidRDefault="00B146B5"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First record of Long-nosed Bandicoot in St</w:t>
            </w:r>
            <w:r w:rsidR="000922E2">
              <w:rPr>
                <w:rFonts w:asciiTheme="minorHAnsi" w:eastAsia="Calibri" w:hAnsiTheme="minorHAnsi" w:cstheme="minorHAnsi"/>
                <w:sz w:val="20"/>
                <w:szCs w:val="20"/>
                <w:lang w:eastAsia="en-US"/>
              </w:rPr>
              <w:t>rathewen area since 1967.</w:t>
            </w:r>
          </w:p>
        </w:tc>
      </w:tr>
      <w:tr w:rsidR="00B146B5" w:rsidRPr="00EC1B5D" w14:paraId="47C73158" w14:textId="77777777" w:rsidTr="002341FC">
        <w:tc>
          <w:tcPr>
            <w:tcW w:w="977" w:type="dxa"/>
          </w:tcPr>
          <w:p w14:paraId="21AB5943" w14:textId="03CF0F4B" w:rsidR="00B146B5" w:rsidRPr="00EC1B5D" w:rsidRDefault="002D0F5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C"/>
            </w:r>
          </w:p>
        </w:tc>
        <w:tc>
          <w:tcPr>
            <w:tcW w:w="873" w:type="dxa"/>
          </w:tcPr>
          <w:p w14:paraId="458C2BEB"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2D7DA246" w14:textId="2431A480" w:rsidR="00B146B5" w:rsidRPr="00EC1B5D" w:rsidRDefault="00B146B5"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Amount of native vegetation removed has declined but still 49</w:t>
            </w:r>
            <w:r w:rsidR="00B94469">
              <w:rPr>
                <w:rFonts w:asciiTheme="minorHAnsi" w:eastAsia="Calibri" w:hAnsiTheme="minorHAnsi" w:cstheme="minorHAnsi"/>
                <w:sz w:val="20"/>
                <w:szCs w:val="20"/>
                <w:lang w:eastAsia="en-US"/>
              </w:rPr>
              <w:t xml:space="preserve"> </w:t>
            </w:r>
            <w:r w:rsidRPr="00EC1B5D">
              <w:rPr>
                <w:rFonts w:asciiTheme="minorHAnsi" w:eastAsia="Calibri" w:hAnsiTheme="minorHAnsi" w:cstheme="minorHAnsi"/>
                <w:sz w:val="20"/>
                <w:szCs w:val="20"/>
                <w:lang w:eastAsia="en-US"/>
              </w:rPr>
              <w:t>ha lost in the 2009-</w:t>
            </w:r>
            <w:r w:rsidR="00617416">
              <w:rPr>
                <w:rFonts w:asciiTheme="minorHAnsi" w:eastAsia="Calibri" w:hAnsiTheme="minorHAnsi" w:cstheme="minorHAnsi"/>
                <w:sz w:val="20"/>
                <w:szCs w:val="20"/>
                <w:lang w:eastAsia="en-US"/>
              </w:rPr>
              <w:t>20</w:t>
            </w:r>
            <w:r w:rsidRPr="00EC1B5D">
              <w:rPr>
                <w:rFonts w:asciiTheme="minorHAnsi" w:eastAsia="Calibri" w:hAnsiTheme="minorHAnsi" w:cstheme="minorHAnsi"/>
                <w:sz w:val="20"/>
                <w:szCs w:val="20"/>
                <w:lang w:eastAsia="en-US"/>
              </w:rPr>
              <w:t>12 period.</w:t>
            </w:r>
          </w:p>
        </w:tc>
      </w:tr>
      <w:tr w:rsidR="00B146B5" w:rsidRPr="00EC1B5D" w14:paraId="28872267" w14:textId="77777777" w:rsidTr="002341FC">
        <w:tc>
          <w:tcPr>
            <w:tcW w:w="977" w:type="dxa"/>
          </w:tcPr>
          <w:p w14:paraId="3FBCD59C"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4A5B96F1" w14:textId="77777777" w:rsidR="00B146B5" w:rsidRPr="00EC1B5D" w:rsidRDefault="00B146B5"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36BA6A27" w14:textId="77777777" w:rsidR="00B146B5" w:rsidRPr="00EC1B5D" w:rsidRDefault="00B146B5"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Community engagement in biodiversity programs is increasing.</w:t>
            </w:r>
          </w:p>
        </w:tc>
      </w:tr>
      <w:tr w:rsidR="00211632" w:rsidRPr="00EC1B5D" w14:paraId="08CADBBB" w14:textId="77777777" w:rsidTr="002341FC">
        <w:tc>
          <w:tcPr>
            <w:tcW w:w="977" w:type="dxa"/>
          </w:tcPr>
          <w:p w14:paraId="27D0EBF2" w14:textId="3E46D8E4" w:rsidR="00211632" w:rsidRPr="00EC1B5D" w:rsidRDefault="00211632"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14F8695A" w14:textId="66A8C9FD" w:rsidR="00211632" w:rsidRPr="00EC1B5D" w:rsidRDefault="00211632"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18EE4B49" w14:textId="23F7AC1D" w:rsidR="00211632" w:rsidRPr="00EC1B5D" w:rsidRDefault="00211632"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Three new Friends of groups have started since 2012</w:t>
            </w:r>
            <w:r w:rsidR="009F46D2">
              <w:rPr>
                <w:rFonts w:asciiTheme="minorHAnsi" w:eastAsia="Calibri" w:hAnsiTheme="minorHAnsi" w:cstheme="minorHAnsi"/>
                <w:sz w:val="20"/>
                <w:szCs w:val="20"/>
                <w:lang w:eastAsia="en-US"/>
              </w:rPr>
              <w:t>.</w:t>
            </w:r>
          </w:p>
        </w:tc>
      </w:tr>
      <w:tr w:rsidR="00211632" w:rsidRPr="00EC1B5D" w14:paraId="163CA824" w14:textId="77777777" w:rsidTr="00B146B5">
        <w:trPr>
          <w:trHeight w:val="417"/>
        </w:trPr>
        <w:tc>
          <w:tcPr>
            <w:tcW w:w="9242" w:type="dxa"/>
            <w:gridSpan w:val="3"/>
            <w:shd w:val="clear" w:color="auto" w:fill="DBE5F1" w:themeFill="accent1" w:themeFillTint="33"/>
          </w:tcPr>
          <w:p w14:paraId="633F80CA" w14:textId="3383CBFF" w:rsidR="00211632" w:rsidRPr="00EC1B5D" w:rsidRDefault="00211632" w:rsidP="006E2E3F">
            <w:pPr>
              <w:spacing w:after="0" w:line="240" w:lineRule="auto"/>
              <w:rPr>
                <w:rFonts w:asciiTheme="minorHAnsi" w:eastAsia="Calibri" w:hAnsiTheme="minorHAnsi" w:cstheme="minorHAnsi"/>
                <w:b/>
                <w:sz w:val="20"/>
                <w:szCs w:val="20"/>
                <w:lang w:eastAsia="en-US"/>
              </w:rPr>
            </w:pPr>
            <w:r w:rsidRPr="00EC1B5D">
              <w:rPr>
                <w:rFonts w:asciiTheme="minorHAnsi" w:hAnsiTheme="minorHAnsi" w:cstheme="minorHAnsi"/>
                <w:b/>
                <w:sz w:val="20"/>
                <w:szCs w:val="20"/>
                <w:lang w:val="en-US" w:eastAsia="x-none"/>
              </w:rPr>
              <w:t>Water</w:t>
            </w:r>
          </w:p>
        </w:tc>
      </w:tr>
      <w:tr w:rsidR="00211632" w:rsidRPr="00EC1B5D" w14:paraId="1C465825" w14:textId="77777777" w:rsidTr="002341FC">
        <w:tc>
          <w:tcPr>
            <w:tcW w:w="977" w:type="dxa"/>
          </w:tcPr>
          <w:p w14:paraId="300B2FFE" w14:textId="77777777" w:rsidR="00211632" w:rsidRPr="00EC1B5D" w:rsidRDefault="00211632"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383CDE9E" w14:textId="77777777" w:rsidR="00211632" w:rsidRPr="00EC1B5D" w:rsidRDefault="00211632"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123527D9" w14:textId="77777777" w:rsidR="00211632" w:rsidRPr="00EC1B5D" w:rsidRDefault="00211632"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31% reduction in residential water use since 2000/01, but has increased since 2011/12.</w:t>
            </w:r>
          </w:p>
        </w:tc>
      </w:tr>
      <w:tr w:rsidR="00211632" w:rsidRPr="00EC1B5D" w14:paraId="2582D14A" w14:textId="77777777" w:rsidTr="002341FC">
        <w:tc>
          <w:tcPr>
            <w:tcW w:w="977" w:type="dxa"/>
          </w:tcPr>
          <w:p w14:paraId="51B052A4" w14:textId="77777777" w:rsidR="00211632" w:rsidRPr="00EC1B5D" w:rsidRDefault="00211632"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745F3731" w14:textId="77777777" w:rsidR="00211632" w:rsidRPr="00EC1B5D" w:rsidRDefault="00211632"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03D535EF" w14:textId="77777777" w:rsidR="00211632" w:rsidRPr="00EC1B5D" w:rsidRDefault="00211632"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9% reduction in non-residential water use since 2000/01, but has increased since 2011/12.</w:t>
            </w:r>
          </w:p>
        </w:tc>
      </w:tr>
      <w:tr w:rsidR="00211632" w:rsidRPr="00EC1B5D" w14:paraId="0A1FF89B" w14:textId="77777777" w:rsidTr="002341FC">
        <w:tc>
          <w:tcPr>
            <w:tcW w:w="977" w:type="dxa"/>
          </w:tcPr>
          <w:p w14:paraId="26A3D7F4" w14:textId="77777777" w:rsidR="00211632" w:rsidRPr="00EC1B5D" w:rsidRDefault="00211632"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76A07DD5" w14:textId="77777777" w:rsidR="00211632" w:rsidRPr="00EC1B5D" w:rsidRDefault="00211632"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06085E8D" w14:textId="77777777" w:rsidR="00211632" w:rsidRPr="00EC1B5D" w:rsidRDefault="00211632"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155 properties with new access to sewer in Eltham North and Research and commencement of works in North Warrandyte to provide access to a further 1,050 properties.</w:t>
            </w:r>
          </w:p>
        </w:tc>
      </w:tr>
      <w:tr w:rsidR="00211632" w:rsidRPr="00EC1B5D" w14:paraId="00967182" w14:textId="77777777" w:rsidTr="002341FC">
        <w:tc>
          <w:tcPr>
            <w:tcW w:w="977" w:type="dxa"/>
          </w:tcPr>
          <w:p w14:paraId="0790FA53" w14:textId="673B805B" w:rsidR="00211632" w:rsidRPr="00EC1B5D" w:rsidRDefault="002D0F5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C"/>
            </w:r>
          </w:p>
        </w:tc>
        <w:tc>
          <w:tcPr>
            <w:tcW w:w="873" w:type="dxa"/>
          </w:tcPr>
          <w:p w14:paraId="5FDFF57A" w14:textId="77777777" w:rsidR="00211632" w:rsidRPr="00EC1B5D" w:rsidRDefault="00211632"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2DD9336C" w14:textId="633256A5" w:rsidR="00211632" w:rsidRPr="00EC1B5D" w:rsidRDefault="00211632"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 xml:space="preserve">By 2011/12 a 65% reduction in Council water use from a 2001 baseline was achieved, which exceeded the target by 20%. </w:t>
            </w:r>
            <w:r w:rsidR="00114A77" w:rsidRPr="00EC1B5D">
              <w:rPr>
                <w:rFonts w:asciiTheme="minorHAnsi" w:eastAsia="Calibri" w:hAnsiTheme="minorHAnsi" w:cstheme="minorHAnsi"/>
                <w:sz w:val="20"/>
                <w:szCs w:val="20"/>
                <w:lang w:eastAsia="en-US"/>
              </w:rPr>
              <w:t>Council water use has now increased by 45% since 2012/13</w:t>
            </w:r>
            <w:r w:rsidR="00CC6603" w:rsidRPr="00EC1B5D">
              <w:rPr>
                <w:rFonts w:asciiTheme="minorHAnsi" w:eastAsia="Calibri" w:hAnsiTheme="minorHAnsi" w:cstheme="minorHAnsi"/>
                <w:sz w:val="20"/>
                <w:szCs w:val="20"/>
                <w:lang w:eastAsia="en-US"/>
              </w:rPr>
              <w:t>.</w:t>
            </w:r>
          </w:p>
        </w:tc>
      </w:tr>
      <w:tr w:rsidR="007F7BEA" w:rsidRPr="00EC1B5D" w14:paraId="6846A3C9" w14:textId="77777777" w:rsidTr="002341FC">
        <w:tc>
          <w:tcPr>
            <w:tcW w:w="977" w:type="dxa"/>
          </w:tcPr>
          <w:p w14:paraId="5AB40AAA" w14:textId="63D3D895"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4809FA8B" w14:textId="5128B22E"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41DD77B8" w14:textId="45354011" w:rsidR="007F7BEA" w:rsidRPr="00EC1B5D" w:rsidRDefault="007F7BEA" w:rsidP="00EC1B5D">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Stormwater harvesting and recycling capacity was increased through construction of the Hurstbridge wetland in 2014</w:t>
            </w:r>
            <w:r w:rsidR="00EC1B5D" w:rsidRPr="00EC1B5D">
              <w:rPr>
                <w:rFonts w:asciiTheme="minorHAnsi" w:eastAsia="Calibri" w:hAnsiTheme="minorHAnsi" w:cstheme="minorHAnsi"/>
                <w:sz w:val="20"/>
                <w:szCs w:val="20"/>
                <w:lang w:eastAsia="en-US"/>
              </w:rPr>
              <w:t xml:space="preserve">, </w:t>
            </w:r>
            <w:r w:rsidR="00EC1B5D" w:rsidRPr="00EC1B5D">
              <w:rPr>
                <w:rFonts w:asciiTheme="minorHAnsi" w:hAnsiTheme="minorHAnsi" w:cstheme="minorHAnsi"/>
                <w:sz w:val="20"/>
                <w:szCs w:val="20"/>
              </w:rPr>
              <w:t xml:space="preserve">which will </w:t>
            </w:r>
            <w:r w:rsidR="00EC1B5D" w:rsidRPr="00EC1B5D">
              <w:rPr>
                <w:rFonts w:asciiTheme="minorHAnsi" w:eastAsia="Calibri" w:hAnsiTheme="minorHAnsi" w:cstheme="minorHAnsi"/>
                <w:sz w:val="20"/>
                <w:szCs w:val="20"/>
                <w:lang w:eastAsia="en-US"/>
              </w:rPr>
              <w:t>save an estimated 7ML of potable water per year</w:t>
            </w:r>
            <w:r w:rsidRPr="00EC1B5D">
              <w:rPr>
                <w:rFonts w:asciiTheme="minorHAnsi" w:eastAsia="Calibri" w:hAnsiTheme="minorHAnsi" w:cstheme="minorHAnsi"/>
                <w:sz w:val="20"/>
                <w:szCs w:val="20"/>
                <w:lang w:eastAsia="en-US"/>
              </w:rPr>
              <w:t>.</w:t>
            </w:r>
          </w:p>
        </w:tc>
      </w:tr>
      <w:tr w:rsidR="007F7BEA" w:rsidRPr="00EC1B5D" w14:paraId="1EA6D225" w14:textId="77777777" w:rsidTr="00B146B5">
        <w:trPr>
          <w:trHeight w:val="460"/>
        </w:trPr>
        <w:tc>
          <w:tcPr>
            <w:tcW w:w="9242" w:type="dxa"/>
            <w:gridSpan w:val="3"/>
            <w:shd w:val="clear" w:color="auto" w:fill="D6E3BC" w:themeFill="accent3" w:themeFillTint="66"/>
          </w:tcPr>
          <w:p w14:paraId="76B52705" w14:textId="06B037AB" w:rsidR="007F7BEA" w:rsidRPr="00EC1B5D" w:rsidRDefault="007F7BEA" w:rsidP="006E2E3F">
            <w:pPr>
              <w:spacing w:after="0" w:line="240" w:lineRule="auto"/>
              <w:rPr>
                <w:rFonts w:asciiTheme="minorHAnsi" w:eastAsia="Calibri" w:hAnsiTheme="minorHAnsi" w:cstheme="minorHAnsi"/>
                <w:b/>
                <w:sz w:val="20"/>
                <w:szCs w:val="20"/>
                <w:lang w:eastAsia="en-US"/>
              </w:rPr>
            </w:pPr>
            <w:r w:rsidRPr="00EC1B5D">
              <w:rPr>
                <w:rFonts w:asciiTheme="minorHAnsi" w:hAnsiTheme="minorHAnsi" w:cstheme="minorHAnsi"/>
                <w:b/>
                <w:sz w:val="20"/>
                <w:szCs w:val="20"/>
                <w:lang w:val="en-US" w:eastAsia="x-none"/>
              </w:rPr>
              <w:t>Energy</w:t>
            </w:r>
            <w:r w:rsidR="006E2E3F">
              <w:rPr>
                <w:rFonts w:asciiTheme="minorHAnsi" w:hAnsiTheme="minorHAnsi" w:cstheme="minorHAnsi"/>
                <w:b/>
                <w:sz w:val="20"/>
                <w:szCs w:val="20"/>
                <w:lang w:val="en-US" w:eastAsia="x-none"/>
              </w:rPr>
              <w:t xml:space="preserve"> and Greenhouse Emissions</w:t>
            </w:r>
          </w:p>
        </w:tc>
      </w:tr>
      <w:tr w:rsidR="007F7BEA" w:rsidRPr="00EC1B5D" w14:paraId="14FE3DFB" w14:textId="77777777" w:rsidTr="002341FC">
        <w:tc>
          <w:tcPr>
            <w:tcW w:w="977" w:type="dxa"/>
          </w:tcPr>
          <w:p w14:paraId="00D89B81"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10D250F9"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6F792145" w14:textId="0BE07D95" w:rsidR="007F7BEA" w:rsidRPr="00EC1B5D" w:rsidRDefault="007F7BEA" w:rsidP="00B94469">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 xml:space="preserve">6% reduction in community </w:t>
            </w:r>
            <w:r w:rsidR="00B94469">
              <w:rPr>
                <w:rFonts w:asciiTheme="minorHAnsi" w:eastAsia="Calibri" w:hAnsiTheme="minorHAnsi" w:cstheme="minorHAnsi"/>
                <w:sz w:val="20"/>
                <w:szCs w:val="20"/>
                <w:lang w:eastAsia="en-US"/>
              </w:rPr>
              <w:t>greenhouse</w:t>
            </w:r>
            <w:r w:rsidRPr="00EC1B5D">
              <w:rPr>
                <w:rFonts w:asciiTheme="minorHAnsi" w:eastAsia="Calibri" w:hAnsiTheme="minorHAnsi" w:cstheme="minorHAnsi"/>
                <w:sz w:val="20"/>
                <w:szCs w:val="20"/>
                <w:lang w:eastAsia="en-US"/>
              </w:rPr>
              <w:t xml:space="preserve"> emissions.</w:t>
            </w:r>
          </w:p>
        </w:tc>
      </w:tr>
      <w:tr w:rsidR="007F7BEA" w:rsidRPr="00EC1B5D" w14:paraId="48BABDDB" w14:textId="77777777" w:rsidTr="002341FC">
        <w:tc>
          <w:tcPr>
            <w:tcW w:w="977" w:type="dxa"/>
          </w:tcPr>
          <w:p w14:paraId="789C833F"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27640984"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43CDC992" w14:textId="77777777" w:rsidR="007F7BEA" w:rsidRPr="00EC1B5D" w:rsidRDefault="007F7BEA"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2,561 solar panel systems installed in Nillumbik.</w:t>
            </w:r>
          </w:p>
        </w:tc>
      </w:tr>
      <w:tr w:rsidR="007F7BEA" w:rsidRPr="00EC1B5D" w14:paraId="75A7C56C" w14:textId="77777777" w:rsidTr="002341FC">
        <w:tc>
          <w:tcPr>
            <w:tcW w:w="977" w:type="dxa"/>
          </w:tcPr>
          <w:p w14:paraId="3F124FE7"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3C90267D"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01214D86" w14:textId="45A6D2DF" w:rsidR="007F7BEA" w:rsidRPr="00EC1B5D" w:rsidRDefault="007F7BEA"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21 solar panel systems installed by Council</w:t>
            </w:r>
            <w:r w:rsidR="00617416">
              <w:rPr>
                <w:rFonts w:asciiTheme="minorHAnsi" w:eastAsia="Calibri" w:hAnsiTheme="minorHAnsi" w:cstheme="minorHAnsi"/>
                <w:sz w:val="20"/>
                <w:szCs w:val="20"/>
                <w:lang w:eastAsia="en-US"/>
              </w:rPr>
              <w:t>.</w:t>
            </w:r>
          </w:p>
        </w:tc>
      </w:tr>
      <w:tr w:rsidR="007F7BEA" w:rsidRPr="00EC1B5D" w14:paraId="07E555AA" w14:textId="77777777" w:rsidTr="002341FC">
        <w:tc>
          <w:tcPr>
            <w:tcW w:w="977" w:type="dxa"/>
          </w:tcPr>
          <w:p w14:paraId="404DC5D5"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C"/>
            </w:r>
          </w:p>
        </w:tc>
        <w:tc>
          <w:tcPr>
            <w:tcW w:w="873" w:type="dxa"/>
          </w:tcPr>
          <w:p w14:paraId="02AB5C84"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0308E928" w14:textId="77777777" w:rsidR="007F7BEA" w:rsidRPr="00EC1B5D" w:rsidRDefault="007F7BEA"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Council’s electricity consumption increased from 2007/08 to 2011/12 by 13.45% but this had been reduced to a 4.3% increase by 2013/14.</w:t>
            </w:r>
          </w:p>
        </w:tc>
      </w:tr>
      <w:tr w:rsidR="007F7BEA" w:rsidRPr="00EC1B5D" w14:paraId="6F692D1F" w14:textId="77777777" w:rsidTr="002341FC">
        <w:tc>
          <w:tcPr>
            <w:tcW w:w="977" w:type="dxa"/>
          </w:tcPr>
          <w:p w14:paraId="07700201"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C"/>
            </w:r>
          </w:p>
        </w:tc>
        <w:tc>
          <w:tcPr>
            <w:tcW w:w="873" w:type="dxa"/>
          </w:tcPr>
          <w:p w14:paraId="6F099855" w14:textId="6F41830E"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5E25E904" w14:textId="05C26492" w:rsidR="007F7BEA" w:rsidRPr="00EC1B5D" w:rsidRDefault="007F7BEA" w:rsidP="00CC6603">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The target for a 20% reduction in energy consumption by 2015 compared to 2006 levels was not achieved. However, there has been a 4% reduction in Council electricity consumption and 5% reduction in Council gas consumption over the year to June 2014. This has resulted in a 3.7% reduction in Council greenhouse gas emissions over that year.</w:t>
            </w:r>
          </w:p>
        </w:tc>
      </w:tr>
      <w:tr w:rsidR="007F7BEA" w:rsidRPr="00EC1B5D" w14:paraId="1E744E3D" w14:textId="77777777" w:rsidTr="002341FC">
        <w:tc>
          <w:tcPr>
            <w:tcW w:w="977" w:type="dxa"/>
          </w:tcPr>
          <w:p w14:paraId="1927EBC0" w14:textId="05148E56"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2B8BECE8" w14:textId="62615E90"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0</w:t>
            </w:r>
          </w:p>
        </w:tc>
        <w:tc>
          <w:tcPr>
            <w:tcW w:w="7392" w:type="dxa"/>
          </w:tcPr>
          <w:p w14:paraId="320C570D" w14:textId="27C4C5D4" w:rsidR="007F7BEA" w:rsidRPr="00EC1B5D" w:rsidRDefault="007F7BEA"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 xml:space="preserve">100 </w:t>
            </w:r>
            <w:r w:rsidR="000F068C">
              <w:rPr>
                <w:rFonts w:asciiTheme="minorHAnsi" w:eastAsia="Calibri" w:hAnsiTheme="minorHAnsi" w:cstheme="minorHAnsi"/>
                <w:sz w:val="20"/>
                <w:szCs w:val="20"/>
                <w:lang w:eastAsia="en-US"/>
              </w:rPr>
              <w:t>per cent</w:t>
            </w:r>
            <w:r w:rsidRPr="00EC1B5D">
              <w:rPr>
                <w:rFonts w:asciiTheme="minorHAnsi" w:eastAsia="Calibri" w:hAnsiTheme="minorHAnsi" w:cstheme="minorHAnsi"/>
                <w:sz w:val="20"/>
                <w:szCs w:val="20"/>
                <w:lang w:eastAsia="en-US"/>
              </w:rPr>
              <w:t xml:space="preserve"> accredited offsets are purchased for building energy use offsets each year.</w:t>
            </w:r>
          </w:p>
        </w:tc>
      </w:tr>
      <w:tr w:rsidR="007F7BEA" w:rsidRPr="00EC1B5D" w14:paraId="47713182" w14:textId="77777777" w:rsidTr="002341FC">
        <w:tc>
          <w:tcPr>
            <w:tcW w:w="977" w:type="dxa"/>
          </w:tcPr>
          <w:p w14:paraId="30F4E2F7"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C"/>
            </w:r>
          </w:p>
        </w:tc>
        <w:tc>
          <w:tcPr>
            <w:tcW w:w="873" w:type="dxa"/>
          </w:tcPr>
          <w:p w14:paraId="3DB3FC5E"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3CE5656F" w14:textId="6EC3BE01" w:rsidR="007F7BEA" w:rsidRPr="00EC1B5D" w:rsidRDefault="00026241" w:rsidP="00026241">
            <w:pPr>
              <w:spacing w:after="0" w:line="240" w:lineRule="auto"/>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Council’s f</w:t>
            </w:r>
            <w:r w:rsidR="007F7BEA" w:rsidRPr="00EC1B5D">
              <w:rPr>
                <w:rFonts w:asciiTheme="minorHAnsi" w:eastAsia="Calibri" w:hAnsiTheme="minorHAnsi" w:cstheme="minorHAnsi"/>
                <w:sz w:val="20"/>
                <w:szCs w:val="20"/>
                <w:lang w:eastAsia="en-US"/>
              </w:rPr>
              <w:t xml:space="preserve">leet emissions increased </w:t>
            </w:r>
            <w:r>
              <w:rPr>
                <w:rFonts w:asciiTheme="minorHAnsi" w:eastAsia="Calibri" w:hAnsiTheme="minorHAnsi" w:cstheme="minorHAnsi"/>
                <w:sz w:val="20"/>
                <w:szCs w:val="20"/>
                <w:lang w:eastAsia="en-US"/>
              </w:rPr>
              <w:t>4.5</w:t>
            </w:r>
            <w:r w:rsidR="007F7BEA" w:rsidRPr="00EC1B5D">
              <w:rPr>
                <w:rFonts w:asciiTheme="minorHAnsi" w:eastAsia="Calibri" w:hAnsiTheme="minorHAnsi" w:cstheme="minorHAnsi"/>
                <w:sz w:val="20"/>
                <w:szCs w:val="20"/>
                <w:lang w:eastAsia="en-US"/>
              </w:rPr>
              <w:t xml:space="preserve">% in </w:t>
            </w:r>
            <w:r w:rsidR="00F51773">
              <w:rPr>
                <w:rFonts w:asciiTheme="minorHAnsi" w:eastAsia="Calibri" w:hAnsiTheme="minorHAnsi" w:cstheme="minorHAnsi"/>
                <w:sz w:val="20"/>
                <w:szCs w:val="20"/>
                <w:lang w:eastAsia="en-US"/>
              </w:rPr>
              <w:t xml:space="preserve">the </w:t>
            </w:r>
            <w:r w:rsidR="007F7BEA" w:rsidRPr="00EC1B5D">
              <w:rPr>
                <w:rFonts w:asciiTheme="minorHAnsi" w:eastAsia="Calibri" w:hAnsiTheme="minorHAnsi" w:cstheme="minorHAnsi"/>
                <w:sz w:val="20"/>
                <w:szCs w:val="20"/>
                <w:lang w:eastAsia="en-US"/>
              </w:rPr>
              <w:t>year to June 2014.</w:t>
            </w:r>
          </w:p>
        </w:tc>
      </w:tr>
      <w:tr w:rsidR="007F7BEA" w:rsidRPr="00EC1B5D" w14:paraId="7C530281" w14:textId="77777777" w:rsidTr="001512FC">
        <w:trPr>
          <w:trHeight w:val="403"/>
        </w:trPr>
        <w:tc>
          <w:tcPr>
            <w:tcW w:w="9242" w:type="dxa"/>
            <w:gridSpan w:val="3"/>
            <w:shd w:val="clear" w:color="auto" w:fill="C4BC96" w:themeFill="background2" w:themeFillShade="BF"/>
          </w:tcPr>
          <w:p w14:paraId="5C852E6D" w14:textId="6235BD6B" w:rsidR="007F7BEA" w:rsidRPr="00EC1B5D" w:rsidRDefault="007F7BEA" w:rsidP="006E2E3F">
            <w:pPr>
              <w:spacing w:after="0" w:line="240" w:lineRule="auto"/>
              <w:rPr>
                <w:rFonts w:asciiTheme="minorHAnsi" w:eastAsia="Calibri" w:hAnsiTheme="minorHAnsi" w:cstheme="minorHAnsi"/>
                <w:b/>
                <w:sz w:val="20"/>
                <w:szCs w:val="20"/>
                <w:lang w:eastAsia="en-US"/>
              </w:rPr>
            </w:pPr>
            <w:r w:rsidRPr="00EC1B5D">
              <w:rPr>
                <w:rFonts w:asciiTheme="minorHAnsi" w:hAnsiTheme="minorHAnsi" w:cstheme="minorHAnsi"/>
                <w:b/>
                <w:sz w:val="20"/>
                <w:szCs w:val="20"/>
                <w:lang w:val="en-US" w:eastAsia="x-none"/>
              </w:rPr>
              <w:t>Waste</w:t>
            </w:r>
          </w:p>
        </w:tc>
      </w:tr>
      <w:tr w:rsidR="007F7BEA" w:rsidRPr="00EC1B5D" w14:paraId="6C181A4E" w14:textId="77777777" w:rsidTr="002341FC">
        <w:tc>
          <w:tcPr>
            <w:tcW w:w="977" w:type="dxa"/>
          </w:tcPr>
          <w:p w14:paraId="1794192F"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2796DF64"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w:t>
            </w:r>
          </w:p>
        </w:tc>
        <w:tc>
          <w:tcPr>
            <w:tcW w:w="7392" w:type="dxa"/>
          </w:tcPr>
          <w:p w14:paraId="6204C576" w14:textId="77777777" w:rsidR="007F7BEA" w:rsidRPr="00EC1B5D" w:rsidRDefault="007F7BEA"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Garbage collected is down 6.5% since 2010-11.</w:t>
            </w:r>
          </w:p>
        </w:tc>
      </w:tr>
      <w:tr w:rsidR="007F7BEA" w:rsidRPr="00EC1B5D" w14:paraId="5082B94A" w14:textId="77777777" w:rsidTr="002341FC">
        <w:tc>
          <w:tcPr>
            <w:tcW w:w="977" w:type="dxa"/>
          </w:tcPr>
          <w:p w14:paraId="73B60563"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sym w:font="Wingdings" w:char="F04A"/>
            </w:r>
          </w:p>
        </w:tc>
        <w:tc>
          <w:tcPr>
            <w:tcW w:w="873" w:type="dxa"/>
          </w:tcPr>
          <w:p w14:paraId="28F9AC1D" w14:textId="77777777" w:rsidR="007F7BEA" w:rsidRPr="00EC1B5D" w:rsidRDefault="007F7BEA" w:rsidP="00B94469">
            <w:pPr>
              <w:spacing w:before="120" w:after="0" w:line="240" w:lineRule="auto"/>
              <w:jc w:val="center"/>
              <w:rPr>
                <w:rFonts w:asciiTheme="minorHAnsi" w:hAnsiTheme="minorHAnsi" w:cstheme="minorHAnsi"/>
                <w:sz w:val="20"/>
                <w:szCs w:val="20"/>
                <w:lang w:val="en-US" w:eastAsia="x-none"/>
              </w:rPr>
            </w:pPr>
            <w:r w:rsidRPr="00EC1B5D">
              <w:rPr>
                <w:rFonts w:asciiTheme="minorHAnsi" w:hAnsiTheme="minorHAnsi" w:cstheme="minorHAnsi"/>
                <w:sz w:val="20"/>
                <w:szCs w:val="20"/>
                <w:lang w:val="en-US" w:eastAsia="x-none"/>
              </w:rPr>
              <w:t>0</w:t>
            </w:r>
          </w:p>
        </w:tc>
        <w:tc>
          <w:tcPr>
            <w:tcW w:w="7392" w:type="dxa"/>
          </w:tcPr>
          <w:p w14:paraId="0D4CA5D6" w14:textId="16D2606B" w:rsidR="007F7BEA" w:rsidRPr="00EC1B5D" w:rsidRDefault="007F7BEA" w:rsidP="00B146B5">
            <w:pPr>
              <w:spacing w:after="0" w:line="240" w:lineRule="auto"/>
              <w:rPr>
                <w:rFonts w:asciiTheme="minorHAnsi" w:eastAsia="Calibri" w:hAnsiTheme="minorHAnsi" w:cstheme="minorHAnsi"/>
                <w:sz w:val="20"/>
                <w:szCs w:val="20"/>
                <w:lang w:eastAsia="en-US"/>
              </w:rPr>
            </w:pPr>
            <w:r w:rsidRPr="00EC1B5D">
              <w:rPr>
                <w:rFonts w:asciiTheme="minorHAnsi" w:eastAsia="Calibri" w:hAnsiTheme="minorHAnsi" w:cstheme="minorHAnsi"/>
                <w:sz w:val="20"/>
                <w:szCs w:val="20"/>
                <w:lang w:eastAsia="en-US"/>
              </w:rPr>
              <w:t>63.4% of waste is being diverted from landfill</w:t>
            </w:r>
            <w:r w:rsidR="00026241">
              <w:rPr>
                <w:rFonts w:asciiTheme="minorHAnsi" w:eastAsia="Calibri" w:hAnsiTheme="minorHAnsi" w:cstheme="minorHAnsi"/>
                <w:sz w:val="20"/>
                <w:szCs w:val="20"/>
                <w:lang w:eastAsia="en-US"/>
              </w:rPr>
              <w:t xml:space="preserve"> assuming all green bin material is processed</w:t>
            </w:r>
            <w:r w:rsidR="00617416">
              <w:rPr>
                <w:rFonts w:asciiTheme="minorHAnsi" w:eastAsia="Calibri" w:hAnsiTheme="minorHAnsi" w:cstheme="minorHAnsi"/>
                <w:sz w:val="20"/>
                <w:szCs w:val="20"/>
                <w:lang w:eastAsia="en-US"/>
              </w:rPr>
              <w:t>.</w:t>
            </w:r>
          </w:p>
        </w:tc>
      </w:tr>
    </w:tbl>
    <w:p w14:paraId="61E3E963" w14:textId="711AF7F9" w:rsidR="00CE042E" w:rsidRPr="00017F12" w:rsidRDefault="00CE042E" w:rsidP="00017F12">
      <w:pPr>
        <w:pStyle w:val="Heading1"/>
        <w:rPr>
          <w:sz w:val="36"/>
          <w:szCs w:val="36"/>
        </w:rPr>
      </w:pPr>
      <w:bookmarkStart w:id="30" w:name="_Toc414373350"/>
      <w:bookmarkStart w:id="31" w:name="_Toc414461176"/>
      <w:bookmarkStart w:id="32" w:name="_Toc417377110"/>
      <w:r w:rsidRPr="00017F12">
        <w:rPr>
          <w:sz w:val="36"/>
          <w:szCs w:val="36"/>
        </w:rPr>
        <w:t>Introduction</w:t>
      </w:r>
      <w:bookmarkEnd w:id="30"/>
      <w:bookmarkEnd w:id="31"/>
      <w:bookmarkEnd w:id="32"/>
    </w:p>
    <w:p w14:paraId="39AEA08F" w14:textId="1BDBD381" w:rsidR="001128A2" w:rsidRDefault="001128A2" w:rsidP="001128A2">
      <w:pPr>
        <w:tabs>
          <w:tab w:val="left" w:pos="0"/>
        </w:tabs>
        <w:spacing w:before="120" w:after="120" w:line="36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 xml:space="preserve">This is the </w:t>
      </w:r>
      <w:r w:rsidR="00E321DF">
        <w:rPr>
          <w:rFonts w:ascii="Arial" w:eastAsia="Times New Roman" w:hAnsi="Arial" w:cs="Arial"/>
          <w:sz w:val="24"/>
          <w:szCs w:val="24"/>
          <w:lang w:val="en-US" w:eastAsia="en-AU"/>
        </w:rPr>
        <w:t xml:space="preserve">second </w:t>
      </w:r>
      <w:r>
        <w:rPr>
          <w:rFonts w:ascii="Arial" w:eastAsia="Times New Roman" w:hAnsi="Arial" w:cs="Arial"/>
          <w:sz w:val="24"/>
          <w:szCs w:val="24"/>
          <w:lang w:val="en-US" w:eastAsia="en-AU"/>
        </w:rPr>
        <w:t>State of Environment Report prepared by Nillumbik Shire Council.</w:t>
      </w:r>
    </w:p>
    <w:p w14:paraId="7B524ED5" w14:textId="65795C56" w:rsidR="001128A2" w:rsidRDefault="00470235" w:rsidP="001128A2">
      <w:pPr>
        <w:tabs>
          <w:tab w:val="left" w:pos="0"/>
        </w:tabs>
        <w:spacing w:before="120" w:after="120" w:line="36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The</w:t>
      </w:r>
      <w:r w:rsidR="001128A2">
        <w:rPr>
          <w:rFonts w:ascii="Arial" w:eastAsia="Times New Roman" w:hAnsi="Arial" w:cs="Arial"/>
          <w:sz w:val="24"/>
          <w:szCs w:val="24"/>
          <w:lang w:val="en-US" w:eastAsia="en-AU"/>
        </w:rPr>
        <w:t xml:space="preserve"> State of</w:t>
      </w:r>
      <w:r w:rsidR="001128A2" w:rsidDel="000C69BD">
        <w:rPr>
          <w:rFonts w:ascii="Arial" w:eastAsia="Times New Roman" w:hAnsi="Arial" w:cs="Arial"/>
          <w:sz w:val="24"/>
          <w:szCs w:val="24"/>
          <w:lang w:val="en-US" w:eastAsia="en-AU"/>
        </w:rPr>
        <w:t xml:space="preserve"> </w:t>
      </w:r>
      <w:r w:rsidR="001128A2">
        <w:rPr>
          <w:rFonts w:ascii="Arial" w:eastAsia="Times New Roman" w:hAnsi="Arial" w:cs="Arial"/>
          <w:sz w:val="24"/>
          <w:szCs w:val="24"/>
          <w:lang w:val="en-US" w:eastAsia="en-AU"/>
        </w:rPr>
        <w:t>Environment (SoE) Report provides a snapshot of the condition of the environment, pressures impacting upon the environment and the response by Council to address these pressures.</w:t>
      </w:r>
    </w:p>
    <w:p w14:paraId="1FA74D1F" w14:textId="108E0372" w:rsidR="001128A2" w:rsidRPr="00331A8A" w:rsidRDefault="007F4F18" w:rsidP="008F352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The SoE Report helps Council to </w:t>
      </w:r>
      <w:r w:rsidR="001128A2" w:rsidRPr="00331A8A">
        <w:rPr>
          <w:rFonts w:asciiTheme="minorHAnsi" w:hAnsiTheme="minorHAnsi" w:cstheme="minorHAnsi"/>
          <w:sz w:val="24"/>
          <w:szCs w:val="24"/>
        </w:rPr>
        <w:t xml:space="preserve">understand </w:t>
      </w:r>
      <w:r>
        <w:rPr>
          <w:rFonts w:asciiTheme="minorHAnsi" w:hAnsiTheme="minorHAnsi" w:cstheme="minorHAnsi"/>
          <w:sz w:val="24"/>
          <w:szCs w:val="24"/>
        </w:rPr>
        <w:t xml:space="preserve">its </w:t>
      </w:r>
      <w:r w:rsidR="001128A2" w:rsidRPr="00331A8A">
        <w:rPr>
          <w:rFonts w:asciiTheme="minorHAnsi" w:hAnsiTheme="minorHAnsi" w:cstheme="minorHAnsi"/>
          <w:sz w:val="24"/>
          <w:szCs w:val="24"/>
        </w:rPr>
        <w:t xml:space="preserve">current position, the direction </w:t>
      </w:r>
      <w:r>
        <w:rPr>
          <w:rFonts w:asciiTheme="minorHAnsi" w:hAnsiTheme="minorHAnsi" w:cstheme="minorHAnsi"/>
          <w:sz w:val="24"/>
          <w:szCs w:val="24"/>
        </w:rPr>
        <w:t>Council is</w:t>
      </w:r>
      <w:r w:rsidR="001128A2" w:rsidRPr="00331A8A">
        <w:rPr>
          <w:rFonts w:asciiTheme="minorHAnsi" w:hAnsiTheme="minorHAnsi" w:cstheme="minorHAnsi"/>
          <w:sz w:val="24"/>
          <w:szCs w:val="24"/>
        </w:rPr>
        <w:t xml:space="preserve"> heading, and how far </w:t>
      </w:r>
      <w:r>
        <w:rPr>
          <w:rFonts w:asciiTheme="minorHAnsi" w:hAnsiTheme="minorHAnsi" w:cstheme="minorHAnsi"/>
          <w:sz w:val="24"/>
          <w:szCs w:val="24"/>
        </w:rPr>
        <w:t>Council is</w:t>
      </w:r>
      <w:r w:rsidR="001128A2" w:rsidRPr="00331A8A">
        <w:rPr>
          <w:rFonts w:asciiTheme="minorHAnsi" w:hAnsiTheme="minorHAnsi" w:cstheme="minorHAnsi"/>
          <w:sz w:val="24"/>
          <w:szCs w:val="24"/>
        </w:rPr>
        <w:t xml:space="preserve"> from where </w:t>
      </w:r>
      <w:r>
        <w:rPr>
          <w:rFonts w:asciiTheme="minorHAnsi" w:hAnsiTheme="minorHAnsi" w:cstheme="minorHAnsi"/>
          <w:sz w:val="24"/>
          <w:szCs w:val="24"/>
        </w:rPr>
        <w:t>it would like to</w:t>
      </w:r>
      <w:r w:rsidR="001128A2" w:rsidRPr="00331A8A">
        <w:rPr>
          <w:rFonts w:asciiTheme="minorHAnsi" w:hAnsiTheme="minorHAnsi" w:cstheme="minorHAnsi"/>
          <w:sz w:val="24"/>
          <w:szCs w:val="24"/>
        </w:rPr>
        <w:t xml:space="preserve"> be. By analysing these trends, </w:t>
      </w:r>
      <w:r>
        <w:rPr>
          <w:rFonts w:asciiTheme="minorHAnsi" w:hAnsiTheme="minorHAnsi" w:cstheme="minorHAnsi"/>
          <w:sz w:val="24"/>
          <w:szCs w:val="24"/>
        </w:rPr>
        <w:t>Council</w:t>
      </w:r>
      <w:r w:rsidR="001128A2" w:rsidRPr="00331A8A">
        <w:rPr>
          <w:rFonts w:asciiTheme="minorHAnsi" w:hAnsiTheme="minorHAnsi" w:cstheme="minorHAnsi"/>
          <w:sz w:val="24"/>
          <w:szCs w:val="24"/>
        </w:rPr>
        <w:t xml:space="preserve"> can focus </w:t>
      </w:r>
      <w:r>
        <w:rPr>
          <w:rFonts w:asciiTheme="minorHAnsi" w:hAnsiTheme="minorHAnsi" w:cstheme="minorHAnsi"/>
          <w:sz w:val="24"/>
          <w:szCs w:val="24"/>
        </w:rPr>
        <w:t>its</w:t>
      </w:r>
      <w:r w:rsidR="001128A2" w:rsidRPr="00331A8A">
        <w:rPr>
          <w:rFonts w:asciiTheme="minorHAnsi" w:hAnsiTheme="minorHAnsi" w:cstheme="minorHAnsi"/>
          <w:sz w:val="24"/>
          <w:szCs w:val="24"/>
        </w:rPr>
        <w:t xml:space="preserve"> resources to </w:t>
      </w:r>
      <w:r w:rsidR="00E321DF">
        <w:rPr>
          <w:rFonts w:asciiTheme="minorHAnsi" w:hAnsiTheme="minorHAnsi" w:cstheme="minorHAnsi"/>
          <w:sz w:val="24"/>
          <w:szCs w:val="24"/>
        </w:rPr>
        <w:t>reduce</w:t>
      </w:r>
      <w:r w:rsidR="00E321DF" w:rsidRPr="00331A8A">
        <w:rPr>
          <w:rFonts w:asciiTheme="minorHAnsi" w:hAnsiTheme="minorHAnsi" w:cstheme="minorHAnsi"/>
          <w:sz w:val="24"/>
          <w:szCs w:val="24"/>
        </w:rPr>
        <w:t xml:space="preserve"> </w:t>
      </w:r>
      <w:r w:rsidR="001128A2" w:rsidRPr="00331A8A">
        <w:rPr>
          <w:rFonts w:asciiTheme="minorHAnsi" w:hAnsiTheme="minorHAnsi" w:cstheme="minorHAnsi"/>
          <w:sz w:val="24"/>
          <w:szCs w:val="24"/>
        </w:rPr>
        <w:t>further environmental deterioration</w:t>
      </w:r>
      <w:r w:rsidR="00E321DF">
        <w:rPr>
          <w:rFonts w:asciiTheme="minorHAnsi" w:hAnsiTheme="minorHAnsi" w:cstheme="minorHAnsi"/>
          <w:sz w:val="24"/>
          <w:szCs w:val="24"/>
        </w:rPr>
        <w:t xml:space="preserve"> and hopefully reverse it</w:t>
      </w:r>
      <w:r w:rsidR="001128A2" w:rsidRPr="00331A8A">
        <w:rPr>
          <w:rFonts w:asciiTheme="minorHAnsi" w:hAnsiTheme="minorHAnsi" w:cstheme="minorHAnsi"/>
          <w:sz w:val="24"/>
          <w:szCs w:val="24"/>
        </w:rPr>
        <w:t>, assess how useful the current efforts are in protecting our environment, and help guide distribution of resources in the future.</w:t>
      </w:r>
    </w:p>
    <w:p w14:paraId="70466EF5" w14:textId="4AB3CE79" w:rsidR="001128A2" w:rsidRDefault="001128A2" w:rsidP="001128A2">
      <w:pPr>
        <w:tabs>
          <w:tab w:val="left" w:pos="0"/>
        </w:tabs>
        <w:spacing w:before="120" w:after="120" w:line="36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 xml:space="preserve">This SoE Report documents Council’s progress during the period of 1 January 2012 to 31 December 2014 towards implementing the Nillumbik Environment Charter.  </w:t>
      </w:r>
      <w:r w:rsidR="00E321DF">
        <w:rPr>
          <w:rFonts w:ascii="Arial" w:eastAsia="Times New Roman" w:hAnsi="Arial" w:cs="Arial"/>
          <w:sz w:val="24"/>
          <w:szCs w:val="24"/>
          <w:lang w:val="en-US" w:eastAsia="en-AU"/>
        </w:rPr>
        <w:t xml:space="preserve">The </w:t>
      </w:r>
      <w:r>
        <w:rPr>
          <w:rFonts w:ascii="Arial" w:eastAsia="Times New Roman" w:hAnsi="Arial" w:cs="Arial"/>
          <w:sz w:val="24"/>
          <w:szCs w:val="24"/>
          <w:lang w:val="en-US" w:eastAsia="en-AU"/>
        </w:rPr>
        <w:t>Report addresses the priority environmental sustainability themes of:</w:t>
      </w:r>
    </w:p>
    <w:p w14:paraId="591B9EE5" w14:textId="77777777" w:rsidR="001128A2" w:rsidRPr="004A4D18" w:rsidRDefault="001128A2" w:rsidP="003E154D">
      <w:pPr>
        <w:pStyle w:val="ListParagraph"/>
        <w:numPr>
          <w:ilvl w:val="0"/>
          <w:numId w:val="10"/>
        </w:numPr>
        <w:shd w:val="clear" w:color="auto" w:fill="F3D3A4"/>
        <w:tabs>
          <w:tab w:val="left" w:pos="0"/>
        </w:tabs>
        <w:spacing w:before="120" w:after="120" w:line="360" w:lineRule="auto"/>
        <w:ind w:left="567" w:hanging="567"/>
        <w:jc w:val="both"/>
        <w:rPr>
          <w:rFonts w:ascii="Arial" w:eastAsia="Times New Roman" w:hAnsi="Arial" w:cs="Arial"/>
          <w:b/>
          <w:sz w:val="24"/>
          <w:szCs w:val="24"/>
          <w:lang w:val="en-US" w:eastAsia="en-AU"/>
        </w:rPr>
      </w:pPr>
      <w:r w:rsidRPr="004A4D18">
        <w:rPr>
          <w:rFonts w:ascii="Arial" w:eastAsia="Times New Roman" w:hAnsi="Arial" w:cs="Arial"/>
          <w:b/>
          <w:sz w:val="24"/>
          <w:szCs w:val="24"/>
          <w:lang w:val="en-US" w:eastAsia="en-AU"/>
        </w:rPr>
        <w:t>Biodiversity</w:t>
      </w:r>
    </w:p>
    <w:p w14:paraId="13AB94A1" w14:textId="77777777" w:rsidR="001128A2" w:rsidRPr="004A4D18" w:rsidRDefault="001128A2" w:rsidP="003E154D">
      <w:pPr>
        <w:pStyle w:val="ListParagraph"/>
        <w:numPr>
          <w:ilvl w:val="0"/>
          <w:numId w:val="10"/>
        </w:numPr>
        <w:shd w:val="clear" w:color="auto" w:fill="E2E9ED"/>
        <w:tabs>
          <w:tab w:val="left" w:pos="0"/>
        </w:tabs>
        <w:spacing w:before="120" w:after="120" w:line="360" w:lineRule="auto"/>
        <w:ind w:left="567" w:hanging="567"/>
        <w:jc w:val="both"/>
        <w:rPr>
          <w:rFonts w:ascii="Arial" w:eastAsia="Times New Roman" w:hAnsi="Arial" w:cs="Arial"/>
          <w:b/>
          <w:sz w:val="24"/>
          <w:szCs w:val="24"/>
          <w:lang w:val="en-US" w:eastAsia="en-AU"/>
        </w:rPr>
      </w:pPr>
      <w:r w:rsidRPr="004A4D18">
        <w:rPr>
          <w:rFonts w:ascii="Arial" w:eastAsia="Times New Roman" w:hAnsi="Arial" w:cs="Arial"/>
          <w:b/>
          <w:sz w:val="24"/>
          <w:szCs w:val="24"/>
          <w:lang w:val="en-US" w:eastAsia="en-AU"/>
        </w:rPr>
        <w:t>Water</w:t>
      </w:r>
    </w:p>
    <w:p w14:paraId="3871AB5F" w14:textId="6A35EF6D" w:rsidR="001128A2" w:rsidRPr="004A4D18" w:rsidRDefault="001128A2" w:rsidP="003E154D">
      <w:pPr>
        <w:pStyle w:val="ListParagraph"/>
        <w:numPr>
          <w:ilvl w:val="0"/>
          <w:numId w:val="10"/>
        </w:numPr>
        <w:shd w:val="clear" w:color="auto" w:fill="C2D69B" w:themeFill="accent3" w:themeFillTint="99"/>
        <w:tabs>
          <w:tab w:val="left" w:pos="0"/>
        </w:tabs>
        <w:spacing w:before="120" w:after="120" w:line="360" w:lineRule="auto"/>
        <w:ind w:left="567" w:hanging="567"/>
        <w:jc w:val="both"/>
        <w:rPr>
          <w:rFonts w:ascii="Arial" w:eastAsia="Times New Roman" w:hAnsi="Arial" w:cs="Arial"/>
          <w:b/>
          <w:sz w:val="24"/>
          <w:szCs w:val="24"/>
          <w:lang w:val="en-US" w:eastAsia="en-AU"/>
        </w:rPr>
      </w:pPr>
      <w:r w:rsidRPr="004A4D18">
        <w:rPr>
          <w:rFonts w:ascii="Arial" w:eastAsia="Times New Roman" w:hAnsi="Arial" w:cs="Arial"/>
          <w:b/>
          <w:sz w:val="24"/>
          <w:szCs w:val="24"/>
          <w:lang w:val="en-US" w:eastAsia="en-AU"/>
        </w:rPr>
        <w:t>Energy</w:t>
      </w:r>
      <w:r w:rsidR="006A6F46">
        <w:rPr>
          <w:rFonts w:ascii="Arial" w:eastAsia="Times New Roman" w:hAnsi="Arial" w:cs="Arial"/>
          <w:b/>
          <w:sz w:val="24"/>
          <w:szCs w:val="24"/>
          <w:lang w:val="en-US" w:eastAsia="en-AU"/>
        </w:rPr>
        <w:t xml:space="preserve"> and Greenhouse Emissions</w:t>
      </w:r>
    </w:p>
    <w:p w14:paraId="7BC82EE7" w14:textId="4680AFB1" w:rsidR="001128A2" w:rsidRPr="004A4D18" w:rsidRDefault="004A4D18" w:rsidP="003E154D">
      <w:pPr>
        <w:pStyle w:val="ListParagraph"/>
        <w:numPr>
          <w:ilvl w:val="0"/>
          <w:numId w:val="10"/>
        </w:numPr>
        <w:shd w:val="clear" w:color="auto" w:fill="C4BC96" w:themeFill="background2" w:themeFillShade="BF"/>
        <w:tabs>
          <w:tab w:val="left" w:pos="0"/>
        </w:tabs>
        <w:spacing w:before="120" w:after="120" w:line="360" w:lineRule="auto"/>
        <w:ind w:left="567" w:hanging="567"/>
        <w:jc w:val="both"/>
        <w:rPr>
          <w:rFonts w:ascii="Arial" w:eastAsia="Times New Roman" w:hAnsi="Arial" w:cs="Arial"/>
          <w:b/>
          <w:sz w:val="24"/>
          <w:szCs w:val="24"/>
          <w:lang w:val="en-US" w:eastAsia="en-AU"/>
        </w:rPr>
      </w:pPr>
      <w:r w:rsidRPr="004A4D18">
        <w:rPr>
          <w:rFonts w:ascii="Arial" w:eastAsia="Times New Roman" w:hAnsi="Arial" w:cs="Arial"/>
          <w:b/>
          <w:sz w:val="24"/>
          <w:szCs w:val="24"/>
          <w:lang w:val="en-US" w:eastAsia="en-AU"/>
        </w:rPr>
        <w:t>Waste</w:t>
      </w:r>
    </w:p>
    <w:p w14:paraId="49BC5A7D" w14:textId="77777777" w:rsidR="001128A2" w:rsidRPr="004A4D18" w:rsidRDefault="001128A2" w:rsidP="003E154D">
      <w:pPr>
        <w:pStyle w:val="ListParagraph"/>
        <w:numPr>
          <w:ilvl w:val="0"/>
          <w:numId w:val="10"/>
        </w:numPr>
        <w:shd w:val="clear" w:color="auto" w:fill="CCC0D9" w:themeFill="accent4" w:themeFillTint="66"/>
        <w:tabs>
          <w:tab w:val="left" w:pos="0"/>
        </w:tabs>
        <w:spacing w:before="120" w:after="120" w:line="360" w:lineRule="auto"/>
        <w:ind w:left="567" w:hanging="567"/>
        <w:jc w:val="both"/>
        <w:rPr>
          <w:rFonts w:ascii="Arial" w:eastAsia="Times New Roman" w:hAnsi="Arial" w:cs="Arial"/>
          <w:b/>
          <w:sz w:val="24"/>
          <w:szCs w:val="24"/>
          <w:lang w:val="en-US" w:eastAsia="en-AU"/>
        </w:rPr>
      </w:pPr>
      <w:r w:rsidRPr="004A4D18">
        <w:rPr>
          <w:rFonts w:ascii="Arial" w:eastAsia="Times New Roman" w:hAnsi="Arial" w:cs="Arial"/>
          <w:b/>
          <w:sz w:val="24"/>
          <w:szCs w:val="24"/>
          <w:lang w:val="en-US" w:eastAsia="en-AU"/>
        </w:rPr>
        <w:t>Community</w:t>
      </w:r>
    </w:p>
    <w:p w14:paraId="59E84FF1" w14:textId="77777777" w:rsidR="001128A2" w:rsidRPr="004A4D18" w:rsidRDefault="001128A2" w:rsidP="003E154D">
      <w:pPr>
        <w:pStyle w:val="ListParagraph"/>
        <w:numPr>
          <w:ilvl w:val="0"/>
          <w:numId w:val="10"/>
        </w:numPr>
        <w:shd w:val="clear" w:color="auto" w:fill="92CDDC" w:themeFill="accent5" w:themeFillTint="99"/>
        <w:tabs>
          <w:tab w:val="left" w:pos="0"/>
        </w:tabs>
        <w:spacing w:before="120" w:after="120" w:line="360" w:lineRule="auto"/>
        <w:ind w:left="567" w:hanging="567"/>
        <w:jc w:val="both"/>
        <w:rPr>
          <w:rFonts w:ascii="Arial" w:eastAsia="Times New Roman" w:hAnsi="Arial" w:cs="Arial"/>
          <w:b/>
          <w:sz w:val="24"/>
          <w:szCs w:val="24"/>
          <w:lang w:val="en-US" w:eastAsia="en-AU"/>
        </w:rPr>
      </w:pPr>
      <w:r w:rsidRPr="004A4D18">
        <w:rPr>
          <w:rFonts w:ascii="Arial" w:eastAsia="Times New Roman" w:hAnsi="Arial" w:cs="Arial"/>
          <w:b/>
          <w:sz w:val="24"/>
          <w:szCs w:val="24"/>
          <w:lang w:val="en-US" w:eastAsia="en-AU"/>
        </w:rPr>
        <w:t>Council operations</w:t>
      </w:r>
    </w:p>
    <w:p w14:paraId="404FA4EC" w14:textId="2AC61AAD" w:rsidR="001128A2" w:rsidRDefault="001128A2" w:rsidP="001128A2">
      <w:pPr>
        <w:tabs>
          <w:tab w:val="left" w:pos="0"/>
        </w:tabs>
        <w:spacing w:before="120" w:after="120" w:line="36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For each environmental sustainability theme, this Report provides statements outlining condi</w:t>
      </w:r>
      <w:r w:rsidR="00470235">
        <w:rPr>
          <w:rFonts w:ascii="Arial" w:eastAsia="Times New Roman" w:hAnsi="Arial" w:cs="Arial"/>
          <w:sz w:val="24"/>
          <w:szCs w:val="24"/>
          <w:lang w:val="en-US" w:eastAsia="en-AU"/>
        </w:rPr>
        <w:t xml:space="preserve">tion </w:t>
      </w:r>
      <w:r w:rsidR="00E321DF">
        <w:rPr>
          <w:rFonts w:ascii="Arial" w:eastAsia="Times New Roman" w:hAnsi="Arial" w:cs="Arial"/>
          <w:sz w:val="24"/>
          <w:szCs w:val="24"/>
          <w:lang w:val="en-US" w:eastAsia="en-AU"/>
        </w:rPr>
        <w:t>(</w:t>
      </w:r>
      <w:r w:rsidR="00470235">
        <w:rPr>
          <w:rFonts w:ascii="Arial" w:eastAsia="Times New Roman" w:hAnsi="Arial" w:cs="Arial"/>
          <w:sz w:val="24"/>
          <w:szCs w:val="24"/>
          <w:lang w:val="en-US" w:eastAsia="en-AU"/>
        </w:rPr>
        <w:t xml:space="preserve">using the </w:t>
      </w:r>
      <w:r w:rsidR="00DD5A38">
        <w:rPr>
          <w:rFonts w:ascii="Arial" w:eastAsia="Times New Roman" w:hAnsi="Arial" w:cs="Arial"/>
          <w:sz w:val="24"/>
          <w:szCs w:val="24"/>
          <w:lang w:val="en-US" w:eastAsia="en-AU"/>
        </w:rPr>
        <w:t>s</w:t>
      </w:r>
      <w:r w:rsidR="00470235">
        <w:rPr>
          <w:rFonts w:ascii="Arial" w:eastAsia="Times New Roman" w:hAnsi="Arial" w:cs="Arial"/>
          <w:sz w:val="24"/>
          <w:szCs w:val="24"/>
          <w:lang w:val="en-US" w:eastAsia="en-AU"/>
        </w:rPr>
        <w:t>tate</w:t>
      </w:r>
      <w:r w:rsidR="00DD5A38">
        <w:rPr>
          <w:rFonts w:ascii="Arial" w:eastAsia="Times New Roman" w:hAnsi="Arial" w:cs="Arial"/>
          <w:sz w:val="24"/>
          <w:szCs w:val="24"/>
          <w:lang w:val="en-US" w:eastAsia="en-AU"/>
        </w:rPr>
        <w:t>, pressure and</w:t>
      </w:r>
      <w:r w:rsidR="00123CBD">
        <w:rPr>
          <w:rFonts w:ascii="Arial" w:eastAsia="Times New Roman" w:hAnsi="Arial" w:cs="Arial"/>
          <w:sz w:val="24"/>
          <w:szCs w:val="24"/>
          <w:lang w:val="en-US" w:eastAsia="en-AU"/>
        </w:rPr>
        <w:t xml:space="preserve"> response</w:t>
      </w:r>
      <w:r>
        <w:rPr>
          <w:rFonts w:ascii="Arial" w:eastAsia="Times New Roman" w:hAnsi="Arial" w:cs="Arial"/>
          <w:sz w:val="24"/>
          <w:szCs w:val="24"/>
          <w:lang w:val="en-US" w:eastAsia="en-AU"/>
        </w:rPr>
        <w:t xml:space="preserve"> model</w:t>
      </w:r>
      <w:r w:rsidR="00E321DF">
        <w:rPr>
          <w:rFonts w:ascii="Arial" w:eastAsia="Times New Roman" w:hAnsi="Arial" w:cs="Arial"/>
          <w:sz w:val="24"/>
          <w:szCs w:val="24"/>
          <w:lang w:val="en-US" w:eastAsia="en-AU"/>
        </w:rPr>
        <w:t>)</w:t>
      </w:r>
      <w:r>
        <w:rPr>
          <w:rFonts w:ascii="Arial" w:eastAsia="Times New Roman" w:hAnsi="Arial" w:cs="Arial"/>
          <w:sz w:val="24"/>
          <w:szCs w:val="24"/>
          <w:lang w:val="en-US" w:eastAsia="en-AU"/>
        </w:rPr>
        <w:t xml:space="preserve">, environmental indicators and </w:t>
      </w:r>
      <w:r w:rsidR="008F352D">
        <w:rPr>
          <w:rFonts w:ascii="Arial" w:eastAsia="Times New Roman" w:hAnsi="Arial" w:cs="Arial"/>
          <w:sz w:val="24"/>
          <w:szCs w:val="24"/>
          <w:lang w:val="en-US" w:eastAsia="en-AU"/>
        </w:rPr>
        <w:t xml:space="preserve">a </w:t>
      </w:r>
      <w:r>
        <w:rPr>
          <w:rFonts w:ascii="Arial" w:eastAsia="Times New Roman" w:hAnsi="Arial" w:cs="Arial"/>
          <w:sz w:val="24"/>
          <w:szCs w:val="24"/>
          <w:lang w:val="en-US" w:eastAsia="en-AU"/>
        </w:rPr>
        <w:t xml:space="preserve">comparison </w:t>
      </w:r>
      <w:r w:rsidR="008F352D">
        <w:rPr>
          <w:rFonts w:ascii="Arial" w:eastAsia="Times New Roman" w:hAnsi="Arial" w:cs="Arial"/>
          <w:sz w:val="24"/>
          <w:szCs w:val="24"/>
          <w:lang w:val="en-US" w:eastAsia="en-AU"/>
        </w:rPr>
        <w:t>with previous data to</w:t>
      </w:r>
      <w:r w:rsidR="002F5288">
        <w:rPr>
          <w:rFonts w:ascii="Arial" w:eastAsia="Times New Roman" w:hAnsi="Arial" w:cs="Arial"/>
          <w:sz w:val="24"/>
          <w:szCs w:val="24"/>
          <w:lang w:val="en-US" w:eastAsia="en-AU"/>
        </w:rPr>
        <w:t xml:space="preserve"> </w:t>
      </w:r>
      <w:r w:rsidR="0084592B">
        <w:rPr>
          <w:rFonts w:ascii="Arial" w:eastAsia="Times New Roman" w:hAnsi="Arial" w:cs="Arial"/>
          <w:sz w:val="24"/>
          <w:szCs w:val="24"/>
          <w:lang w:val="en-US" w:eastAsia="en-AU"/>
        </w:rPr>
        <w:t xml:space="preserve">identify </w:t>
      </w:r>
      <w:r>
        <w:rPr>
          <w:rFonts w:ascii="Arial" w:eastAsia="Times New Roman" w:hAnsi="Arial" w:cs="Arial"/>
          <w:sz w:val="24"/>
          <w:szCs w:val="24"/>
          <w:lang w:val="en-US" w:eastAsia="en-AU"/>
        </w:rPr>
        <w:t>trends.</w:t>
      </w:r>
    </w:p>
    <w:p w14:paraId="4A76B971" w14:textId="2A142BCE" w:rsidR="001128A2" w:rsidRDefault="001128A2" w:rsidP="001128A2">
      <w:pPr>
        <w:tabs>
          <w:tab w:val="left" w:pos="0"/>
        </w:tabs>
        <w:spacing w:before="120" w:after="120" w:line="36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 xml:space="preserve">The Nillumbik Environment Charter </w:t>
      </w:r>
      <w:r w:rsidR="0084592B">
        <w:rPr>
          <w:rFonts w:ascii="Arial" w:eastAsia="Times New Roman" w:hAnsi="Arial" w:cs="Arial"/>
          <w:sz w:val="24"/>
          <w:szCs w:val="24"/>
          <w:lang w:val="en-US" w:eastAsia="en-AU"/>
        </w:rPr>
        <w:t xml:space="preserve">states </w:t>
      </w:r>
      <w:r w:rsidR="007F4F18">
        <w:rPr>
          <w:rFonts w:ascii="Arial" w:eastAsia="Times New Roman" w:hAnsi="Arial" w:cs="Arial"/>
          <w:sz w:val="24"/>
          <w:szCs w:val="24"/>
          <w:lang w:val="en-US" w:eastAsia="en-AU"/>
        </w:rPr>
        <w:t>that “Council is</w:t>
      </w:r>
      <w:r>
        <w:rPr>
          <w:rFonts w:ascii="Arial" w:eastAsia="Times New Roman" w:hAnsi="Arial" w:cs="Arial"/>
          <w:sz w:val="24"/>
          <w:szCs w:val="24"/>
          <w:lang w:val="en-US" w:eastAsia="en-AU"/>
        </w:rPr>
        <w:t xml:space="preserve"> commit</w:t>
      </w:r>
      <w:r w:rsidR="007F4F18">
        <w:rPr>
          <w:rFonts w:ascii="Arial" w:eastAsia="Times New Roman" w:hAnsi="Arial" w:cs="Arial"/>
          <w:sz w:val="24"/>
          <w:szCs w:val="24"/>
          <w:lang w:val="en-US" w:eastAsia="en-AU"/>
        </w:rPr>
        <w:t xml:space="preserve">ted </w:t>
      </w:r>
      <w:r>
        <w:rPr>
          <w:rFonts w:ascii="Arial" w:eastAsia="Times New Roman" w:hAnsi="Arial" w:cs="Arial"/>
          <w:sz w:val="24"/>
          <w:szCs w:val="24"/>
          <w:lang w:val="en-US" w:eastAsia="en-AU"/>
        </w:rPr>
        <w:t>to enhancing biodiversity, encouraging sustainable built form, reducing our environmental impact and continuing education around environmental sustainability</w:t>
      </w:r>
      <w:r w:rsidR="007F4F18">
        <w:rPr>
          <w:rFonts w:ascii="Arial" w:eastAsia="Times New Roman" w:hAnsi="Arial" w:cs="Arial"/>
          <w:sz w:val="24"/>
          <w:szCs w:val="24"/>
          <w:lang w:val="en-US" w:eastAsia="en-AU"/>
        </w:rPr>
        <w:t>”</w:t>
      </w:r>
      <w:r>
        <w:rPr>
          <w:rFonts w:ascii="Arial" w:eastAsia="Times New Roman" w:hAnsi="Arial" w:cs="Arial"/>
          <w:sz w:val="24"/>
          <w:szCs w:val="24"/>
          <w:lang w:val="en-US" w:eastAsia="en-AU"/>
        </w:rPr>
        <w:t xml:space="preserve">.  Council has a number of related environmental sustainability action plans that </w:t>
      </w:r>
      <w:r w:rsidR="00CB2456">
        <w:rPr>
          <w:rFonts w:ascii="Arial" w:eastAsia="Times New Roman" w:hAnsi="Arial" w:cs="Arial"/>
          <w:sz w:val="24"/>
          <w:szCs w:val="24"/>
          <w:lang w:val="en-US" w:eastAsia="en-AU"/>
        </w:rPr>
        <w:t>identify how to put the above commitment into action.  These</w:t>
      </w:r>
      <w:r w:rsidR="007F4F18">
        <w:rPr>
          <w:rFonts w:ascii="Arial" w:eastAsia="Times New Roman" w:hAnsi="Arial" w:cs="Arial"/>
          <w:sz w:val="24"/>
          <w:szCs w:val="24"/>
          <w:lang w:val="en-US" w:eastAsia="en-AU"/>
        </w:rPr>
        <w:t xml:space="preserve"> Action Plans</w:t>
      </w:r>
      <w:r w:rsidR="00CB2456">
        <w:rPr>
          <w:rFonts w:ascii="Arial" w:eastAsia="Times New Roman" w:hAnsi="Arial" w:cs="Arial"/>
          <w:sz w:val="24"/>
          <w:szCs w:val="24"/>
          <w:lang w:val="en-US" w:eastAsia="en-AU"/>
        </w:rPr>
        <w:t xml:space="preserve"> are listed below and t</w:t>
      </w:r>
      <w:r w:rsidR="00CB2456" w:rsidRPr="000D60DE">
        <w:rPr>
          <w:rFonts w:asciiTheme="minorHAnsi" w:hAnsiTheme="minorHAnsi" w:cstheme="minorHAnsi"/>
          <w:sz w:val="24"/>
          <w:szCs w:val="24"/>
        </w:rPr>
        <w:t xml:space="preserve">he main objectives </w:t>
      </w:r>
      <w:r w:rsidR="00CB2456">
        <w:rPr>
          <w:rFonts w:asciiTheme="minorHAnsi" w:hAnsiTheme="minorHAnsi" w:cstheme="minorHAnsi"/>
          <w:sz w:val="24"/>
          <w:szCs w:val="24"/>
        </w:rPr>
        <w:t xml:space="preserve">and/or targets </w:t>
      </w:r>
      <w:r w:rsidR="00CB2456" w:rsidRPr="000D60DE">
        <w:rPr>
          <w:rFonts w:asciiTheme="minorHAnsi" w:hAnsiTheme="minorHAnsi" w:cstheme="minorHAnsi"/>
          <w:sz w:val="24"/>
          <w:szCs w:val="24"/>
        </w:rPr>
        <w:t>of these plans</w:t>
      </w:r>
      <w:r w:rsidR="000E6A57">
        <w:rPr>
          <w:rFonts w:asciiTheme="minorHAnsi" w:hAnsiTheme="minorHAnsi" w:cstheme="minorHAnsi"/>
          <w:sz w:val="24"/>
          <w:szCs w:val="24"/>
        </w:rPr>
        <w:t xml:space="preserve"> relevant to environmental sustainability</w:t>
      </w:r>
      <w:r w:rsidR="00CB2456" w:rsidRPr="000D60DE">
        <w:rPr>
          <w:rFonts w:asciiTheme="minorHAnsi" w:hAnsiTheme="minorHAnsi" w:cstheme="minorHAnsi"/>
          <w:sz w:val="24"/>
          <w:szCs w:val="24"/>
        </w:rPr>
        <w:t xml:space="preserve"> are provided on the following pages</w:t>
      </w:r>
      <w:r w:rsidR="00CB2456">
        <w:rPr>
          <w:rFonts w:asciiTheme="minorHAnsi" w:hAnsiTheme="minorHAnsi" w:cstheme="minorHAnsi"/>
          <w:sz w:val="24"/>
          <w:szCs w:val="24"/>
        </w:rPr>
        <w:t xml:space="preserve">. </w:t>
      </w:r>
    </w:p>
    <w:p w14:paraId="0482D0C1" w14:textId="77777777" w:rsidR="001128A2" w:rsidRDefault="001128A2" w:rsidP="003E154D">
      <w:pPr>
        <w:pStyle w:val="ListParagraph"/>
        <w:numPr>
          <w:ilvl w:val="0"/>
          <w:numId w:val="8"/>
        </w:numPr>
        <w:shd w:val="clear" w:color="auto" w:fill="DDD9C3" w:themeFill="background2" w:themeFillShade="E6"/>
        <w:tabs>
          <w:tab w:val="left" w:pos="0"/>
        </w:tabs>
        <w:spacing w:before="120" w:after="120" w:line="360" w:lineRule="auto"/>
        <w:ind w:left="567" w:hanging="567"/>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Roadside Management Plan 2012</w:t>
      </w:r>
    </w:p>
    <w:p w14:paraId="298F3C67" w14:textId="77777777" w:rsidR="001128A2" w:rsidRDefault="001128A2" w:rsidP="003E154D">
      <w:pPr>
        <w:pStyle w:val="ListParagraph"/>
        <w:numPr>
          <w:ilvl w:val="0"/>
          <w:numId w:val="8"/>
        </w:numPr>
        <w:shd w:val="clear" w:color="auto" w:fill="C6D9F1" w:themeFill="text2" w:themeFillTint="33"/>
        <w:tabs>
          <w:tab w:val="left" w:pos="0"/>
        </w:tabs>
        <w:spacing w:before="120" w:after="120" w:line="360" w:lineRule="auto"/>
        <w:ind w:left="567" w:hanging="567"/>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Biodiversity Strategy 2012</w:t>
      </w:r>
    </w:p>
    <w:p w14:paraId="770D0F69" w14:textId="77777777" w:rsidR="001128A2" w:rsidRDefault="001128A2" w:rsidP="003E154D">
      <w:pPr>
        <w:pStyle w:val="ListParagraph"/>
        <w:numPr>
          <w:ilvl w:val="0"/>
          <w:numId w:val="8"/>
        </w:numPr>
        <w:shd w:val="clear" w:color="auto" w:fill="F2DBDB" w:themeFill="accent2" w:themeFillTint="33"/>
        <w:tabs>
          <w:tab w:val="left" w:pos="0"/>
        </w:tabs>
        <w:spacing w:before="120" w:after="120" w:line="360" w:lineRule="auto"/>
        <w:ind w:left="567" w:hanging="567"/>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Environmental Education Strategy 2012</w:t>
      </w:r>
    </w:p>
    <w:p w14:paraId="4B1520BC" w14:textId="77777777" w:rsidR="001128A2" w:rsidRDefault="001128A2" w:rsidP="003E154D">
      <w:pPr>
        <w:pStyle w:val="ListParagraph"/>
        <w:numPr>
          <w:ilvl w:val="0"/>
          <w:numId w:val="8"/>
        </w:numPr>
        <w:shd w:val="clear" w:color="auto" w:fill="EAF1DD" w:themeFill="accent3" w:themeFillTint="33"/>
        <w:tabs>
          <w:tab w:val="left" w:pos="0"/>
        </w:tabs>
        <w:spacing w:before="120" w:after="120" w:line="360" w:lineRule="auto"/>
        <w:ind w:left="567" w:hanging="567"/>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Green Wedge Management Plan 2010-2025</w:t>
      </w:r>
    </w:p>
    <w:p w14:paraId="0495B43A" w14:textId="597B6D68" w:rsidR="001128A2" w:rsidRDefault="001128A2" w:rsidP="003E154D">
      <w:pPr>
        <w:pStyle w:val="ListParagraph"/>
        <w:numPr>
          <w:ilvl w:val="0"/>
          <w:numId w:val="8"/>
        </w:numPr>
        <w:shd w:val="clear" w:color="auto" w:fill="E5DFEC" w:themeFill="accent4" w:themeFillTint="33"/>
        <w:tabs>
          <w:tab w:val="left" w:pos="0"/>
        </w:tabs>
        <w:spacing w:before="120" w:after="120" w:line="360" w:lineRule="auto"/>
        <w:ind w:left="567" w:hanging="567"/>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Climate Change Action Plan 2010-2015</w:t>
      </w:r>
      <w:r w:rsidR="000E2F58">
        <w:rPr>
          <w:rFonts w:ascii="Arial" w:eastAsia="Times New Roman" w:hAnsi="Arial" w:cs="Arial"/>
          <w:sz w:val="24"/>
          <w:szCs w:val="24"/>
          <w:lang w:val="en-US" w:eastAsia="en-AU"/>
        </w:rPr>
        <w:t xml:space="preserve"> (under review)</w:t>
      </w:r>
    </w:p>
    <w:p w14:paraId="7E2FC612" w14:textId="77777777" w:rsidR="001128A2" w:rsidRPr="00F92D30" w:rsidRDefault="001128A2" w:rsidP="003E154D">
      <w:pPr>
        <w:pStyle w:val="ListParagraph"/>
        <w:numPr>
          <w:ilvl w:val="0"/>
          <w:numId w:val="8"/>
        </w:numPr>
        <w:shd w:val="clear" w:color="auto" w:fill="DAEEF3" w:themeFill="accent5" w:themeFillTint="33"/>
        <w:tabs>
          <w:tab w:val="left" w:pos="0"/>
        </w:tabs>
        <w:spacing w:before="120" w:after="120" w:line="360" w:lineRule="auto"/>
        <w:ind w:left="567" w:hanging="567"/>
        <w:jc w:val="both"/>
        <w:rPr>
          <w:rFonts w:ascii="Arial" w:eastAsia="Times New Roman" w:hAnsi="Arial" w:cs="Arial"/>
          <w:sz w:val="24"/>
          <w:szCs w:val="24"/>
          <w:lang w:val="en-US" w:eastAsia="en-AU"/>
        </w:rPr>
      </w:pPr>
      <w:r w:rsidRPr="00F92D30">
        <w:rPr>
          <w:rFonts w:ascii="Arial" w:eastAsia="Times New Roman" w:hAnsi="Arial" w:cs="Arial"/>
          <w:sz w:val="24"/>
          <w:szCs w:val="24"/>
          <w:lang w:val="en-US" w:eastAsia="en-AU"/>
        </w:rPr>
        <w:t>Rabbit Action Plan 2009 (under review)</w:t>
      </w:r>
    </w:p>
    <w:p w14:paraId="09CE98CD" w14:textId="77777777" w:rsidR="001128A2" w:rsidRDefault="001128A2" w:rsidP="003E154D">
      <w:pPr>
        <w:pStyle w:val="ListParagraph"/>
        <w:numPr>
          <w:ilvl w:val="0"/>
          <w:numId w:val="8"/>
        </w:numPr>
        <w:shd w:val="clear" w:color="auto" w:fill="FDE9D9" w:themeFill="accent6" w:themeFillTint="33"/>
        <w:tabs>
          <w:tab w:val="left" w:pos="0"/>
        </w:tabs>
        <w:spacing w:before="120" w:after="120" w:line="360" w:lineRule="auto"/>
        <w:ind w:left="567" w:hanging="567"/>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Weed Action Plan 2008 (under review)</w:t>
      </w:r>
    </w:p>
    <w:p w14:paraId="55C8B87A" w14:textId="77777777" w:rsidR="001128A2" w:rsidRDefault="001128A2" w:rsidP="003E154D">
      <w:pPr>
        <w:pStyle w:val="ListParagraph"/>
        <w:numPr>
          <w:ilvl w:val="0"/>
          <w:numId w:val="8"/>
        </w:numPr>
        <w:shd w:val="clear" w:color="auto" w:fill="D9D9D9" w:themeFill="background1" w:themeFillShade="D9"/>
        <w:tabs>
          <w:tab w:val="left" w:pos="0"/>
        </w:tabs>
        <w:spacing w:before="120" w:after="120" w:line="360" w:lineRule="auto"/>
        <w:ind w:left="567" w:hanging="567"/>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Integrated Water Management Plan 2013</w:t>
      </w:r>
    </w:p>
    <w:p w14:paraId="4C515EF7" w14:textId="5001F20A" w:rsidR="00F92D30" w:rsidRPr="00F92D30" w:rsidRDefault="00F92D30" w:rsidP="003E154D">
      <w:pPr>
        <w:pStyle w:val="ListParagraph"/>
        <w:numPr>
          <w:ilvl w:val="0"/>
          <w:numId w:val="8"/>
        </w:numPr>
        <w:shd w:val="clear" w:color="auto" w:fill="9BBB59" w:themeFill="accent3"/>
        <w:tabs>
          <w:tab w:val="left" w:pos="0"/>
        </w:tabs>
        <w:spacing w:before="120" w:after="120" w:line="360" w:lineRule="auto"/>
        <w:ind w:left="567" w:hanging="567"/>
        <w:jc w:val="both"/>
        <w:rPr>
          <w:rFonts w:ascii="Arial" w:eastAsia="Times New Roman" w:hAnsi="Arial" w:cs="Arial"/>
          <w:sz w:val="24"/>
          <w:szCs w:val="24"/>
          <w:lang w:val="en-US" w:eastAsia="en-AU"/>
        </w:rPr>
      </w:pPr>
      <w:bookmarkStart w:id="33" w:name="_Toc413158961"/>
      <w:r w:rsidRPr="00F92D30">
        <w:rPr>
          <w:rFonts w:ascii="Arial" w:eastAsia="Times New Roman" w:hAnsi="Arial" w:cs="Arial"/>
          <w:sz w:val="24"/>
          <w:szCs w:val="24"/>
          <w:lang w:val="en-US" w:eastAsia="en-AU"/>
        </w:rPr>
        <w:t>Waste Services Statement 2015</w:t>
      </w:r>
    </w:p>
    <w:p w14:paraId="156E682D" w14:textId="32556336" w:rsidR="00603867" w:rsidRDefault="00603867">
      <w:pPr>
        <w:spacing w:after="0" w:line="240" w:lineRule="auto"/>
        <w:rPr>
          <w:rFonts w:asciiTheme="majorHAnsi" w:eastAsiaTheme="majorEastAsia" w:hAnsiTheme="majorHAnsi" w:cstheme="majorBidi"/>
          <w:b/>
          <w:bCs/>
          <w:sz w:val="32"/>
          <w:szCs w:val="28"/>
        </w:rPr>
      </w:pPr>
      <w:r>
        <w:rPr>
          <w:sz w:val="32"/>
        </w:rPr>
        <w:br w:type="page"/>
      </w:r>
    </w:p>
    <w:p w14:paraId="6A1203B5" w14:textId="5F12F63A" w:rsidR="001128A2" w:rsidRPr="00F83ED0" w:rsidRDefault="001128A2" w:rsidP="009315C5">
      <w:pPr>
        <w:pStyle w:val="Heading1"/>
        <w:spacing w:before="120" w:after="120" w:line="360" w:lineRule="auto"/>
        <w:rPr>
          <w:sz w:val="32"/>
        </w:rPr>
      </w:pPr>
      <w:bookmarkStart w:id="34" w:name="_Toc414023771"/>
      <w:bookmarkStart w:id="35" w:name="_Toc414261444"/>
      <w:bookmarkStart w:id="36" w:name="_Toc414373351"/>
      <w:bookmarkStart w:id="37" w:name="_Toc414461177"/>
      <w:bookmarkStart w:id="38" w:name="_Toc417377111"/>
      <w:r w:rsidRPr="00F83ED0">
        <w:rPr>
          <w:sz w:val="32"/>
        </w:rPr>
        <w:t xml:space="preserve">Environmental Sustainability </w:t>
      </w:r>
      <w:bookmarkEnd w:id="33"/>
      <w:bookmarkEnd w:id="34"/>
      <w:r w:rsidR="000E2F58">
        <w:rPr>
          <w:sz w:val="32"/>
        </w:rPr>
        <w:t>O</w:t>
      </w:r>
      <w:r w:rsidR="003A18F4">
        <w:rPr>
          <w:sz w:val="32"/>
        </w:rPr>
        <w:t>bjectives</w:t>
      </w:r>
      <w:r w:rsidR="00CB2456">
        <w:rPr>
          <w:sz w:val="32"/>
        </w:rPr>
        <w:t xml:space="preserve"> and </w:t>
      </w:r>
      <w:bookmarkEnd w:id="35"/>
      <w:r w:rsidR="000E2F58">
        <w:rPr>
          <w:sz w:val="32"/>
        </w:rPr>
        <w:t>T</w:t>
      </w:r>
      <w:r w:rsidR="00CB2456">
        <w:rPr>
          <w:sz w:val="32"/>
        </w:rPr>
        <w:t>argets</w:t>
      </w:r>
      <w:bookmarkEnd w:id="36"/>
      <w:bookmarkEnd w:id="37"/>
      <w:bookmarkEnd w:id="38"/>
    </w:p>
    <w:p w14:paraId="50251EE7" w14:textId="77777777" w:rsidR="001128A2" w:rsidRPr="00871616" w:rsidRDefault="001128A2" w:rsidP="001128A2">
      <w:pPr>
        <w:pStyle w:val="Heading3"/>
        <w:spacing w:before="120" w:after="120" w:line="360" w:lineRule="auto"/>
        <w:rPr>
          <w:sz w:val="32"/>
        </w:rPr>
      </w:pPr>
      <w:bookmarkStart w:id="39" w:name="_Toc413317553"/>
      <w:bookmarkStart w:id="40" w:name="_Toc414023772"/>
      <w:bookmarkStart w:id="41" w:name="_Toc414261445"/>
      <w:bookmarkStart w:id="42" w:name="_Toc414365623"/>
      <w:bookmarkStart w:id="43" w:name="_Toc414373352"/>
      <w:bookmarkStart w:id="44" w:name="_Toc414461178"/>
      <w:bookmarkStart w:id="45" w:name="_Toc414609765"/>
      <w:bookmarkStart w:id="46" w:name="_Toc417377112"/>
      <w:r w:rsidRPr="00871616">
        <w:rPr>
          <w:sz w:val="32"/>
        </w:rPr>
        <w:t>Roadside Management Plan 2012</w:t>
      </w:r>
      <w:bookmarkEnd w:id="39"/>
      <w:bookmarkEnd w:id="40"/>
      <w:bookmarkEnd w:id="41"/>
      <w:bookmarkEnd w:id="42"/>
      <w:bookmarkEnd w:id="43"/>
      <w:bookmarkEnd w:id="44"/>
      <w:bookmarkEnd w:id="45"/>
      <w:bookmarkEnd w:id="46"/>
    </w:p>
    <w:tbl>
      <w:tblPr>
        <w:tblStyle w:val="TableGrid"/>
        <w:tblW w:w="0" w:type="auto"/>
        <w:tblLook w:val="04A0" w:firstRow="1" w:lastRow="0" w:firstColumn="1" w:lastColumn="0" w:noHBand="0" w:noVBand="1"/>
        <w:tblCaption w:val="Table"/>
        <w:tblDescription w:val="Roadside managment plan objectives"/>
      </w:tblPr>
      <w:tblGrid>
        <w:gridCol w:w="9242"/>
      </w:tblGrid>
      <w:tr w:rsidR="001128A2" w:rsidRPr="0021315B" w14:paraId="401FCD56" w14:textId="77777777" w:rsidTr="009315C5">
        <w:trPr>
          <w:tblHeader/>
        </w:trPr>
        <w:tc>
          <w:tcPr>
            <w:tcW w:w="9242" w:type="dxa"/>
            <w:tcBorders>
              <w:bottom w:val="dotted" w:sz="4" w:space="0" w:color="auto"/>
            </w:tcBorders>
            <w:shd w:val="clear" w:color="auto" w:fill="DDD9C3" w:themeFill="background2" w:themeFillShade="E6"/>
          </w:tcPr>
          <w:p w14:paraId="3B1F7031" w14:textId="3B50EF56" w:rsidR="001128A2" w:rsidRPr="00D3705A" w:rsidRDefault="00D3705A" w:rsidP="00D3705A">
            <w:pPr>
              <w:tabs>
                <w:tab w:val="left" w:pos="0"/>
              </w:tabs>
              <w:spacing w:before="120" w:after="120" w:line="240" w:lineRule="auto"/>
              <w:jc w:val="both"/>
              <w:rPr>
                <w:rFonts w:ascii="Arial" w:hAnsi="Arial" w:cs="Arial"/>
              </w:rPr>
            </w:pPr>
            <w:r w:rsidRPr="00D3705A">
              <w:rPr>
                <w:rFonts w:ascii="Arial" w:eastAsia="Times New Roman" w:hAnsi="Arial" w:cs="Arial"/>
                <w:b/>
                <w:sz w:val="24"/>
                <w:szCs w:val="24"/>
                <w:lang w:val="en-US" w:eastAsia="en-AU"/>
              </w:rPr>
              <w:t>The objectives of the Roadside Management Plan are to guide maintenance and construction techniques and planning decisions which may impact roadsides to:</w:t>
            </w:r>
          </w:p>
        </w:tc>
      </w:tr>
      <w:tr w:rsidR="001128A2" w14:paraId="0944B246" w14:textId="77777777" w:rsidTr="000D27B4">
        <w:tc>
          <w:tcPr>
            <w:tcW w:w="9242" w:type="dxa"/>
            <w:tcBorders>
              <w:top w:val="dotted" w:sz="4" w:space="0" w:color="auto"/>
              <w:left w:val="dotted" w:sz="4" w:space="0" w:color="auto"/>
              <w:bottom w:val="dotted" w:sz="4" w:space="0" w:color="auto"/>
              <w:right w:val="dotted" w:sz="4" w:space="0" w:color="auto"/>
            </w:tcBorders>
          </w:tcPr>
          <w:p w14:paraId="1F15254D" w14:textId="02800ED9" w:rsidR="001128A2" w:rsidRPr="00F42AE5" w:rsidRDefault="00B97D5D" w:rsidP="003E154D">
            <w:pPr>
              <w:pStyle w:val="ListParagraph"/>
              <w:numPr>
                <w:ilvl w:val="0"/>
                <w:numId w:val="34"/>
              </w:num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E</w:t>
            </w:r>
            <w:r w:rsidR="00D3705A" w:rsidRPr="00E0066B">
              <w:rPr>
                <w:rFonts w:ascii="Arial" w:eastAsia="Times New Roman" w:hAnsi="Arial" w:cs="Arial"/>
                <w:sz w:val="24"/>
                <w:szCs w:val="24"/>
                <w:lang w:val="en-US" w:eastAsia="en-AU"/>
              </w:rPr>
              <w:t>nsure</w:t>
            </w:r>
            <w:r w:rsidR="00D3705A" w:rsidRPr="00F42AE5">
              <w:rPr>
                <w:rFonts w:ascii="Arial" w:eastAsia="Times New Roman" w:hAnsi="Arial" w:cs="Arial"/>
                <w:sz w:val="24"/>
                <w:szCs w:val="24"/>
                <w:lang w:val="en-US" w:eastAsia="en-AU"/>
              </w:rPr>
              <w:t xml:space="preserve"> the safe and effective function of roadways</w:t>
            </w:r>
            <w:r>
              <w:rPr>
                <w:rFonts w:ascii="Arial" w:eastAsia="Times New Roman" w:hAnsi="Arial" w:cs="Arial"/>
                <w:sz w:val="24"/>
                <w:szCs w:val="24"/>
                <w:lang w:val="en-US" w:eastAsia="en-AU"/>
              </w:rPr>
              <w:t>.</w:t>
            </w:r>
          </w:p>
        </w:tc>
      </w:tr>
      <w:tr w:rsidR="001128A2" w14:paraId="30608498" w14:textId="77777777" w:rsidTr="000D27B4">
        <w:tc>
          <w:tcPr>
            <w:tcW w:w="9242" w:type="dxa"/>
            <w:tcBorders>
              <w:top w:val="dotted" w:sz="4" w:space="0" w:color="auto"/>
              <w:left w:val="dotted" w:sz="4" w:space="0" w:color="auto"/>
              <w:bottom w:val="dotted" w:sz="4" w:space="0" w:color="auto"/>
              <w:right w:val="dotted" w:sz="4" w:space="0" w:color="auto"/>
            </w:tcBorders>
          </w:tcPr>
          <w:p w14:paraId="2B77DCDB" w14:textId="68E110E3" w:rsidR="001128A2" w:rsidRPr="00F42AE5" w:rsidRDefault="00B97D5D" w:rsidP="003E154D">
            <w:pPr>
              <w:pStyle w:val="ListParagraph"/>
              <w:numPr>
                <w:ilvl w:val="0"/>
                <w:numId w:val="34"/>
              </w:num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P</w:t>
            </w:r>
            <w:r w:rsidR="00D3705A" w:rsidRPr="00E0066B">
              <w:rPr>
                <w:rFonts w:ascii="Arial" w:eastAsia="Times New Roman" w:hAnsi="Arial" w:cs="Arial"/>
                <w:sz w:val="24"/>
                <w:szCs w:val="24"/>
                <w:lang w:val="en-US" w:eastAsia="en-AU"/>
              </w:rPr>
              <w:t>rotect</w:t>
            </w:r>
            <w:r w:rsidR="00D3705A" w:rsidRPr="00F42AE5">
              <w:rPr>
                <w:rFonts w:ascii="Arial" w:eastAsia="Times New Roman" w:hAnsi="Arial" w:cs="Arial"/>
                <w:sz w:val="24"/>
                <w:szCs w:val="24"/>
                <w:lang w:val="en-US" w:eastAsia="en-AU"/>
              </w:rPr>
              <w:t xml:space="preserve"> service assets located on roadsides</w:t>
            </w:r>
            <w:r>
              <w:rPr>
                <w:rFonts w:ascii="Arial" w:eastAsia="Times New Roman" w:hAnsi="Arial" w:cs="Arial"/>
                <w:sz w:val="24"/>
                <w:szCs w:val="24"/>
                <w:lang w:val="en-US" w:eastAsia="en-AU"/>
              </w:rPr>
              <w:t>.</w:t>
            </w:r>
          </w:p>
        </w:tc>
      </w:tr>
      <w:tr w:rsidR="001128A2" w14:paraId="7581E766" w14:textId="77777777" w:rsidTr="000D27B4">
        <w:tc>
          <w:tcPr>
            <w:tcW w:w="9242" w:type="dxa"/>
            <w:tcBorders>
              <w:top w:val="dotted" w:sz="4" w:space="0" w:color="auto"/>
              <w:left w:val="dotted" w:sz="4" w:space="0" w:color="auto"/>
              <w:bottom w:val="dotted" w:sz="4" w:space="0" w:color="auto"/>
              <w:right w:val="dotted" w:sz="4" w:space="0" w:color="auto"/>
            </w:tcBorders>
          </w:tcPr>
          <w:p w14:paraId="01CB7631" w14:textId="4B484294" w:rsidR="001128A2" w:rsidRPr="00F42AE5" w:rsidRDefault="00B97D5D" w:rsidP="003E154D">
            <w:pPr>
              <w:pStyle w:val="ListParagraph"/>
              <w:numPr>
                <w:ilvl w:val="0"/>
                <w:numId w:val="34"/>
              </w:num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M</w:t>
            </w:r>
            <w:r w:rsidR="00D3705A" w:rsidRPr="00E0066B">
              <w:rPr>
                <w:rFonts w:ascii="Arial" w:eastAsia="Times New Roman" w:hAnsi="Arial" w:cs="Arial"/>
                <w:sz w:val="24"/>
                <w:szCs w:val="24"/>
                <w:lang w:val="en-US" w:eastAsia="en-AU"/>
              </w:rPr>
              <w:t>inimise</w:t>
            </w:r>
            <w:r w:rsidR="00D3705A" w:rsidRPr="00F42AE5">
              <w:rPr>
                <w:rFonts w:ascii="Arial" w:eastAsia="Times New Roman" w:hAnsi="Arial" w:cs="Arial"/>
                <w:sz w:val="24"/>
                <w:szCs w:val="24"/>
                <w:lang w:val="en-US" w:eastAsia="en-AU"/>
              </w:rPr>
              <w:t xml:space="preserve"> the risk and impact of fire</w:t>
            </w:r>
            <w:r>
              <w:rPr>
                <w:rFonts w:ascii="Arial" w:eastAsia="Times New Roman" w:hAnsi="Arial" w:cs="Arial"/>
                <w:sz w:val="24"/>
                <w:szCs w:val="24"/>
                <w:lang w:val="en-US" w:eastAsia="en-AU"/>
              </w:rPr>
              <w:t>.</w:t>
            </w:r>
          </w:p>
        </w:tc>
      </w:tr>
      <w:tr w:rsidR="001128A2" w14:paraId="2C26E05C" w14:textId="77777777" w:rsidTr="000D27B4">
        <w:tc>
          <w:tcPr>
            <w:tcW w:w="9242" w:type="dxa"/>
            <w:tcBorders>
              <w:top w:val="dotted" w:sz="4" w:space="0" w:color="auto"/>
              <w:left w:val="dotted" w:sz="4" w:space="0" w:color="auto"/>
              <w:bottom w:val="dotted" w:sz="4" w:space="0" w:color="auto"/>
              <w:right w:val="dotted" w:sz="4" w:space="0" w:color="auto"/>
            </w:tcBorders>
          </w:tcPr>
          <w:p w14:paraId="13973DB4" w14:textId="50096434" w:rsidR="001128A2" w:rsidRPr="00F42AE5" w:rsidRDefault="00B97D5D" w:rsidP="003E154D">
            <w:pPr>
              <w:pStyle w:val="ListParagraph"/>
              <w:numPr>
                <w:ilvl w:val="0"/>
                <w:numId w:val="34"/>
              </w:num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P</w:t>
            </w:r>
            <w:r w:rsidR="00D3705A" w:rsidRPr="00E0066B">
              <w:rPr>
                <w:rFonts w:ascii="Arial" w:eastAsia="Times New Roman" w:hAnsi="Arial" w:cs="Arial"/>
                <w:sz w:val="24"/>
                <w:szCs w:val="24"/>
                <w:lang w:val="en-US" w:eastAsia="en-AU"/>
              </w:rPr>
              <w:t>rotect</w:t>
            </w:r>
            <w:r w:rsidR="00D3705A" w:rsidRPr="00F42AE5">
              <w:rPr>
                <w:rFonts w:ascii="Arial" w:eastAsia="Times New Roman" w:hAnsi="Arial" w:cs="Arial"/>
                <w:sz w:val="24"/>
                <w:szCs w:val="24"/>
                <w:lang w:val="en-US" w:eastAsia="en-AU"/>
              </w:rPr>
              <w:t>, maintain and enhance the diversity of indigenous vegetation, particularly significant species and habitat corridors for wildlife</w:t>
            </w:r>
            <w:r>
              <w:rPr>
                <w:rFonts w:ascii="Arial" w:eastAsia="Times New Roman" w:hAnsi="Arial" w:cs="Arial"/>
                <w:sz w:val="24"/>
                <w:szCs w:val="24"/>
                <w:lang w:val="en-US" w:eastAsia="en-AU"/>
              </w:rPr>
              <w:t>.</w:t>
            </w:r>
          </w:p>
        </w:tc>
      </w:tr>
      <w:tr w:rsidR="001128A2" w14:paraId="615B46DF" w14:textId="77777777" w:rsidTr="000D27B4">
        <w:tc>
          <w:tcPr>
            <w:tcW w:w="9242" w:type="dxa"/>
            <w:tcBorders>
              <w:top w:val="dotted" w:sz="4" w:space="0" w:color="auto"/>
              <w:left w:val="dotted" w:sz="4" w:space="0" w:color="auto"/>
              <w:bottom w:val="dotted" w:sz="4" w:space="0" w:color="auto"/>
              <w:right w:val="dotted" w:sz="4" w:space="0" w:color="auto"/>
            </w:tcBorders>
          </w:tcPr>
          <w:p w14:paraId="6A79E536" w14:textId="49F678D9" w:rsidR="001128A2" w:rsidRPr="00F42AE5" w:rsidRDefault="00B97D5D" w:rsidP="003E154D">
            <w:pPr>
              <w:pStyle w:val="ListParagraph"/>
              <w:numPr>
                <w:ilvl w:val="0"/>
                <w:numId w:val="34"/>
              </w:num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P</w:t>
            </w:r>
            <w:r w:rsidR="00D3705A" w:rsidRPr="00E0066B">
              <w:rPr>
                <w:rFonts w:ascii="Arial" w:eastAsia="Times New Roman" w:hAnsi="Arial" w:cs="Arial"/>
                <w:sz w:val="24"/>
                <w:szCs w:val="24"/>
                <w:lang w:val="en-US" w:eastAsia="en-AU"/>
              </w:rPr>
              <w:t>revent</w:t>
            </w:r>
            <w:r w:rsidR="00D3705A" w:rsidRPr="00F42AE5">
              <w:rPr>
                <w:rFonts w:ascii="Arial" w:eastAsia="Times New Roman" w:hAnsi="Arial" w:cs="Arial"/>
                <w:sz w:val="24"/>
                <w:szCs w:val="24"/>
                <w:lang w:val="en-US" w:eastAsia="en-AU"/>
              </w:rPr>
              <w:t xml:space="preserve"> further land degradation and erosion on roadsides and improve water quality</w:t>
            </w:r>
            <w:r>
              <w:rPr>
                <w:rFonts w:ascii="Arial" w:eastAsia="Times New Roman" w:hAnsi="Arial" w:cs="Arial"/>
                <w:sz w:val="24"/>
                <w:szCs w:val="24"/>
                <w:lang w:val="en-US" w:eastAsia="en-AU"/>
              </w:rPr>
              <w:t>.</w:t>
            </w:r>
          </w:p>
        </w:tc>
      </w:tr>
      <w:tr w:rsidR="00D3705A" w14:paraId="3C3037EE" w14:textId="77777777" w:rsidTr="000D27B4">
        <w:tc>
          <w:tcPr>
            <w:tcW w:w="9242" w:type="dxa"/>
            <w:tcBorders>
              <w:top w:val="dotted" w:sz="4" w:space="0" w:color="auto"/>
              <w:left w:val="dotted" w:sz="4" w:space="0" w:color="auto"/>
              <w:bottom w:val="dotted" w:sz="4" w:space="0" w:color="auto"/>
              <w:right w:val="dotted" w:sz="4" w:space="0" w:color="auto"/>
            </w:tcBorders>
          </w:tcPr>
          <w:p w14:paraId="2C57B7BA" w14:textId="124E760B" w:rsidR="00D3705A" w:rsidRPr="00F42AE5" w:rsidRDefault="00B97D5D" w:rsidP="003E154D">
            <w:pPr>
              <w:pStyle w:val="ListParagraph"/>
              <w:numPr>
                <w:ilvl w:val="0"/>
                <w:numId w:val="34"/>
              </w:num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M</w:t>
            </w:r>
            <w:r w:rsidR="00D3705A" w:rsidRPr="00E0066B">
              <w:rPr>
                <w:rFonts w:ascii="Arial" w:eastAsia="Times New Roman" w:hAnsi="Arial" w:cs="Arial"/>
                <w:sz w:val="24"/>
                <w:szCs w:val="24"/>
                <w:lang w:val="en-US" w:eastAsia="en-AU"/>
              </w:rPr>
              <w:t>aintain</w:t>
            </w:r>
            <w:r w:rsidR="00D3705A" w:rsidRPr="00F42AE5">
              <w:rPr>
                <w:rFonts w:ascii="Arial" w:eastAsia="Times New Roman" w:hAnsi="Arial" w:cs="Arial"/>
                <w:sz w:val="24"/>
                <w:szCs w:val="24"/>
                <w:lang w:val="en-US" w:eastAsia="en-AU"/>
              </w:rPr>
              <w:t xml:space="preserve"> and enhance the visual amenity and landscape quality of the roadside</w:t>
            </w:r>
            <w:r>
              <w:rPr>
                <w:rFonts w:ascii="Arial" w:eastAsia="Times New Roman" w:hAnsi="Arial" w:cs="Arial"/>
                <w:sz w:val="24"/>
                <w:szCs w:val="24"/>
                <w:lang w:val="en-US" w:eastAsia="en-AU"/>
              </w:rPr>
              <w:t>.</w:t>
            </w:r>
          </w:p>
        </w:tc>
      </w:tr>
      <w:tr w:rsidR="00D3705A" w14:paraId="1AA88D60" w14:textId="77777777" w:rsidTr="000D27B4">
        <w:tc>
          <w:tcPr>
            <w:tcW w:w="9242" w:type="dxa"/>
            <w:tcBorders>
              <w:top w:val="dotted" w:sz="4" w:space="0" w:color="auto"/>
              <w:left w:val="dotted" w:sz="4" w:space="0" w:color="auto"/>
              <w:bottom w:val="dotted" w:sz="4" w:space="0" w:color="auto"/>
              <w:right w:val="dotted" w:sz="4" w:space="0" w:color="auto"/>
            </w:tcBorders>
          </w:tcPr>
          <w:p w14:paraId="3801084F" w14:textId="5CA94355" w:rsidR="00D3705A" w:rsidRPr="00F42AE5" w:rsidRDefault="00B97D5D" w:rsidP="003E154D">
            <w:pPr>
              <w:pStyle w:val="ListParagraph"/>
              <w:numPr>
                <w:ilvl w:val="0"/>
                <w:numId w:val="34"/>
              </w:num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R</w:t>
            </w:r>
            <w:r w:rsidR="00D3705A" w:rsidRPr="00E0066B">
              <w:rPr>
                <w:rFonts w:ascii="Arial" w:eastAsia="Times New Roman" w:hAnsi="Arial" w:cs="Arial"/>
                <w:sz w:val="24"/>
                <w:szCs w:val="24"/>
                <w:lang w:val="en-US" w:eastAsia="en-AU"/>
              </w:rPr>
              <w:t>ecognise</w:t>
            </w:r>
            <w:r w:rsidR="00D3705A" w:rsidRPr="00F42AE5">
              <w:rPr>
                <w:rFonts w:ascii="Arial" w:eastAsia="Times New Roman" w:hAnsi="Arial" w:cs="Arial"/>
                <w:sz w:val="24"/>
                <w:szCs w:val="24"/>
                <w:lang w:val="en-US" w:eastAsia="en-AU"/>
              </w:rPr>
              <w:t xml:space="preserve"> the importance of roadside trails for recreational opportunities</w:t>
            </w:r>
            <w:r>
              <w:rPr>
                <w:rFonts w:ascii="Arial" w:eastAsia="Times New Roman" w:hAnsi="Arial" w:cs="Arial"/>
                <w:sz w:val="24"/>
                <w:szCs w:val="24"/>
                <w:lang w:val="en-US" w:eastAsia="en-AU"/>
              </w:rPr>
              <w:t>.</w:t>
            </w:r>
          </w:p>
        </w:tc>
      </w:tr>
      <w:tr w:rsidR="00D3705A" w14:paraId="1D82BD3A" w14:textId="77777777" w:rsidTr="000D27B4">
        <w:tc>
          <w:tcPr>
            <w:tcW w:w="9242" w:type="dxa"/>
            <w:tcBorders>
              <w:top w:val="dotted" w:sz="4" w:space="0" w:color="auto"/>
              <w:left w:val="dotted" w:sz="4" w:space="0" w:color="auto"/>
              <w:bottom w:val="dotted" w:sz="4" w:space="0" w:color="auto"/>
              <w:right w:val="dotted" w:sz="4" w:space="0" w:color="auto"/>
            </w:tcBorders>
          </w:tcPr>
          <w:p w14:paraId="02AF6357" w14:textId="5D95CAB0" w:rsidR="00D3705A" w:rsidRPr="00F42AE5" w:rsidRDefault="00B97D5D" w:rsidP="003E154D">
            <w:pPr>
              <w:pStyle w:val="ListParagraph"/>
              <w:numPr>
                <w:ilvl w:val="0"/>
                <w:numId w:val="34"/>
              </w:num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P</w:t>
            </w:r>
            <w:r w:rsidR="00D3705A" w:rsidRPr="00E0066B">
              <w:rPr>
                <w:rFonts w:ascii="Arial" w:eastAsia="Times New Roman" w:hAnsi="Arial" w:cs="Arial"/>
                <w:sz w:val="24"/>
                <w:szCs w:val="24"/>
                <w:lang w:val="en-US" w:eastAsia="en-AU"/>
              </w:rPr>
              <w:t>rotect</w:t>
            </w:r>
            <w:r w:rsidR="00D3705A" w:rsidRPr="00F42AE5">
              <w:rPr>
                <w:rFonts w:ascii="Arial" w:eastAsia="Times New Roman" w:hAnsi="Arial" w:cs="Arial"/>
                <w:sz w:val="24"/>
                <w:szCs w:val="24"/>
                <w:lang w:val="en-US" w:eastAsia="en-AU"/>
              </w:rPr>
              <w:t xml:space="preserve"> the cultural and heritage values of the roadside</w:t>
            </w:r>
            <w:r>
              <w:rPr>
                <w:rFonts w:ascii="Arial" w:eastAsia="Times New Roman" w:hAnsi="Arial" w:cs="Arial"/>
                <w:sz w:val="24"/>
                <w:szCs w:val="24"/>
                <w:lang w:val="en-US" w:eastAsia="en-AU"/>
              </w:rPr>
              <w:t>.</w:t>
            </w:r>
          </w:p>
        </w:tc>
      </w:tr>
      <w:tr w:rsidR="00D3705A" w14:paraId="31126EBC" w14:textId="77777777" w:rsidTr="000D27B4">
        <w:tc>
          <w:tcPr>
            <w:tcW w:w="9242" w:type="dxa"/>
            <w:tcBorders>
              <w:top w:val="dotted" w:sz="4" w:space="0" w:color="auto"/>
              <w:left w:val="dotted" w:sz="4" w:space="0" w:color="auto"/>
              <w:bottom w:val="dotted" w:sz="4" w:space="0" w:color="auto"/>
              <w:right w:val="dotted" w:sz="4" w:space="0" w:color="auto"/>
            </w:tcBorders>
          </w:tcPr>
          <w:p w14:paraId="5C728984" w14:textId="23178C7C" w:rsidR="00D3705A" w:rsidRPr="00F42AE5" w:rsidRDefault="00B97D5D" w:rsidP="003E154D">
            <w:pPr>
              <w:pStyle w:val="ListParagraph"/>
              <w:numPr>
                <w:ilvl w:val="0"/>
                <w:numId w:val="34"/>
              </w:num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P</w:t>
            </w:r>
            <w:r w:rsidR="00D3705A" w:rsidRPr="00E0066B">
              <w:rPr>
                <w:rFonts w:ascii="Arial" w:eastAsia="Times New Roman" w:hAnsi="Arial" w:cs="Arial"/>
                <w:sz w:val="24"/>
                <w:szCs w:val="24"/>
                <w:lang w:val="en-US" w:eastAsia="en-AU"/>
              </w:rPr>
              <w:t>revent</w:t>
            </w:r>
            <w:r w:rsidR="00D3705A" w:rsidRPr="00F42AE5">
              <w:rPr>
                <w:rFonts w:ascii="Arial" w:eastAsia="Times New Roman" w:hAnsi="Arial" w:cs="Arial"/>
                <w:sz w:val="24"/>
                <w:szCs w:val="24"/>
                <w:lang w:val="en-US" w:eastAsia="en-AU"/>
              </w:rPr>
              <w:t xml:space="preserve"> the further spread of weeds and soil-borne disease organisms.</w:t>
            </w:r>
          </w:p>
        </w:tc>
      </w:tr>
    </w:tbl>
    <w:p w14:paraId="05BAB554" w14:textId="07D28585" w:rsidR="001128A2" w:rsidRPr="00871616" w:rsidRDefault="001128A2" w:rsidP="001128A2">
      <w:pPr>
        <w:pStyle w:val="Heading3"/>
        <w:spacing w:before="120" w:after="120" w:line="360" w:lineRule="auto"/>
        <w:rPr>
          <w:sz w:val="32"/>
        </w:rPr>
      </w:pPr>
      <w:bookmarkStart w:id="47" w:name="_Toc413317554"/>
      <w:bookmarkStart w:id="48" w:name="_Toc414023773"/>
      <w:bookmarkStart w:id="49" w:name="_Toc414261446"/>
      <w:bookmarkStart w:id="50" w:name="_Toc414365624"/>
      <w:bookmarkStart w:id="51" w:name="_Toc414373353"/>
      <w:bookmarkStart w:id="52" w:name="_Toc414461179"/>
      <w:bookmarkStart w:id="53" w:name="_Toc414609766"/>
      <w:bookmarkStart w:id="54" w:name="_Toc417377113"/>
      <w:r w:rsidRPr="00871616">
        <w:rPr>
          <w:sz w:val="32"/>
        </w:rPr>
        <w:t>Biodiversity Strategy 2012</w:t>
      </w:r>
      <w:bookmarkEnd w:id="47"/>
      <w:bookmarkEnd w:id="48"/>
      <w:bookmarkEnd w:id="49"/>
      <w:bookmarkEnd w:id="50"/>
      <w:bookmarkEnd w:id="51"/>
      <w:bookmarkEnd w:id="52"/>
      <w:bookmarkEnd w:id="53"/>
      <w:bookmarkEnd w:id="54"/>
    </w:p>
    <w:tbl>
      <w:tblPr>
        <w:tblStyle w:val="TableGrid"/>
        <w:tblW w:w="0" w:type="auto"/>
        <w:tblLook w:val="04A0" w:firstRow="1" w:lastRow="0" w:firstColumn="1" w:lastColumn="0" w:noHBand="0" w:noVBand="1"/>
        <w:tblCaption w:val="Table"/>
        <w:tblDescription w:val="Biodiversity strategy objectives"/>
      </w:tblPr>
      <w:tblGrid>
        <w:gridCol w:w="9242"/>
      </w:tblGrid>
      <w:tr w:rsidR="001128A2" w14:paraId="152F926F" w14:textId="77777777" w:rsidTr="009315C5">
        <w:trPr>
          <w:tblHeader/>
        </w:trPr>
        <w:tc>
          <w:tcPr>
            <w:tcW w:w="9242" w:type="dxa"/>
            <w:tcBorders>
              <w:bottom w:val="dotted" w:sz="4" w:space="0" w:color="auto"/>
            </w:tcBorders>
            <w:shd w:val="clear" w:color="auto" w:fill="C6D9F1" w:themeFill="text2" w:themeFillTint="33"/>
          </w:tcPr>
          <w:p w14:paraId="66CB0299" w14:textId="46BA5B96" w:rsidR="001128A2" w:rsidRPr="0021315B" w:rsidRDefault="001128A2" w:rsidP="000D27B4">
            <w:pPr>
              <w:tabs>
                <w:tab w:val="left" w:pos="0"/>
              </w:tabs>
              <w:spacing w:before="120" w:after="120" w:line="240" w:lineRule="auto"/>
              <w:jc w:val="both"/>
              <w:rPr>
                <w:rFonts w:ascii="Arial" w:eastAsia="Times New Roman" w:hAnsi="Arial" w:cs="Arial"/>
                <w:b/>
                <w:sz w:val="24"/>
                <w:szCs w:val="24"/>
                <w:lang w:val="en-US" w:eastAsia="en-AU"/>
              </w:rPr>
            </w:pPr>
            <w:r w:rsidRPr="0021315B">
              <w:rPr>
                <w:rFonts w:ascii="Arial" w:eastAsia="Times New Roman" w:hAnsi="Arial" w:cs="Arial"/>
                <w:b/>
                <w:sz w:val="24"/>
                <w:szCs w:val="24"/>
                <w:lang w:val="en-US" w:eastAsia="en-AU"/>
              </w:rPr>
              <w:t xml:space="preserve">Nillumbik’s ecosystems are healthy, resilient, productive and connected at a </w:t>
            </w:r>
            <w:r>
              <w:rPr>
                <w:rFonts w:ascii="Arial" w:eastAsia="Times New Roman" w:hAnsi="Arial" w:cs="Arial"/>
                <w:b/>
                <w:sz w:val="24"/>
                <w:szCs w:val="24"/>
                <w:lang w:val="en-US" w:eastAsia="en-AU"/>
              </w:rPr>
              <w:t>landscape</w:t>
            </w:r>
            <w:r w:rsidR="00896780">
              <w:rPr>
                <w:rFonts w:ascii="Arial" w:eastAsia="Times New Roman" w:hAnsi="Arial" w:cs="Arial"/>
                <w:b/>
                <w:sz w:val="24"/>
                <w:szCs w:val="24"/>
                <w:lang w:val="en-US" w:eastAsia="en-AU"/>
              </w:rPr>
              <w:t>-</w:t>
            </w:r>
            <w:r>
              <w:rPr>
                <w:rFonts w:ascii="Arial" w:eastAsia="Times New Roman" w:hAnsi="Arial" w:cs="Arial"/>
                <w:b/>
                <w:sz w:val="24"/>
                <w:szCs w:val="24"/>
                <w:lang w:val="en-US" w:eastAsia="en-AU"/>
              </w:rPr>
              <w:t>scale for the future.</w:t>
            </w:r>
          </w:p>
        </w:tc>
      </w:tr>
      <w:tr w:rsidR="001128A2" w14:paraId="7EB1CBD9" w14:textId="77777777" w:rsidTr="000D27B4">
        <w:tc>
          <w:tcPr>
            <w:tcW w:w="9242" w:type="dxa"/>
            <w:tcBorders>
              <w:top w:val="dotted" w:sz="4" w:space="0" w:color="auto"/>
              <w:left w:val="dotted" w:sz="4" w:space="0" w:color="auto"/>
              <w:bottom w:val="dotted" w:sz="4" w:space="0" w:color="auto"/>
              <w:right w:val="dotted" w:sz="4" w:space="0" w:color="auto"/>
            </w:tcBorders>
          </w:tcPr>
          <w:p w14:paraId="5D11608C" w14:textId="77777777" w:rsidR="001128A2" w:rsidRPr="00F42AE5" w:rsidRDefault="001128A2" w:rsidP="003E154D">
            <w:pPr>
              <w:pStyle w:val="ListParagraph"/>
              <w:numPr>
                <w:ilvl w:val="0"/>
                <w:numId w:val="33"/>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Improve monitoring, knowledge and information relating to significant species, communities and ecological processes.</w:t>
            </w:r>
          </w:p>
        </w:tc>
      </w:tr>
      <w:tr w:rsidR="001128A2" w14:paraId="6D4E64B4" w14:textId="77777777" w:rsidTr="000D27B4">
        <w:tc>
          <w:tcPr>
            <w:tcW w:w="9242" w:type="dxa"/>
            <w:tcBorders>
              <w:top w:val="dotted" w:sz="4" w:space="0" w:color="auto"/>
              <w:left w:val="dotted" w:sz="4" w:space="0" w:color="auto"/>
              <w:bottom w:val="dotted" w:sz="4" w:space="0" w:color="auto"/>
              <w:right w:val="dotted" w:sz="4" w:space="0" w:color="auto"/>
            </w:tcBorders>
          </w:tcPr>
          <w:p w14:paraId="05E640BE" w14:textId="77777777" w:rsidR="001128A2" w:rsidRPr="00F42AE5" w:rsidRDefault="001128A2" w:rsidP="003E154D">
            <w:pPr>
              <w:pStyle w:val="ListParagraph"/>
              <w:numPr>
                <w:ilvl w:val="0"/>
                <w:numId w:val="33"/>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Conserve, maintain and enhance ecosystem services and processes.</w:t>
            </w:r>
          </w:p>
        </w:tc>
      </w:tr>
      <w:tr w:rsidR="001128A2" w14:paraId="356738BF" w14:textId="77777777" w:rsidTr="000D27B4">
        <w:tc>
          <w:tcPr>
            <w:tcW w:w="9242" w:type="dxa"/>
            <w:tcBorders>
              <w:top w:val="dotted" w:sz="4" w:space="0" w:color="auto"/>
              <w:left w:val="dotted" w:sz="4" w:space="0" w:color="auto"/>
              <w:bottom w:val="dotted" w:sz="4" w:space="0" w:color="auto"/>
              <w:right w:val="dotted" w:sz="4" w:space="0" w:color="auto"/>
            </w:tcBorders>
          </w:tcPr>
          <w:p w14:paraId="737A499E" w14:textId="77777777" w:rsidR="001128A2" w:rsidRPr="00F42AE5" w:rsidRDefault="001128A2" w:rsidP="003E154D">
            <w:pPr>
              <w:pStyle w:val="ListParagraph"/>
              <w:numPr>
                <w:ilvl w:val="0"/>
                <w:numId w:val="33"/>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Improve decision-making and target investments to conserve biodiversity.</w:t>
            </w:r>
          </w:p>
        </w:tc>
      </w:tr>
      <w:tr w:rsidR="001128A2" w14:paraId="09ADC4B2" w14:textId="77777777" w:rsidTr="000D27B4">
        <w:tc>
          <w:tcPr>
            <w:tcW w:w="9242" w:type="dxa"/>
            <w:tcBorders>
              <w:top w:val="dotted" w:sz="4" w:space="0" w:color="auto"/>
              <w:left w:val="dotted" w:sz="4" w:space="0" w:color="auto"/>
              <w:bottom w:val="dotted" w:sz="4" w:space="0" w:color="auto"/>
              <w:right w:val="dotted" w:sz="4" w:space="0" w:color="auto"/>
            </w:tcBorders>
          </w:tcPr>
          <w:p w14:paraId="53F8C516" w14:textId="77777777" w:rsidR="001128A2" w:rsidRPr="00F42AE5" w:rsidRDefault="001128A2" w:rsidP="003E154D">
            <w:pPr>
              <w:pStyle w:val="ListParagraph"/>
              <w:numPr>
                <w:ilvl w:val="0"/>
                <w:numId w:val="33"/>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Create a consistent and practical response to fire management and biodiversity recovery after bushfire.</w:t>
            </w:r>
          </w:p>
        </w:tc>
      </w:tr>
      <w:tr w:rsidR="001128A2" w14:paraId="7201E0E2" w14:textId="77777777" w:rsidTr="000D27B4">
        <w:tc>
          <w:tcPr>
            <w:tcW w:w="9242" w:type="dxa"/>
            <w:tcBorders>
              <w:top w:val="dotted" w:sz="4" w:space="0" w:color="auto"/>
              <w:left w:val="dotted" w:sz="4" w:space="0" w:color="auto"/>
              <w:bottom w:val="dotted" w:sz="4" w:space="0" w:color="auto"/>
              <w:right w:val="dotted" w:sz="4" w:space="0" w:color="auto"/>
            </w:tcBorders>
          </w:tcPr>
          <w:p w14:paraId="6A5FA320" w14:textId="77777777" w:rsidR="001128A2" w:rsidRPr="00F42AE5" w:rsidRDefault="001128A2" w:rsidP="003E154D">
            <w:pPr>
              <w:pStyle w:val="ListParagraph"/>
              <w:numPr>
                <w:ilvl w:val="0"/>
                <w:numId w:val="33"/>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Support the community to take action to protect and enhance biodiversity.</w:t>
            </w:r>
          </w:p>
        </w:tc>
      </w:tr>
    </w:tbl>
    <w:p w14:paraId="672CFC0F" w14:textId="4D03E6C1" w:rsidR="00544D49" w:rsidRDefault="00544D49" w:rsidP="00544D49">
      <w:pPr>
        <w:rPr>
          <w:rFonts w:ascii="Arial" w:hAnsi="Arial"/>
        </w:rPr>
      </w:pPr>
      <w:bookmarkStart w:id="55" w:name="_Toc413317555"/>
      <w:bookmarkStart w:id="56" w:name="_Toc414023774"/>
      <w:bookmarkStart w:id="57" w:name="_Toc414261447"/>
      <w:bookmarkStart w:id="58" w:name="_Toc414365625"/>
      <w:bookmarkStart w:id="59" w:name="_Toc414373354"/>
      <w:bookmarkStart w:id="60" w:name="_Toc414461180"/>
      <w:r>
        <w:br w:type="page"/>
      </w:r>
    </w:p>
    <w:p w14:paraId="7311E8EE" w14:textId="15227D48" w:rsidR="001128A2" w:rsidRPr="00871616" w:rsidRDefault="001128A2" w:rsidP="001128A2">
      <w:pPr>
        <w:pStyle w:val="Heading3"/>
        <w:spacing w:before="120" w:after="120" w:line="360" w:lineRule="auto"/>
        <w:rPr>
          <w:sz w:val="32"/>
        </w:rPr>
      </w:pPr>
      <w:bookmarkStart w:id="61" w:name="_Toc414609767"/>
      <w:bookmarkStart w:id="62" w:name="_Toc417377114"/>
      <w:r w:rsidRPr="00871616">
        <w:rPr>
          <w:sz w:val="32"/>
        </w:rPr>
        <w:t>Environmental Education Strategy 2012</w:t>
      </w:r>
      <w:bookmarkEnd w:id="55"/>
      <w:bookmarkEnd w:id="56"/>
      <w:bookmarkEnd w:id="57"/>
      <w:bookmarkEnd w:id="58"/>
      <w:bookmarkEnd w:id="59"/>
      <w:bookmarkEnd w:id="60"/>
      <w:bookmarkEnd w:id="61"/>
      <w:bookmarkEnd w:id="62"/>
    </w:p>
    <w:tbl>
      <w:tblPr>
        <w:tblStyle w:val="TableGrid"/>
        <w:tblW w:w="0" w:type="auto"/>
        <w:tblLook w:val="04A0" w:firstRow="1" w:lastRow="0" w:firstColumn="1" w:lastColumn="0" w:noHBand="0" w:noVBand="1"/>
        <w:tblCaption w:val="Table"/>
        <w:tblDescription w:val="Environmental education information"/>
      </w:tblPr>
      <w:tblGrid>
        <w:gridCol w:w="9242"/>
      </w:tblGrid>
      <w:tr w:rsidR="001128A2" w14:paraId="5B453983" w14:textId="77777777" w:rsidTr="009315C5">
        <w:trPr>
          <w:tblHeader/>
        </w:trPr>
        <w:tc>
          <w:tcPr>
            <w:tcW w:w="9242" w:type="dxa"/>
            <w:tcBorders>
              <w:bottom w:val="dotted" w:sz="4" w:space="0" w:color="auto"/>
            </w:tcBorders>
            <w:shd w:val="clear" w:color="auto" w:fill="F2DBDB" w:themeFill="accent2" w:themeFillTint="33"/>
          </w:tcPr>
          <w:p w14:paraId="1121DDC3" w14:textId="45D094B1" w:rsidR="001128A2" w:rsidRPr="0021315B" w:rsidRDefault="001128A2" w:rsidP="000D27B4">
            <w:pPr>
              <w:tabs>
                <w:tab w:val="left" w:pos="0"/>
              </w:tabs>
              <w:spacing w:before="120" w:after="120" w:line="240" w:lineRule="auto"/>
              <w:jc w:val="both"/>
              <w:rPr>
                <w:rFonts w:ascii="Arial" w:eastAsia="Times New Roman" w:hAnsi="Arial" w:cs="Arial"/>
                <w:b/>
                <w:sz w:val="24"/>
                <w:szCs w:val="24"/>
                <w:lang w:val="en-US" w:eastAsia="en-AU"/>
              </w:rPr>
            </w:pPr>
            <w:r w:rsidRPr="00AC4637">
              <w:rPr>
                <w:rFonts w:ascii="Arial" w:eastAsia="Times New Roman" w:hAnsi="Arial" w:cs="Arial"/>
                <w:b/>
                <w:sz w:val="24"/>
                <w:szCs w:val="24"/>
                <w:lang w:val="en-US" w:eastAsia="en-AU"/>
              </w:rPr>
              <w:t>Empowering our</w:t>
            </w:r>
            <w:r>
              <w:rPr>
                <w:rFonts w:ascii="Arial" w:eastAsia="Times New Roman" w:hAnsi="Arial" w:cs="Arial"/>
                <w:b/>
                <w:sz w:val="24"/>
                <w:szCs w:val="24"/>
                <w:lang w:val="en-US" w:eastAsia="en-AU"/>
              </w:rPr>
              <w:t xml:space="preserve"> </w:t>
            </w:r>
            <w:r w:rsidRPr="00AC4637">
              <w:rPr>
                <w:rFonts w:ascii="Arial" w:eastAsia="Times New Roman" w:hAnsi="Arial" w:cs="Arial"/>
                <w:b/>
                <w:sz w:val="24"/>
                <w:szCs w:val="24"/>
                <w:lang w:val="en-US" w:eastAsia="en-AU"/>
              </w:rPr>
              <w:t>communities through</w:t>
            </w:r>
            <w:r>
              <w:rPr>
                <w:rFonts w:ascii="Arial" w:eastAsia="Times New Roman" w:hAnsi="Arial" w:cs="Arial"/>
                <w:b/>
                <w:sz w:val="24"/>
                <w:szCs w:val="24"/>
                <w:lang w:val="en-US" w:eastAsia="en-AU"/>
              </w:rPr>
              <w:t xml:space="preserve"> </w:t>
            </w:r>
            <w:r w:rsidRPr="00AC4637">
              <w:rPr>
                <w:rFonts w:ascii="Arial" w:eastAsia="Times New Roman" w:hAnsi="Arial" w:cs="Arial"/>
                <w:b/>
                <w:sz w:val="24"/>
                <w:szCs w:val="24"/>
                <w:lang w:val="en-US" w:eastAsia="en-AU"/>
              </w:rPr>
              <w:t>environmental education</w:t>
            </w:r>
            <w:r>
              <w:rPr>
                <w:rFonts w:ascii="Arial" w:eastAsia="Times New Roman" w:hAnsi="Arial" w:cs="Arial"/>
                <w:b/>
                <w:sz w:val="24"/>
                <w:szCs w:val="24"/>
                <w:lang w:val="en-US" w:eastAsia="en-AU"/>
              </w:rPr>
              <w:t xml:space="preserve"> </w:t>
            </w:r>
            <w:r w:rsidRPr="00AC4637">
              <w:rPr>
                <w:rFonts w:ascii="Arial" w:eastAsia="Times New Roman" w:hAnsi="Arial" w:cs="Arial"/>
                <w:b/>
                <w:sz w:val="24"/>
                <w:szCs w:val="24"/>
                <w:lang w:val="en-US" w:eastAsia="en-AU"/>
              </w:rPr>
              <w:t>to take action for a</w:t>
            </w:r>
            <w:r>
              <w:rPr>
                <w:rFonts w:ascii="Arial" w:eastAsia="Times New Roman" w:hAnsi="Arial" w:cs="Arial"/>
                <w:b/>
                <w:sz w:val="24"/>
                <w:szCs w:val="24"/>
                <w:lang w:val="en-US" w:eastAsia="en-AU"/>
              </w:rPr>
              <w:t xml:space="preserve"> </w:t>
            </w:r>
            <w:r w:rsidRPr="00AC4637">
              <w:rPr>
                <w:rFonts w:ascii="Arial" w:eastAsia="Times New Roman" w:hAnsi="Arial" w:cs="Arial"/>
                <w:b/>
                <w:sz w:val="24"/>
                <w:szCs w:val="24"/>
                <w:lang w:val="en-US" w:eastAsia="en-AU"/>
              </w:rPr>
              <w:t>sustainable future</w:t>
            </w:r>
            <w:r w:rsidR="000E138D">
              <w:rPr>
                <w:rFonts w:ascii="Arial" w:eastAsia="Times New Roman" w:hAnsi="Arial" w:cs="Arial"/>
                <w:b/>
                <w:sz w:val="24"/>
                <w:szCs w:val="24"/>
                <w:lang w:val="en-US" w:eastAsia="en-AU"/>
              </w:rPr>
              <w:t>.</w:t>
            </w:r>
          </w:p>
        </w:tc>
      </w:tr>
      <w:tr w:rsidR="001128A2" w14:paraId="135E605A" w14:textId="77777777" w:rsidTr="000D27B4">
        <w:tc>
          <w:tcPr>
            <w:tcW w:w="9242" w:type="dxa"/>
            <w:tcBorders>
              <w:top w:val="dotted" w:sz="4" w:space="0" w:color="auto"/>
              <w:left w:val="dotted" w:sz="4" w:space="0" w:color="auto"/>
              <w:bottom w:val="dotted" w:sz="4" w:space="0" w:color="auto"/>
              <w:right w:val="dotted" w:sz="4" w:space="0" w:color="auto"/>
            </w:tcBorders>
          </w:tcPr>
          <w:p w14:paraId="09BC2EDC" w14:textId="77777777" w:rsidR="001128A2" w:rsidRPr="00F42AE5" w:rsidRDefault="001128A2" w:rsidP="003E154D">
            <w:pPr>
              <w:pStyle w:val="ListParagraph"/>
              <w:numPr>
                <w:ilvl w:val="0"/>
                <w:numId w:val="32"/>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Develop, promote and deliver innovative and targeted environmental education programs.</w:t>
            </w:r>
          </w:p>
        </w:tc>
      </w:tr>
      <w:tr w:rsidR="001128A2" w14:paraId="5A17897D" w14:textId="77777777" w:rsidTr="000D27B4">
        <w:tc>
          <w:tcPr>
            <w:tcW w:w="9242" w:type="dxa"/>
            <w:tcBorders>
              <w:top w:val="dotted" w:sz="4" w:space="0" w:color="auto"/>
              <w:left w:val="dotted" w:sz="4" w:space="0" w:color="auto"/>
              <w:bottom w:val="dotted" w:sz="4" w:space="0" w:color="auto"/>
              <w:right w:val="dotted" w:sz="4" w:space="0" w:color="auto"/>
            </w:tcBorders>
          </w:tcPr>
          <w:p w14:paraId="26A3198A" w14:textId="77777777" w:rsidR="001128A2" w:rsidRPr="00F42AE5" w:rsidRDefault="001128A2" w:rsidP="003E154D">
            <w:pPr>
              <w:pStyle w:val="ListParagraph"/>
              <w:numPr>
                <w:ilvl w:val="0"/>
                <w:numId w:val="32"/>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Achieve community awareness of ecological sustainability and increase skills and knowledge to enable the community to live sustainably.</w:t>
            </w:r>
          </w:p>
        </w:tc>
      </w:tr>
      <w:tr w:rsidR="001128A2" w14:paraId="7C8615CD" w14:textId="77777777" w:rsidTr="000D27B4">
        <w:tc>
          <w:tcPr>
            <w:tcW w:w="9242" w:type="dxa"/>
            <w:tcBorders>
              <w:top w:val="dotted" w:sz="4" w:space="0" w:color="auto"/>
              <w:left w:val="dotted" w:sz="4" w:space="0" w:color="auto"/>
              <w:bottom w:val="dotted" w:sz="4" w:space="0" w:color="auto"/>
              <w:right w:val="dotted" w:sz="4" w:space="0" w:color="auto"/>
            </w:tcBorders>
          </w:tcPr>
          <w:p w14:paraId="54026FC1" w14:textId="77777777" w:rsidR="001128A2" w:rsidRPr="00F42AE5" w:rsidRDefault="001128A2" w:rsidP="003E154D">
            <w:pPr>
              <w:pStyle w:val="ListParagraph"/>
              <w:numPr>
                <w:ilvl w:val="0"/>
                <w:numId w:val="32"/>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Implement a coordinated and integrated approach to environmental education program development and delivery across Council.</w:t>
            </w:r>
          </w:p>
        </w:tc>
      </w:tr>
      <w:tr w:rsidR="001128A2" w14:paraId="6608E90B" w14:textId="77777777" w:rsidTr="000D27B4">
        <w:tc>
          <w:tcPr>
            <w:tcW w:w="9242" w:type="dxa"/>
            <w:tcBorders>
              <w:top w:val="dotted" w:sz="4" w:space="0" w:color="auto"/>
              <w:left w:val="dotted" w:sz="4" w:space="0" w:color="auto"/>
              <w:bottom w:val="dotted" w:sz="4" w:space="0" w:color="auto"/>
              <w:right w:val="dotted" w:sz="4" w:space="0" w:color="auto"/>
            </w:tcBorders>
          </w:tcPr>
          <w:p w14:paraId="3EFF5FBF" w14:textId="77777777" w:rsidR="001128A2" w:rsidRPr="00F42AE5" w:rsidRDefault="001128A2" w:rsidP="003E154D">
            <w:pPr>
              <w:pStyle w:val="ListParagraph"/>
              <w:numPr>
                <w:ilvl w:val="0"/>
                <w:numId w:val="32"/>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Foster strong relationships that encourage wide community participation and dialogue.</w:t>
            </w:r>
          </w:p>
        </w:tc>
      </w:tr>
    </w:tbl>
    <w:p w14:paraId="7EE12FD9" w14:textId="77777777" w:rsidR="001128A2" w:rsidRPr="00871616" w:rsidRDefault="001128A2" w:rsidP="001128A2">
      <w:pPr>
        <w:pStyle w:val="Heading3"/>
        <w:spacing w:before="120" w:after="120" w:line="360" w:lineRule="auto"/>
        <w:rPr>
          <w:sz w:val="32"/>
        </w:rPr>
      </w:pPr>
      <w:bookmarkStart w:id="63" w:name="_Toc413317556"/>
      <w:bookmarkStart w:id="64" w:name="_Toc414023775"/>
      <w:bookmarkStart w:id="65" w:name="_Toc414261448"/>
      <w:bookmarkStart w:id="66" w:name="_Toc414365626"/>
      <w:bookmarkStart w:id="67" w:name="_Toc414373355"/>
      <w:bookmarkStart w:id="68" w:name="_Toc414461181"/>
      <w:bookmarkStart w:id="69" w:name="_Toc414609768"/>
      <w:bookmarkStart w:id="70" w:name="_Toc417377115"/>
      <w:r w:rsidRPr="00871616">
        <w:rPr>
          <w:sz w:val="32"/>
        </w:rPr>
        <w:t>Green Wedge Management Plan 2010-2025</w:t>
      </w:r>
      <w:bookmarkEnd w:id="63"/>
      <w:bookmarkEnd w:id="64"/>
      <w:bookmarkEnd w:id="65"/>
      <w:bookmarkEnd w:id="66"/>
      <w:bookmarkEnd w:id="67"/>
      <w:bookmarkEnd w:id="68"/>
      <w:bookmarkEnd w:id="69"/>
      <w:bookmarkEnd w:id="70"/>
    </w:p>
    <w:tbl>
      <w:tblPr>
        <w:tblStyle w:val="TableGrid"/>
        <w:tblW w:w="0" w:type="auto"/>
        <w:tblLook w:val="04A0" w:firstRow="1" w:lastRow="0" w:firstColumn="1" w:lastColumn="0" w:noHBand="0" w:noVBand="1"/>
        <w:tblCaption w:val="Table"/>
        <w:tblDescription w:val="How Nillumbik will lead the way"/>
      </w:tblPr>
      <w:tblGrid>
        <w:gridCol w:w="9242"/>
      </w:tblGrid>
      <w:tr w:rsidR="001128A2" w:rsidRPr="0021315B" w14:paraId="28E544E7" w14:textId="77777777" w:rsidTr="009315C5">
        <w:trPr>
          <w:tblHeader/>
        </w:trPr>
        <w:tc>
          <w:tcPr>
            <w:tcW w:w="9242" w:type="dxa"/>
            <w:tcBorders>
              <w:bottom w:val="dotted" w:sz="4" w:space="0" w:color="auto"/>
            </w:tcBorders>
            <w:shd w:val="clear" w:color="auto" w:fill="EAF1DD" w:themeFill="accent3" w:themeFillTint="33"/>
          </w:tcPr>
          <w:p w14:paraId="1FF58468" w14:textId="77777777" w:rsidR="001128A2" w:rsidRPr="0021315B" w:rsidRDefault="001128A2" w:rsidP="000D27B4">
            <w:pPr>
              <w:tabs>
                <w:tab w:val="left" w:pos="0"/>
              </w:tabs>
              <w:spacing w:before="120" w:after="120" w:line="240" w:lineRule="auto"/>
              <w:jc w:val="both"/>
              <w:rPr>
                <w:rFonts w:ascii="Arial" w:eastAsia="Times New Roman" w:hAnsi="Arial" w:cs="Arial"/>
                <w:b/>
                <w:sz w:val="24"/>
                <w:szCs w:val="24"/>
                <w:lang w:val="en-US" w:eastAsia="en-AU"/>
              </w:rPr>
            </w:pPr>
            <w:r>
              <w:rPr>
                <w:rFonts w:ascii="Arial" w:eastAsia="Times New Roman" w:hAnsi="Arial" w:cs="Arial"/>
                <w:b/>
                <w:sz w:val="24"/>
                <w:szCs w:val="24"/>
                <w:lang w:val="en-US" w:eastAsia="en-AU"/>
              </w:rPr>
              <w:t>In 2030, management of the Nillumbik Green Wedge will lead the way in economic, environmental and social sustainability.</w:t>
            </w:r>
          </w:p>
        </w:tc>
      </w:tr>
      <w:tr w:rsidR="001128A2" w14:paraId="1E57908B" w14:textId="77777777" w:rsidTr="000D27B4">
        <w:tc>
          <w:tcPr>
            <w:tcW w:w="9242" w:type="dxa"/>
            <w:tcBorders>
              <w:top w:val="dotted" w:sz="4" w:space="0" w:color="auto"/>
              <w:left w:val="dotted" w:sz="4" w:space="0" w:color="auto"/>
              <w:bottom w:val="dotted" w:sz="4" w:space="0" w:color="auto"/>
              <w:right w:val="dotted" w:sz="4" w:space="0" w:color="auto"/>
            </w:tcBorders>
          </w:tcPr>
          <w:p w14:paraId="7E911174" w14:textId="77777777" w:rsidR="001128A2" w:rsidRPr="00F42AE5" w:rsidRDefault="001128A2" w:rsidP="003E154D">
            <w:pPr>
              <w:pStyle w:val="ListParagraph"/>
              <w:numPr>
                <w:ilvl w:val="0"/>
                <w:numId w:val="31"/>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Conserve and enhance the natural values, landscapes and cultural heritage of the Nillumbik Green Wedge.</w:t>
            </w:r>
          </w:p>
        </w:tc>
      </w:tr>
      <w:tr w:rsidR="001128A2" w14:paraId="5C798F16" w14:textId="77777777" w:rsidTr="000D27B4">
        <w:tc>
          <w:tcPr>
            <w:tcW w:w="9242" w:type="dxa"/>
            <w:tcBorders>
              <w:top w:val="dotted" w:sz="4" w:space="0" w:color="auto"/>
              <w:left w:val="dotted" w:sz="4" w:space="0" w:color="auto"/>
              <w:bottom w:val="dotted" w:sz="4" w:space="0" w:color="auto"/>
              <w:right w:val="dotted" w:sz="4" w:space="0" w:color="auto"/>
            </w:tcBorders>
          </w:tcPr>
          <w:p w14:paraId="2050F2A6" w14:textId="77777777" w:rsidR="001128A2" w:rsidRPr="00F42AE5" w:rsidRDefault="001128A2" w:rsidP="003E154D">
            <w:pPr>
              <w:pStyle w:val="ListParagraph"/>
              <w:numPr>
                <w:ilvl w:val="0"/>
                <w:numId w:val="31"/>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Increase local and wider community understanding and enjoyment of the special nature of the Nillumbik Green Wedge.</w:t>
            </w:r>
          </w:p>
        </w:tc>
      </w:tr>
      <w:tr w:rsidR="001128A2" w14:paraId="64D683A5" w14:textId="77777777" w:rsidTr="000D27B4">
        <w:tc>
          <w:tcPr>
            <w:tcW w:w="9242" w:type="dxa"/>
            <w:tcBorders>
              <w:top w:val="dotted" w:sz="4" w:space="0" w:color="auto"/>
              <w:left w:val="dotted" w:sz="4" w:space="0" w:color="auto"/>
              <w:bottom w:val="dotted" w:sz="4" w:space="0" w:color="auto"/>
              <w:right w:val="dotted" w:sz="4" w:space="0" w:color="auto"/>
            </w:tcBorders>
          </w:tcPr>
          <w:p w14:paraId="3E733574" w14:textId="77777777" w:rsidR="001128A2" w:rsidRPr="00F42AE5" w:rsidRDefault="001128A2" w:rsidP="003E154D">
            <w:pPr>
              <w:pStyle w:val="ListParagraph"/>
              <w:numPr>
                <w:ilvl w:val="0"/>
                <w:numId w:val="31"/>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Maintain strong, connected and diverse communities.</w:t>
            </w:r>
          </w:p>
        </w:tc>
      </w:tr>
      <w:tr w:rsidR="001128A2" w14:paraId="5941CD37" w14:textId="77777777" w:rsidTr="000D27B4">
        <w:tc>
          <w:tcPr>
            <w:tcW w:w="9242" w:type="dxa"/>
            <w:tcBorders>
              <w:top w:val="dotted" w:sz="4" w:space="0" w:color="auto"/>
              <w:left w:val="dotted" w:sz="4" w:space="0" w:color="auto"/>
              <w:bottom w:val="dotted" w:sz="4" w:space="0" w:color="auto"/>
              <w:right w:val="dotted" w:sz="4" w:space="0" w:color="auto"/>
            </w:tcBorders>
          </w:tcPr>
          <w:p w14:paraId="14854F59" w14:textId="1A6992DB" w:rsidR="001128A2" w:rsidRPr="00F42AE5" w:rsidRDefault="001128A2" w:rsidP="003E154D">
            <w:pPr>
              <w:pStyle w:val="ListParagraph"/>
              <w:numPr>
                <w:ilvl w:val="0"/>
                <w:numId w:val="31"/>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Achieve a diverse economic base in the Nillumbik Green Wedge that helps local communities to thrive</w:t>
            </w:r>
            <w:r w:rsidR="000E138D" w:rsidRPr="00F42AE5">
              <w:rPr>
                <w:rFonts w:ascii="Arial" w:eastAsia="Times New Roman" w:hAnsi="Arial" w:cs="Arial"/>
                <w:sz w:val="24"/>
                <w:szCs w:val="24"/>
                <w:lang w:val="en-US" w:eastAsia="en-AU"/>
              </w:rPr>
              <w:t>,</w:t>
            </w:r>
            <w:r w:rsidRPr="00F42AE5">
              <w:rPr>
                <w:rFonts w:ascii="Arial" w:eastAsia="Times New Roman" w:hAnsi="Arial" w:cs="Arial"/>
                <w:sz w:val="24"/>
                <w:szCs w:val="24"/>
                <w:lang w:val="en-US" w:eastAsia="en-AU"/>
              </w:rPr>
              <w:t xml:space="preserve"> but does not impact negatively on natural and cultural values</w:t>
            </w:r>
            <w:r w:rsidR="000E138D" w:rsidRPr="00F42AE5">
              <w:rPr>
                <w:rFonts w:ascii="Arial" w:eastAsia="Times New Roman" w:hAnsi="Arial" w:cs="Arial"/>
                <w:sz w:val="24"/>
                <w:szCs w:val="24"/>
                <w:lang w:val="en-US" w:eastAsia="en-AU"/>
              </w:rPr>
              <w:t>,</w:t>
            </w:r>
            <w:r w:rsidRPr="00F42AE5">
              <w:rPr>
                <w:rFonts w:ascii="Arial" w:eastAsia="Times New Roman" w:hAnsi="Arial" w:cs="Arial"/>
                <w:sz w:val="24"/>
                <w:szCs w:val="24"/>
                <w:lang w:val="en-US" w:eastAsia="en-AU"/>
              </w:rPr>
              <w:t xml:space="preserve"> or on the valued character of towns, settlements and landscapes.</w:t>
            </w:r>
          </w:p>
        </w:tc>
      </w:tr>
      <w:tr w:rsidR="001128A2" w14:paraId="32843475" w14:textId="77777777" w:rsidTr="000D27B4">
        <w:tc>
          <w:tcPr>
            <w:tcW w:w="9242" w:type="dxa"/>
            <w:tcBorders>
              <w:top w:val="dotted" w:sz="4" w:space="0" w:color="auto"/>
              <w:left w:val="dotted" w:sz="4" w:space="0" w:color="auto"/>
              <w:bottom w:val="dotted" w:sz="4" w:space="0" w:color="auto"/>
              <w:right w:val="dotted" w:sz="4" w:space="0" w:color="auto"/>
            </w:tcBorders>
          </w:tcPr>
          <w:p w14:paraId="4C6AA68C" w14:textId="77777777" w:rsidR="001128A2" w:rsidRPr="00F42AE5" w:rsidRDefault="001128A2" w:rsidP="003E154D">
            <w:pPr>
              <w:pStyle w:val="ListParagraph"/>
              <w:numPr>
                <w:ilvl w:val="0"/>
                <w:numId w:val="31"/>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Minimise bushfire risk to human life.</w:t>
            </w:r>
          </w:p>
        </w:tc>
      </w:tr>
      <w:tr w:rsidR="001128A2" w14:paraId="190D0128" w14:textId="77777777" w:rsidTr="000D27B4">
        <w:tc>
          <w:tcPr>
            <w:tcW w:w="9242" w:type="dxa"/>
            <w:tcBorders>
              <w:top w:val="dotted" w:sz="4" w:space="0" w:color="auto"/>
              <w:left w:val="dotted" w:sz="4" w:space="0" w:color="auto"/>
              <w:bottom w:val="dotted" w:sz="4" w:space="0" w:color="auto"/>
              <w:right w:val="dotted" w:sz="4" w:space="0" w:color="auto"/>
            </w:tcBorders>
          </w:tcPr>
          <w:p w14:paraId="06EEFA82" w14:textId="770AD943" w:rsidR="001128A2" w:rsidRPr="00F42AE5" w:rsidRDefault="001128A2" w:rsidP="003E154D">
            <w:pPr>
              <w:pStyle w:val="ListParagraph"/>
              <w:numPr>
                <w:ilvl w:val="0"/>
                <w:numId w:val="31"/>
              </w:numPr>
              <w:tabs>
                <w:tab w:val="left" w:pos="0"/>
              </w:tabs>
              <w:spacing w:before="120" w:after="120" w:line="240" w:lineRule="auto"/>
              <w:jc w:val="both"/>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Involve communities and other stakeholders in delivering the Green Wedge Management Plan.</w:t>
            </w:r>
          </w:p>
        </w:tc>
      </w:tr>
      <w:tr w:rsidR="00E0066B" w14:paraId="4540C1F9" w14:textId="77777777" w:rsidTr="000D27B4">
        <w:tc>
          <w:tcPr>
            <w:tcW w:w="9242" w:type="dxa"/>
            <w:tcBorders>
              <w:top w:val="dotted" w:sz="4" w:space="0" w:color="auto"/>
              <w:left w:val="dotted" w:sz="4" w:space="0" w:color="auto"/>
              <w:bottom w:val="dotted" w:sz="4" w:space="0" w:color="auto"/>
              <w:right w:val="dotted" w:sz="4" w:space="0" w:color="auto"/>
            </w:tcBorders>
          </w:tcPr>
          <w:p w14:paraId="22A8EAB4" w14:textId="071A45D3" w:rsidR="00E0066B" w:rsidRPr="00E0066B" w:rsidRDefault="00E0066B" w:rsidP="003E154D">
            <w:pPr>
              <w:pStyle w:val="ListParagraph"/>
              <w:numPr>
                <w:ilvl w:val="0"/>
                <w:numId w:val="31"/>
              </w:numPr>
              <w:tabs>
                <w:tab w:val="left" w:pos="0"/>
              </w:tabs>
              <w:spacing w:before="120" w:after="120" w:line="240" w:lineRule="auto"/>
              <w:jc w:val="both"/>
              <w:rPr>
                <w:rFonts w:ascii="Arial" w:eastAsia="Times New Roman" w:hAnsi="Arial" w:cs="Arial"/>
                <w:sz w:val="24"/>
                <w:szCs w:val="24"/>
                <w:lang w:val="en-US" w:eastAsia="en-AU"/>
              </w:rPr>
            </w:pPr>
            <w:r w:rsidRPr="00E0066B">
              <w:rPr>
                <w:rFonts w:ascii="Arial" w:eastAsia="Times New Roman" w:hAnsi="Arial" w:cs="Arial"/>
                <w:sz w:val="24"/>
                <w:szCs w:val="24"/>
                <w:lang w:val="en-US" w:eastAsia="en-AU"/>
              </w:rPr>
              <w:t>Deliver the Green Wedge Management Plan and future actions in keeping with the guiding principles.</w:t>
            </w:r>
          </w:p>
        </w:tc>
      </w:tr>
    </w:tbl>
    <w:p w14:paraId="15B9A6CF" w14:textId="022DA144" w:rsidR="00544D49" w:rsidRDefault="00544D49" w:rsidP="00544D49">
      <w:pPr>
        <w:rPr>
          <w:rFonts w:ascii="Arial" w:hAnsi="Arial"/>
        </w:rPr>
      </w:pPr>
      <w:bookmarkStart w:id="71" w:name="_Toc413317557"/>
      <w:bookmarkStart w:id="72" w:name="_Toc414023776"/>
      <w:bookmarkStart w:id="73" w:name="_Toc414261449"/>
      <w:bookmarkStart w:id="74" w:name="_Toc414365627"/>
      <w:bookmarkStart w:id="75" w:name="_Toc414373356"/>
      <w:bookmarkStart w:id="76" w:name="_Toc414461182"/>
      <w:r>
        <w:br w:type="page"/>
      </w:r>
    </w:p>
    <w:p w14:paraId="22F20A4A" w14:textId="3645256D" w:rsidR="001128A2" w:rsidRPr="00871616" w:rsidRDefault="001128A2" w:rsidP="001128A2">
      <w:pPr>
        <w:pStyle w:val="Heading3"/>
        <w:spacing w:before="120" w:after="120" w:line="360" w:lineRule="auto"/>
        <w:rPr>
          <w:sz w:val="32"/>
        </w:rPr>
      </w:pPr>
      <w:bookmarkStart w:id="77" w:name="_Toc414609769"/>
      <w:bookmarkStart w:id="78" w:name="_Toc417377116"/>
      <w:r w:rsidRPr="00871616">
        <w:rPr>
          <w:sz w:val="32"/>
        </w:rPr>
        <w:t>Climate Change Action Plan 2010-2015</w:t>
      </w:r>
      <w:bookmarkEnd w:id="71"/>
      <w:bookmarkEnd w:id="72"/>
      <w:bookmarkEnd w:id="73"/>
      <w:bookmarkEnd w:id="74"/>
      <w:bookmarkEnd w:id="75"/>
      <w:bookmarkEnd w:id="76"/>
      <w:bookmarkEnd w:id="77"/>
      <w:bookmarkEnd w:id="78"/>
    </w:p>
    <w:tbl>
      <w:tblPr>
        <w:tblStyle w:val="TableGrid"/>
        <w:tblW w:w="0" w:type="auto"/>
        <w:tblLook w:val="04A0" w:firstRow="1" w:lastRow="0" w:firstColumn="1" w:lastColumn="0" w:noHBand="0" w:noVBand="1"/>
        <w:tblCaption w:val="Table"/>
        <w:tblDescription w:val="Information about Council's operations"/>
      </w:tblPr>
      <w:tblGrid>
        <w:gridCol w:w="9242"/>
      </w:tblGrid>
      <w:tr w:rsidR="001128A2" w14:paraId="1420C056" w14:textId="77777777" w:rsidTr="009315C5">
        <w:trPr>
          <w:tblHeader/>
        </w:trPr>
        <w:tc>
          <w:tcPr>
            <w:tcW w:w="9242" w:type="dxa"/>
            <w:tcBorders>
              <w:bottom w:val="dotted" w:sz="4" w:space="0" w:color="auto"/>
            </w:tcBorders>
            <w:shd w:val="clear" w:color="auto" w:fill="E5DFEC" w:themeFill="accent4" w:themeFillTint="33"/>
          </w:tcPr>
          <w:p w14:paraId="3A81798C" w14:textId="5F33904E" w:rsidR="001128A2" w:rsidRDefault="001128A2" w:rsidP="000D27B4">
            <w:pPr>
              <w:tabs>
                <w:tab w:val="left" w:pos="0"/>
              </w:tabs>
              <w:spacing w:before="120" w:after="120" w:line="240" w:lineRule="auto"/>
              <w:jc w:val="both"/>
              <w:rPr>
                <w:rFonts w:ascii="Arial" w:eastAsia="Times New Roman" w:hAnsi="Arial" w:cs="Arial"/>
                <w:sz w:val="24"/>
                <w:szCs w:val="24"/>
                <w:lang w:val="en-US" w:eastAsia="en-AU"/>
              </w:rPr>
            </w:pPr>
            <w:r>
              <w:rPr>
                <w:rFonts w:ascii="Arial" w:eastAsia="Times New Roman" w:hAnsi="Arial" w:cs="Arial"/>
                <w:b/>
                <w:sz w:val="24"/>
                <w:szCs w:val="24"/>
                <w:lang w:val="en-US" w:eastAsia="en-AU"/>
              </w:rPr>
              <w:t>Council’s operations</w:t>
            </w:r>
            <w:r w:rsidR="000E138D">
              <w:rPr>
                <w:rFonts w:ascii="Arial" w:eastAsia="Times New Roman" w:hAnsi="Arial" w:cs="Arial"/>
                <w:b/>
                <w:sz w:val="24"/>
                <w:szCs w:val="24"/>
                <w:lang w:val="en-US" w:eastAsia="en-AU"/>
              </w:rPr>
              <w:t>:</w:t>
            </w:r>
          </w:p>
        </w:tc>
      </w:tr>
      <w:tr w:rsidR="001128A2" w14:paraId="7BA75D15" w14:textId="77777777" w:rsidTr="000D27B4">
        <w:tc>
          <w:tcPr>
            <w:tcW w:w="9242" w:type="dxa"/>
            <w:tcBorders>
              <w:top w:val="dotted" w:sz="4" w:space="0" w:color="auto"/>
              <w:left w:val="dotted" w:sz="4" w:space="0" w:color="auto"/>
              <w:bottom w:val="dotted" w:sz="4" w:space="0" w:color="auto"/>
              <w:right w:val="dotted" w:sz="4" w:space="0" w:color="auto"/>
            </w:tcBorders>
          </w:tcPr>
          <w:p w14:paraId="477F59DD" w14:textId="2B2788B6" w:rsidR="001128A2" w:rsidRPr="009B566B" w:rsidRDefault="00B97D5D" w:rsidP="003E154D">
            <w:pPr>
              <w:pStyle w:val="ListParagraph"/>
              <w:numPr>
                <w:ilvl w:val="0"/>
                <w:numId w:val="25"/>
              </w:numPr>
              <w:tabs>
                <w:tab w:val="left" w:pos="0"/>
              </w:tabs>
              <w:spacing w:before="120" w:after="120" w:line="240" w:lineRule="auto"/>
              <w:jc w:val="both"/>
              <w:rPr>
                <w:rFonts w:ascii="Arial" w:eastAsia="Times New Roman" w:hAnsi="Arial"/>
                <w:sz w:val="24"/>
                <w:lang w:val="en-US" w:eastAsia="en-AU"/>
              </w:rPr>
            </w:pPr>
            <w:r>
              <w:rPr>
                <w:rFonts w:ascii="Arial" w:eastAsia="Times New Roman" w:hAnsi="Arial"/>
                <w:sz w:val="24"/>
                <w:lang w:val="en-US" w:eastAsia="en-AU"/>
              </w:rPr>
              <w:t>A</w:t>
            </w:r>
            <w:r w:rsidR="001128A2" w:rsidRPr="009B566B">
              <w:rPr>
                <w:rFonts w:ascii="Arial" w:eastAsia="Times New Roman" w:hAnsi="Arial"/>
                <w:sz w:val="24"/>
                <w:lang w:val="en-US" w:eastAsia="en-AU"/>
              </w:rPr>
              <w:t xml:space="preserve">chieve a 20 </w:t>
            </w:r>
            <w:r w:rsidR="000F068C">
              <w:rPr>
                <w:rFonts w:ascii="Arial" w:eastAsia="Times New Roman" w:hAnsi="Arial"/>
                <w:sz w:val="24"/>
                <w:lang w:val="en-US" w:eastAsia="en-AU"/>
              </w:rPr>
              <w:t>per cent</w:t>
            </w:r>
            <w:r w:rsidR="001128A2" w:rsidRPr="009B566B">
              <w:rPr>
                <w:rFonts w:ascii="Arial" w:eastAsia="Times New Roman" w:hAnsi="Arial"/>
                <w:sz w:val="24"/>
                <w:lang w:val="en-US" w:eastAsia="en-AU"/>
              </w:rPr>
              <w:t xml:space="preserve"> reduction in building, electricity and gas consumption by 2015 compared to 2006 levels</w:t>
            </w:r>
            <w:r>
              <w:rPr>
                <w:rFonts w:ascii="Arial" w:eastAsia="Times New Roman" w:hAnsi="Arial"/>
                <w:sz w:val="24"/>
                <w:lang w:val="en-US" w:eastAsia="en-AU"/>
              </w:rPr>
              <w:t>.</w:t>
            </w:r>
          </w:p>
        </w:tc>
      </w:tr>
      <w:tr w:rsidR="001128A2" w14:paraId="5B96D5C9" w14:textId="77777777" w:rsidTr="000D27B4">
        <w:tc>
          <w:tcPr>
            <w:tcW w:w="9242" w:type="dxa"/>
            <w:tcBorders>
              <w:top w:val="dotted" w:sz="4" w:space="0" w:color="auto"/>
              <w:left w:val="dotted" w:sz="4" w:space="0" w:color="auto"/>
              <w:bottom w:val="dotted" w:sz="4" w:space="0" w:color="auto"/>
              <w:right w:val="dotted" w:sz="4" w:space="0" w:color="auto"/>
            </w:tcBorders>
          </w:tcPr>
          <w:p w14:paraId="5EAADAC0" w14:textId="721F09BB" w:rsidR="001128A2" w:rsidRPr="009B566B" w:rsidRDefault="00B97D5D" w:rsidP="003E154D">
            <w:pPr>
              <w:pStyle w:val="ListParagraph"/>
              <w:numPr>
                <w:ilvl w:val="0"/>
                <w:numId w:val="25"/>
              </w:numPr>
              <w:tabs>
                <w:tab w:val="left" w:pos="0"/>
              </w:tabs>
              <w:spacing w:before="120" w:after="120" w:line="240" w:lineRule="auto"/>
              <w:jc w:val="both"/>
              <w:rPr>
                <w:rFonts w:ascii="Arial" w:eastAsia="Times New Roman" w:hAnsi="Arial"/>
                <w:sz w:val="24"/>
                <w:lang w:val="en-US" w:eastAsia="en-AU"/>
              </w:rPr>
            </w:pPr>
            <w:r>
              <w:rPr>
                <w:rFonts w:ascii="Arial" w:eastAsia="Times New Roman" w:hAnsi="Arial"/>
                <w:sz w:val="24"/>
                <w:lang w:val="en-US" w:eastAsia="en-AU"/>
              </w:rPr>
              <w:t>A</w:t>
            </w:r>
            <w:r w:rsidR="001128A2" w:rsidRPr="009B566B">
              <w:rPr>
                <w:rFonts w:ascii="Arial" w:eastAsia="Times New Roman" w:hAnsi="Arial"/>
                <w:sz w:val="24"/>
                <w:lang w:val="en-US" w:eastAsia="en-AU"/>
              </w:rPr>
              <w:t xml:space="preserve">chieve a 20 </w:t>
            </w:r>
            <w:r w:rsidR="000F068C">
              <w:rPr>
                <w:rFonts w:ascii="Arial" w:eastAsia="Times New Roman" w:hAnsi="Arial"/>
                <w:sz w:val="24"/>
                <w:lang w:val="en-US" w:eastAsia="en-AU"/>
              </w:rPr>
              <w:t>per cent</w:t>
            </w:r>
            <w:r w:rsidR="001128A2" w:rsidRPr="009B566B">
              <w:rPr>
                <w:rFonts w:ascii="Arial" w:eastAsia="Times New Roman" w:hAnsi="Arial"/>
                <w:sz w:val="24"/>
                <w:lang w:val="en-US" w:eastAsia="en-AU"/>
              </w:rPr>
              <w:t xml:space="preserve"> reduction in vehicle and plant fleet emissions by 2015 compared to 2006 levels</w:t>
            </w:r>
            <w:r>
              <w:rPr>
                <w:rFonts w:ascii="Arial" w:eastAsia="Times New Roman" w:hAnsi="Arial"/>
                <w:sz w:val="24"/>
                <w:lang w:val="en-US" w:eastAsia="en-AU"/>
              </w:rPr>
              <w:t>.</w:t>
            </w:r>
          </w:p>
        </w:tc>
      </w:tr>
      <w:tr w:rsidR="001128A2" w14:paraId="0A0BC150" w14:textId="77777777" w:rsidTr="000D27B4">
        <w:tc>
          <w:tcPr>
            <w:tcW w:w="9242" w:type="dxa"/>
            <w:tcBorders>
              <w:top w:val="dotted" w:sz="4" w:space="0" w:color="auto"/>
              <w:left w:val="dotted" w:sz="4" w:space="0" w:color="auto"/>
              <w:bottom w:val="dotted" w:sz="4" w:space="0" w:color="auto"/>
              <w:right w:val="dotted" w:sz="4" w:space="0" w:color="auto"/>
            </w:tcBorders>
          </w:tcPr>
          <w:p w14:paraId="44945849" w14:textId="4A3F56B4" w:rsidR="001128A2" w:rsidRPr="009B566B" w:rsidRDefault="00B97D5D" w:rsidP="003E154D">
            <w:pPr>
              <w:pStyle w:val="ListParagraph"/>
              <w:numPr>
                <w:ilvl w:val="0"/>
                <w:numId w:val="25"/>
              </w:numPr>
              <w:tabs>
                <w:tab w:val="left" w:pos="0"/>
              </w:tabs>
              <w:spacing w:before="120" w:after="120" w:line="240" w:lineRule="auto"/>
              <w:jc w:val="both"/>
              <w:rPr>
                <w:rFonts w:ascii="Arial" w:eastAsia="Times New Roman" w:hAnsi="Arial"/>
                <w:sz w:val="24"/>
                <w:lang w:val="en-US" w:eastAsia="en-AU"/>
              </w:rPr>
            </w:pPr>
            <w:r>
              <w:rPr>
                <w:rFonts w:ascii="Arial" w:eastAsia="Times New Roman" w:hAnsi="Arial"/>
                <w:sz w:val="24"/>
                <w:lang w:val="en-US" w:eastAsia="en-AU"/>
              </w:rPr>
              <w:t>A</w:t>
            </w:r>
            <w:r w:rsidR="001128A2" w:rsidRPr="009B566B">
              <w:rPr>
                <w:rFonts w:ascii="Arial" w:eastAsia="Times New Roman" w:hAnsi="Arial"/>
                <w:sz w:val="24"/>
                <w:lang w:val="en-US" w:eastAsia="en-AU"/>
              </w:rPr>
              <w:t xml:space="preserve">chieve a 70 </w:t>
            </w:r>
            <w:r w:rsidR="000F068C">
              <w:rPr>
                <w:rFonts w:ascii="Arial" w:eastAsia="Times New Roman" w:hAnsi="Arial"/>
                <w:sz w:val="24"/>
                <w:lang w:val="en-US" w:eastAsia="en-AU"/>
              </w:rPr>
              <w:t>per cent</w:t>
            </w:r>
            <w:r w:rsidR="001128A2" w:rsidRPr="009B566B">
              <w:rPr>
                <w:rFonts w:ascii="Arial" w:eastAsia="Times New Roman" w:hAnsi="Arial"/>
                <w:sz w:val="24"/>
                <w:lang w:val="en-US" w:eastAsia="en-AU"/>
              </w:rPr>
              <w:t xml:space="preserve"> reduction in street</w:t>
            </w:r>
            <w:r w:rsidR="000E138D" w:rsidRPr="009B566B">
              <w:rPr>
                <w:rFonts w:ascii="Arial" w:eastAsia="Times New Roman" w:hAnsi="Arial"/>
                <w:sz w:val="24"/>
                <w:lang w:val="en-US" w:eastAsia="en-AU"/>
              </w:rPr>
              <w:t xml:space="preserve"> </w:t>
            </w:r>
            <w:r w:rsidR="001128A2" w:rsidRPr="009B566B">
              <w:rPr>
                <w:rFonts w:ascii="Arial" w:eastAsia="Times New Roman" w:hAnsi="Arial"/>
                <w:sz w:val="24"/>
                <w:lang w:val="en-US" w:eastAsia="en-AU"/>
              </w:rPr>
              <w:t>lighting energy consumption by 2015 compared to 2006 levels</w:t>
            </w:r>
            <w:r>
              <w:rPr>
                <w:rFonts w:ascii="Arial" w:eastAsia="Times New Roman" w:hAnsi="Arial"/>
                <w:sz w:val="24"/>
                <w:lang w:val="en-US" w:eastAsia="en-AU"/>
              </w:rPr>
              <w:t>.</w:t>
            </w:r>
          </w:p>
        </w:tc>
      </w:tr>
      <w:tr w:rsidR="001128A2" w14:paraId="2E5848A4" w14:textId="77777777" w:rsidTr="000D27B4">
        <w:tc>
          <w:tcPr>
            <w:tcW w:w="9242" w:type="dxa"/>
            <w:tcBorders>
              <w:top w:val="dotted" w:sz="4" w:space="0" w:color="auto"/>
              <w:left w:val="dotted" w:sz="4" w:space="0" w:color="auto"/>
              <w:bottom w:val="dotted" w:sz="4" w:space="0" w:color="auto"/>
              <w:right w:val="dotted" w:sz="4" w:space="0" w:color="auto"/>
            </w:tcBorders>
          </w:tcPr>
          <w:p w14:paraId="0003D6E9" w14:textId="1B28E9D2" w:rsidR="001128A2" w:rsidRPr="009B566B" w:rsidRDefault="00B97D5D" w:rsidP="003E154D">
            <w:pPr>
              <w:pStyle w:val="ListParagraph"/>
              <w:numPr>
                <w:ilvl w:val="0"/>
                <w:numId w:val="25"/>
              </w:numPr>
              <w:tabs>
                <w:tab w:val="left" w:pos="0"/>
              </w:tabs>
              <w:spacing w:before="120" w:after="120" w:line="240" w:lineRule="auto"/>
              <w:jc w:val="both"/>
              <w:rPr>
                <w:rFonts w:ascii="Arial" w:eastAsia="Times New Roman" w:hAnsi="Arial"/>
                <w:sz w:val="24"/>
                <w:lang w:val="en-US" w:eastAsia="en-AU"/>
              </w:rPr>
            </w:pPr>
            <w:r>
              <w:rPr>
                <w:rFonts w:ascii="Arial" w:eastAsia="Times New Roman" w:hAnsi="Arial"/>
                <w:sz w:val="24"/>
                <w:lang w:val="en-US" w:eastAsia="en-AU"/>
              </w:rPr>
              <w:t>P</w:t>
            </w:r>
            <w:r w:rsidR="001128A2" w:rsidRPr="009B566B">
              <w:rPr>
                <w:rFonts w:ascii="Arial" w:eastAsia="Times New Roman" w:hAnsi="Arial"/>
                <w:sz w:val="24"/>
                <w:lang w:val="en-US" w:eastAsia="en-AU"/>
              </w:rPr>
              <w:t xml:space="preserve">urchase 100 </w:t>
            </w:r>
            <w:r w:rsidR="000F068C">
              <w:rPr>
                <w:rFonts w:ascii="Arial" w:eastAsia="Times New Roman" w:hAnsi="Arial"/>
                <w:sz w:val="24"/>
                <w:lang w:val="en-US" w:eastAsia="en-AU"/>
              </w:rPr>
              <w:t>per cent</w:t>
            </w:r>
            <w:r w:rsidR="001128A2" w:rsidRPr="009B566B">
              <w:rPr>
                <w:rFonts w:ascii="Arial" w:eastAsia="Times New Roman" w:hAnsi="Arial"/>
                <w:sz w:val="24"/>
                <w:lang w:val="en-US" w:eastAsia="en-AU"/>
              </w:rPr>
              <w:t xml:space="preserve"> accredited offsets for building use each year</w:t>
            </w:r>
            <w:r>
              <w:rPr>
                <w:rFonts w:ascii="Arial" w:eastAsia="Times New Roman" w:hAnsi="Arial"/>
                <w:sz w:val="24"/>
                <w:lang w:val="en-US" w:eastAsia="en-AU"/>
              </w:rPr>
              <w:t>.</w:t>
            </w:r>
          </w:p>
        </w:tc>
      </w:tr>
      <w:tr w:rsidR="001128A2" w14:paraId="4BD54677" w14:textId="77777777" w:rsidTr="000D27B4">
        <w:tc>
          <w:tcPr>
            <w:tcW w:w="9242" w:type="dxa"/>
            <w:tcBorders>
              <w:top w:val="dotted" w:sz="4" w:space="0" w:color="auto"/>
              <w:left w:val="dotted" w:sz="4" w:space="0" w:color="auto"/>
              <w:bottom w:val="dotted" w:sz="4" w:space="0" w:color="auto"/>
              <w:right w:val="dotted" w:sz="4" w:space="0" w:color="auto"/>
            </w:tcBorders>
          </w:tcPr>
          <w:p w14:paraId="0BE78490" w14:textId="6B3F4CE2" w:rsidR="001128A2" w:rsidRPr="009B566B" w:rsidRDefault="00B97D5D" w:rsidP="003E154D">
            <w:pPr>
              <w:pStyle w:val="ListParagraph"/>
              <w:numPr>
                <w:ilvl w:val="0"/>
                <w:numId w:val="25"/>
              </w:numPr>
              <w:tabs>
                <w:tab w:val="left" w:pos="0"/>
              </w:tabs>
              <w:spacing w:before="120" w:after="120" w:line="240" w:lineRule="auto"/>
              <w:jc w:val="both"/>
              <w:rPr>
                <w:rFonts w:ascii="Arial" w:eastAsia="Times New Roman" w:hAnsi="Arial"/>
                <w:sz w:val="24"/>
                <w:lang w:val="en-US" w:eastAsia="en-AU"/>
              </w:rPr>
            </w:pPr>
            <w:r>
              <w:rPr>
                <w:rFonts w:ascii="Arial" w:eastAsia="Times New Roman" w:hAnsi="Arial"/>
                <w:sz w:val="24"/>
                <w:lang w:val="en-US" w:eastAsia="en-AU"/>
              </w:rPr>
              <w:t>P</w:t>
            </w:r>
            <w:r w:rsidR="001128A2" w:rsidRPr="009B566B">
              <w:rPr>
                <w:rFonts w:ascii="Arial" w:eastAsia="Times New Roman" w:hAnsi="Arial"/>
                <w:sz w:val="24"/>
                <w:lang w:val="en-US" w:eastAsia="en-AU"/>
              </w:rPr>
              <w:t xml:space="preserve">urchase 100 </w:t>
            </w:r>
            <w:r w:rsidR="000F068C">
              <w:rPr>
                <w:rFonts w:ascii="Arial" w:eastAsia="Times New Roman" w:hAnsi="Arial"/>
                <w:sz w:val="24"/>
                <w:lang w:val="en-US" w:eastAsia="en-AU"/>
              </w:rPr>
              <w:t>per cent</w:t>
            </w:r>
            <w:r w:rsidR="001128A2" w:rsidRPr="009B566B">
              <w:rPr>
                <w:rFonts w:ascii="Arial" w:eastAsia="Times New Roman" w:hAnsi="Arial"/>
                <w:sz w:val="24"/>
                <w:lang w:val="en-US" w:eastAsia="en-AU"/>
              </w:rPr>
              <w:t xml:space="preserve"> accredited offsets for public lighting energy consumption from 2015 onwards</w:t>
            </w:r>
            <w:r>
              <w:rPr>
                <w:rFonts w:ascii="Arial" w:eastAsia="Times New Roman" w:hAnsi="Arial"/>
                <w:sz w:val="24"/>
                <w:lang w:val="en-US" w:eastAsia="en-AU"/>
              </w:rPr>
              <w:t>.</w:t>
            </w:r>
          </w:p>
        </w:tc>
      </w:tr>
      <w:tr w:rsidR="001128A2" w14:paraId="3D4C91EF" w14:textId="77777777" w:rsidTr="000D27B4">
        <w:tc>
          <w:tcPr>
            <w:tcW w:w="9242" w:type="dxa"/>
            <w:tcBorders>
              <w:top w:val="dotted" w:sz="4" w:space="0" w:color="auto"/>
              <w:left w:val="dotted" w:sz="4" w:space="0" w:color="auto"/>
              <w:bottom w:val="dotted" w:sz="4" w:space="0" w:color="auto"/>
              <w:right w:val="dotted" w:sz="4" w:space="0" w:color="auto"/>
            </w:tcBorders>
          </w:tcPr>
          <w:p w14:paraId="4FFD23A0" w14:textId="21CCB121" w:rsidR="001128A2" w:rsidRPr="009B566B" w:rsidRDefault="00B97D5D" w:rsidP="003E154D">
            <w:pPr>
              <w:pStyle w:val="ListParagraph"/>
              <w:numPr>
                <w:ilvl w:val="0"/>
                <w:numId w:val="25"/>
              </w:numPr>
              <w:tabs>
                <w:tab w:val="left" w:pos="0"/>
              </w:tabs>
              <w:spacing w:before="120" w:after="120" w:line="240" w:lineRule="auto"/>
              <w:jc w:val="both"/>
              <w:rPr>
                <w:rFonts w:ascii="Arial" w:eastAsia="Times New Roman" w:hAnsi="Arial"/>
                <w:sz w:val="24"/>
                <w:lang w:val="en-US" w:eastAsia="en-AU"/>
              </w:rPr>
            </w:pPr>
            <w:r>
              <w:rPr>
                <w:rFonts w:ascii="Arial" w:eastAsia="Times New Roman" w:hAnsi="Arial"/>
                <w:sz w:val="24"/>
                <w:lang w:val="en-US" w:eastAsia="en-AU"/>
              </w:rPr>
              <w:t>E</w:t>
            </w:r>
            <w:r w:rsidR="001128A2" w:rsidRPr="009B566B">
              <w:rPr>
                <w:rFonts w:ascii="Arial" w:eastAsia="Times New Roman" w:hAnsi="Arial"/>
                <w:sz w:val="24"/>
                <w:lang w:val="en-US" w:eastAsia="en-AU"/>
              </w:rPr>
              <w:t>stablish offsets for all vehicle fleet fuel use from 2015 onwards</w:t>
            </w:r>
            <w:r>
              <w:rPr>
                <w:rFonts w:ascii="Arial" w:eastAsia="Times New Roman" w:hAnsi="Arial"/>
                <w:sz w:val="24"/>
                <w:lang w:val="en-US" w:eastAsia="en-AU"/>
              </w:rPr>
              <w:t>.</w:t>
            </w:r>
          </w:p>
        </w:tc>
      </w:tr>
      <w:tr w:rsidR="001128A2" w14:paraId="0A637BA5" w14:textId="77777777" w:rsidTr="000D27B4">
        <w:tc>
          <w:tcPr>
            <w:tcW w:w="9242" w:type="dxa"/>
            <w:tcBorders>
              <w:top w:val="dotted" w:sz="4" w:space="0" w:color="auto"/>
              <w:left w:val="dotted" w:sz="4" w:space="0" w:color="auto"/>
              <w:bottom w:val="dotted" w:sz="4" w:space="0" w:color="auto"/>
              <w:right w:val="dotted" w:sz="4" w:space="0" w:color="auto"/>
            </w:tcBorders>
          </w:tcPr>
          <w:p w14:paraId="3D874B60" w14:textId="67DAF97A" w:rsidR="001128A2" w:rsidRPr="009B566B" w:rsidRDefault="00B97D5D" w:rsidP="003E154D">
            <w:pPr>
              <w:pStyle w:val="ListParagraph"/>
              <w:numPr>
                <w:ilvl w:val="0"/>
                <w:numId w:val="25"/>
              </w:numPr>
              <w:tabs>
                <w:tab w:val="left" w:pos="0"/>
              </w:tabs>
              <w:spacing w:before="120" w:after="120" w:line="240" w:lineRule="auto"/>
              <w:jc w:val="both"/>
              <w:rPr>
                <w:rFonts w:ascii="Arial" w:eastAsia="Times New Roman" w:hAnsi="Arial"/>
                <w:sz w:val="24"/>
                <w:lang w:val="en-US" w:eastAsia="en-AU"/>
              </w:rPr>
            </w:pPr>
            <w:r>
              <w:rPr>
                <w:rFonts w:ascii="Arial" w:eastAsia="Times New Roman" w:hAnsi="Arial"/>
                <w:sz w:val="24"/>
                <w:lang w:val="en-US" w:eastAsia="en-AU"/>
              </w:rPr>
              <w:t>D</w:t>
            </w:r>
            <w:r w:rsidR="001128A2" w:rsidRPr="009B566B">
              <w:rPr>
                <w:rFonts w:ascii="Arial" w:eastAsia="Times New Roman" w:hAnsi="Arial"/>
                <w:sz w:val="24"/>
                <w:lang w:val="en-US" w:eastAsia="en-AU"/>
              </w:rPr>
              <w:t>evelop and implement a Climate Change Adaptation Plan.</w:t>
            </w:r>
          </w:p>
        </w:tc>
      </w:tr>
    </w:tbl>
    <w:p w14:paraId="258B0D49" w14:textId="77777777" w:rsidR="001128A2" w:rsidRDefault="001128A2" w:rsidP="001128A2">
      <w:pPr>
        <w:tabs>
          <w:tab w:val="left" w:pos="0"/>
        </w:tabs>
        <w:spacing w:before="120" w:after="120" w:line="240" w:lineRule="auto"/>
        <w:jc w:val="both"/>
        <w:rPr>
          <w:rFonts w:ascii="Arial" w:eastAsia="Times New Roman" w:hAnsi="Arial" w:cs="Arial"/>
          <w:sz w:val="24"/>
          <w:szCs w:val="24"/>
          <w:lang w:val="en-US" w:eastAsia="en-AU"/>
        </w:rPr>
      </w:pPr>
    </w:p>
    <w:tbl>
      <w:tblPr>
        <w:tblStyle w:val="TableGrid"/>
        <w:tblW w:w="0" w:type="auto"/>
        <w:tblLook w:val="04A0" w:firstRow="1" w:lastRow="0" w:firstColumn="1" w:lastColumn="0" w:noHBand="0" w:noVBand="1"/>
        <w:tblCaption w:val="Table"/>
        <w:tblDescription w:val="Information about the Nillumbik community"/>
      </w:tblPr>
      <w:tblGrid>
        <w:gridCol w:w="9242"/>
      </w:tblGrid>
      <w:tr w:rsidR="001128A2" w14:paraId="4B4E4DF9" w14:textId="77777777" w:rsidTr="009315C5">
        <w:trPr>
          <w:tblHeader/>
        </w:trPr>
        <w:tc>
          <w:tcPr>
            <w:tcW w:w="9242" w:type="dxa"/>
            <w:tcBorders>
              <w:bottom w:val="dotted" w:sz="4" w:space="0" w:color="auto"/>
            </w:tcBorders>
            <w:shd w:val="clear" w:color="auto" w:fill="E5DFEC" w:themeFill="accent4" w:themeFillTint="33"/>
          </w:tcPr>
          <w:p w14:paraId="628960AA" w14:textId="292E3360" w:rsidR="001128A2" w:rsidRPr="00402C16" w:rsidRDefault="001128A2" w:rsidP="000D27B4">
            <w:pPr>
              <w:tabs>
                <w:tab w:val="left" w:pos="0"/>
              </w:tabs>
              <w:spacing w:before="120" w:after="120" w:line="240" w:lineRule="auto"/>
              <w:jc w:val="both"/>
              <w:rPr>
                <w:rFonts w:ascii="Arial" w:eastAsia="Times New Roman" w:hAnsi="Arial" w:cs="Arial"/>
                <w:b/>
                <w:sz w:val="24"/>
                <w:szCs w:val="24"/>
                <w:lang w:val="en-US" w:eastAsia="en-AU"/>
              </w:rPr>
            </w:pPr>
            <w:r w:rsidRPr="00402C16">
              <w:rPr>
                <w:rFonts w:ascii="Arial" w:eastAsia="Times New Roman" w:hAnsi="Arial" w:cs="Arial"/>
                <w:b/>
                <w:sz w:val="24"/>
                <w:szCs w:val="24"/>
                <w:lang w:val="en-US" w:eastAsia="en-AU"/>
              </w:rPr>
              <w:t>Community</w:t>
            </w:r>
            <w:r w:rsidR="000E138D">
              <w:rPr>
                <w:rFonts w:ascii="Arial" w:eastAsia="Times New Roman" w:hAnsi="Arial" w:cs="Arial"/>
                <w:b/>
                <w:sz w:val="24"/>
                <w:szCs w:val="24"/>
                <w:lang w:val="en-US" w:eastAsia="en-AU"/>
              </w:rPr>
              <w:t>:</w:t>
            </w:r>
          </w:p>
        </w:tc>
      </w:tr>
      <w:tr w:rsidR="001128A2" w14:paraId="4F4B9E84" w14:textId="77777777" w:rsidTr="000D27B4">
        <w:tc>
          <w:tcPr>
            <w:tcW w:w="9242" w:type="dxa"/>
            <w:tcBorders>
              <w:top w:val="dotted" w:sz="4" w:space="0" w:color="auto"/>
              <w:left w:val="dotted" w:sz="4" w:space="0" w:color="auto"/>
              <w:bottom w:val="dotted" w:sz="4" w:space="0" w:color="auto"/>
              <w:right w:val="dotted" w:sz="4" w:space="0" w:color="auto"/>
            </w:tcBorders>
          </w:tcPr>
          <w:p w14:paraId="161218BC" w14:textId="12C26105" w:rsidR="001128A2" w:rsidRPr="00F42AE5" w:rsidRDefault="00B97D5D" w:rsidP="003E154D">
            <w:pPr>
              <w:pStyle w:val="ListParagraph"/>
              <w:numPr>
                <w:ilvl w:val="0"/>
                <w:numId w:val="30"/>
              </w:numPr>
              <w:rPr>
                <w:rFonts w:ascii="Arial" w:eastAsia="Times New Roman" w:hAnsi="Arial" w:cs="Arial"/>
                <w:sz w:val="24"/>
                <w:szCs w:val="24"/>
                <w:lang w:val="en-US" w:eastAsia="en-AU"/>
              </w:rPr>
            </w:pPr>
            <w:r>
              <w:rPr>
                <w:rFonts w:ascii="Arial" w:eastAsia="Times New Roman" w:hAnsi="Arial" w:cs="Arial"/>
                <w:sz w:val="24"/>
                <w:szCs w:val="24"/>
                <w:lang w:val="en-US" w:eastAsia="en-AU"/>
              </w:rPr>
              <w:t>A</w:t>
            </w:r>
            <w:r w:rsidR="001128A2" w:rsidRPr="00E0066B">
              <w:rPr>
                <w:rFonts w:ascii="Arial" w:eastAsia="Times New Roman" w:hAnsi="Arial" w:cs="Arial"/>
                <w:sz w:val="24"/>
                <w:szCs w:val="24"/>
                <w:lang w:val="en-US" w:eastAsia="en-AU"/>
              </w:rPr>
              <w:t>chieve</w:t>
            </w:r>
            <w:r w:rsidR="001128A2" w:rsidRPr="00F42AE5">
              <w:rPr>
                <w:rFonts w:ascii="Arial" w:eastAsia="Times New Roman" w:hAnsi="Arial" w:cs="Arial"/>
                <w:sz w:val="24"/>
                <w:szCs w:val="24"/>
                <w:lang w:val="en-US" w:eastAsia="en-AU"/>
              </w:rPr>
              <w:t xml:space="preserve"> a 15 </w:t>
            </w:r>
            <w:r w:rsidR="000F068C">
              <w:rPr>
                <w:rFonts w:ascii="Arial" w:eastAsia="Times New Roman" w:hAnsi="Arial" w:cs="Arial"/>
                <w:sz w:val="24"/>
                <w:szCs w:val="24"/>
                <w:lang w:val="en-US" w:eastAsia="en-AU"/>
              </w:rPr>
              <w:t>per cent</w:t>
            </w:r>
            <w:r w:rsidR="001128A2" w:rsidRPr="00F42AE5">
              <w:rPr>
                <w:rFonts w:ascii="Arial" w:eastAsia="Times New Roman" w:hAnsi="Arial" w:cs="Arial"/>
                <w:sz w:val="24"/>
                <w:szCs w:val="24"/>
                <w:lang w:val="en-US" w:eastAsia="en-AU"/>
              </w:rPr>
              <w:t xml:space="preserve"> increase from 2006 in renewable energy installations (e.g. solar hot water, photovoltaic systems) across our community by 2011, to be undertaken independently or through partnerships with other Councils</w:t>
            </w:r>
            <w:r>
              <w:rPr>
                <w:rFonts w:ascii="Arial" w:eastAsia="Times New Roman" w:hAnsi="Arial" w:cs="Arial"/>
                <w:sz w:val="24"/>
                <w:szCs w:val="24"/>
                <w:lang w:val="en-US" w:eastAsia="en-AU"/>
              </w:rPr>
              <w:t>.</w:t>
            </w:r>
          </w:p>
        </w:tc>
      </w:tr>
      <w:tr w:rsidR="001128A2" w14:paraId="46B71F7F" w14:textId="77777777" w:rsidTr="000D27B4">
        <w:tc>
          <w:tcPr>
            <w:tcW w:w="9242" w:type="dxa"/>
            <w:tcBorders>
              <w:top w:val="dotted" w:sz="4" w:space="0" w:color="auto"/>
              <w:left w:val="dotted" w:sz="4" w:space="0" w:color="auto"/>
              <w:bottom w:val="dotted" w:sz="4" w:space="0" w:color="auto"/>
              <w:right w:val="dotted" w:sz="4" w:space="0" w:color="auto"/>
            </w:tcBorders>
          </w:tcPr>
          <w:p w14:paraId="230D0CF7" w14:textId="093F6277" w:rsidR="001128A2" w:rsidRPr="00F42AE5" w:rsidRDefault="00B97D5D" w:rsidP="003E154D">
            <w:pPr>
              <w:pStyle w:val="ListParagraph"/>
              <w:numPr>
                <w:ilvl w:val="0"/>
                <w:numId w:val="30"/>
              </w:numPr>
              <w:rPr>
                <w:rFonts w:ascii="Arial" w:eastAsia="Times New Roman" w:hAnsi="Arial" w:cs="Arial"/>
                <w:sz w:val="24"/>
                <w:szCs w:val="24"/>
                <w:lang w:val="en-US" w:eastAsia="en-AU"/>
              </w:rPr>
            </w:pPr>
            <w:r>
              <w:rPr>
                <w:rFonts w:ascii="Arial" w:eastAsia="Times New Roman" w:hAnsi="Arial" w:cs="Arial"/>
                <w:sz w:val="24"/>
                <w:szCs w:val="24"/>
                <w:lang w:val="en-US" w:eastAsia="en-AU"/>
              </w:rPr>
              <w:t>H</w:t>
            </w:r>
            <w:r w:rsidR="001128A2" w:rsidRPr="00E0066B">
              <w:rPr>
                <w:rFonts w:ascii="Arial" w:eastAsia="Times New Roman" w:hAnsi="Arial" w:cs="Arial"/>
                <w:sz w:val="24"/>
                <w:szCs w:val="24"/>
                <w:lang w:val="en-US" w:eastAsia="en-AU"/>
              </w:rPr>
              <w:t>elp</w:t>
            </w:r>
            <w:r w:rsidR="001128A2" w:rsidRPr="00F42AE5">
              <w:rPr>
                <w:rFonts w:ascii="Arial" w:eastAsia="Times New Roman" w:hAnsi="Arial" w:cs="Arial"/>
                <w:sz w:val="24"/>
                <w:szCs w:val="24"/>
                <w:lang w:val="en-US" w:eastAsia="en-AU"/>
              </w:rPr>
              <w:t xml:space="preserve"> 100 homes or businesses have energy efficient operations, starting in 2010</w:t>
            </w:r>
            <w:r>
              <w:rPr>
                <w:rFonts w:ascii="Arial" w:eastAsia="Times New Roman" w:hAnsi="Arial" w:cs="Arial"/>
                <w:sz w:val="24"/>
                <w:szCs w:val="24"/>
                <w:lang w:val="en-US" w:eastAsia="en-AU"/>
              </w:rPr>
              <w:t>.</w:t>
            </w:r>
          </w:p>
        </w:tc>
      </w:tr>
      <w:tr w:rsidR="001128A2" w14:paraId="0767988F" w14:textId="77777777" w:rsidTr="000D27B4">
        <w:tc>
          <w:tcPr>
            <w:tcW w:w="9242" w:type="dxa"/>
            <w:tcBorders>
              <w:top w:val="dotted" w:sz="4" w:space="0" w:color="auto"/>
              <w:left w:val="dotted" w:sz="4" w:space="0" w:color="auto"/>
              <w:bottom w:val="dotted" w:sz="4" w:space="0" w:color="auto"/>
              <w:right w:val="dotted" w:sz="4" w:space="0" w:color="auto"/>
            </w:tcBorders>
          </w:tcPr>
          <w:p w14:paraId="7A4014B7" w14:textId="6A97E0D0" w:rsidR="001128A2" w:rsidRPr="00F42AE5" w:rsidRDefault="00B97D5D" w:rsidP="003E154D">
            <w:pPr>
              <w:pStyle w:val="ListParagraph"/>
              <w:numPr>
                <w:ilvl w:val="0"/>
                <w:numId w:val="30"/>
              </w:numPr>
              <w:rPr>
                <w:rFonts w:ascii="Arial" w:eastAsia="Times New Roman" w:hAnsi="Arial" w:cs="Arial"/>
                <w:sz w:val="24"/>
                <w:szCs w:val="24"/>
                <w:lang w:val="en-US" w:eastAsia="en-AU"/>
              </w:rPr>
            </w:pPr>
            <w:r>
              <w:rPr>
                <w:rFonts w:ascii="Arial" w:eastAsia="Times New Roman" w:hAnsi="Arial" w:cs="Arial"/>
                <w:sz w:val="24"/>
                <w:szCs w:val="24"/>
                <w:lang w:val="en-US" w:eastAsia="en-AU"/>
              </w:rPr>
              <w:t>H</w:t>
            </w:r>
            <w:r w:rsidR="001128A2" w:rsidRPr="00E0066B">
              <w:rPr>
                <w:rFonts w:ascii="Arial" w:eastAsia="Times New Roman" w:hAnsi="Arial" w:cs="Arial"/>
                <w:sz w:val="24"/>
                <w:szCs w:val="24"/>
                <w:lang w:val="en-US" w:eastAsia="en-AU"/>
              </w:rPr>
              <w:t>elp</w:t>
            </w:r>
            <w:r w:rsidR="001128A2" w:rsidRPr="00F42AE5">
              <w:rPr>
                <w:rFonts w:ascii="Arial" w:eastAsia="Times New Roman" w:hAnsi="Arial" w:cs="Arial"/>
                <w:sz w:val="24"/>
                <w:szCs w:val="24"/>
                <w:lang w:val="en-US" w:eastAsia="en-AU"/>
              </w:rPr>
              <w:t xml:space="preserve"> establish and sustain the Walking School Bus at 12 local schools by 2015</w:t>
            </w:r>
            <w:r>
              <w:rPr>
                <w:rFonts w:ascii="Arial" w:eastAsia="Times New Roman" w:hAnsi="Arial" w:cs="Arial"/>
                <w:sz w:val="24"/>
                <w:szCs w:val="24"/>
                <w:lang w:val="en-US" w:eastAsia="en-AU"/>
              </w:rPr>
              <w:t>.</w:t>
            </w:r>
          </w:p>
        </w:tc>
      </w:tr>
      <w:tr w:rsidR="001128A2" w14:paraId="3CB2285B" w14:textId="77777777" w:rsidTr="000D27B4">
        <w:tc>
          <w:tcPr>
            <w:tcW w:w="9242" w:type="dxa"/>
            <w:tcBorders>
              <w:top w:val="dotted" w:sz="4" w:space="0" w:color="auto"/>
              <w:left w:val="dotted" w:sz="4" w:space="0" w:color="auto"/>
              <w:bottom w:val="dotted" w:sz="4" w:space="0" w:color="auto"/>
              <w:right w:val="dotted" w:sz="4" w:space="0" w:color="auto"/>
            </w:tcBorders>
          </w:tcPr>
          <w:p w14:paraId="2C5464F7" w14:textId="64803832" w:rsidR="001128A2" w:rsidRPr="00F42AE5" w:rsidRDefault="00B97D5D" w:rsidP="003E154D">
            <w:pPr>
              <w:pStyle w:val="ListParagraph"/>
              <w:numPr>
                <w:ilvl w:val="0"/>
                <w:numId w:val="30"/>
              </w:numPr>
              <w:rPr>
                <w:rFonts w:ascii="Arial" w:eastAsia="Times New Roman" w:hAnsi="Arial" w:cs="Arial"/>
                <w:sz w:val="24"/>
                <w:szCs w:val="24"/>
                <w:lang w:val="en-US" w:eastAsia="en-AU"/>
              </w:rPr>
            </w:pPr>
            <w:r>
              <w:rPr>
                <w:rFonts w:ascii="Arial" w:eastAsia="Times New Roman" w:hAnsi="Arial" w:cs="Arial"/>
                <w:sz w:val="24"/>
                <w:szCs w:val="24"/>
                <w:lang w:val="en-US" w:eastAsia="en-AU"/>
              </w:rPr>
              <w:t>A</w:t>
            </w:r>
            <w:r w:rsidR="001128A2" w:rsidRPr="00E0066B">
              <w:rPr>
                <w:rFonts w:ascii="Arial" w:eastAsia="Times New Roman" w:hAnsi="Arial" w:cs="Arial"/>
                <w:sz w:val="24"/>
                <w:szCs w:val="24"/>
                <w:lang w:val="en-US" w:eastAsia="en-AU"/>
              </w:rPr>
              <w:t>chieve</w:t>
            </w:r>
            <w:r w:rsidR="001128A2" w:rsidRPr="00F42AE5">
              <w:rPr>
                <w:rFonts w:ascii="Arial" w:eastAsia="Times New Roman" w:hAnsi="Arial" w:cs="Arial"/>
                <w:sz w:val="24"/>
                <w:szCs w:val="24"/>
                <w:lang w:val="en-US" w:eastAsia="en-AU"/>
              </w:rPr>
              <w:t xml:space="preserve"> 50 new developments committed to the STEPS/SDS sustainable development program</w:t>
            </w:r>
            <w:r>
              <w:rPr>
                <w:rFonts w:ascii="Arial" w:eastAsia="Times New Roman" w:hAnsi="Arial" w:cs="Arial"/>
                <w:sz w:val="24"/>
                <w:szCs w:val="24"/>
                <w:lang w:val="en-US" w:eastAsia="en-AU"/>
              </w:rPr>
              <w:t>.</w:t>
            </w:r>
          </w:p>
        </w:tc>
      </w:tr>
      <w:tr w:rsidR="001128A2" w14:paraId="666F61F4" w14:textId="77777777" w:rsidTr="000D27B4">
        <w:tc>
          <w:tcPr>
            <w:tcW w:w="9242" w:type="dxa"/>
            <w:tcBorders>
              <w:top w:val="dotted" w:sz="4" w:space="0" w:color="auto"/>
              <w:left w:val="dotted" w:sz="4" w:space="0" w:color="auto"/>
              <w:bottom w:val="dotted" w:sz="4" w:space="0" w:color="auto"/>
              <w:right w:val="dotted" w:sz="4" w:space="0" w:color="auto"/>
            </w:tcBorders>
          </w:tcPr>
          <w:p w14:paraId="19C2EF9F" w14:textId="6390BA1E" w:rsidR="001128A2" w:rsidRPr="00F42AE5" w:rsidRDefault="00B97D5D" w:rsidP="003E154D">
            <w:pPr>
              <w:pStyle w:val="ListParagraph"/>
              <w:numPr>
                <w:ilvl w:val="0"/>
                <w:numId w:val="30"/>
              </w:numPr>
              <w:rPr>
                <w:rFonts w:ascii="Arial" w:eastAsia="Times New Roman" w:hAnsi="Arial" w:cs="Arial"/>
                <w:sz w:val="24"/>
                <w:szCs w:val="24"/>
                <w:lang w:val="en-US" w:eastAsia="en-AU"/>
              </w:rPr>
            </w:pPr>
            <w:r>
              <w:rPr>
                <w:rFonts w:ascii="Arial" w:eastAsia="Times New Roman" w:hAnsi="Arial" w:cs="Arial"/>
                <w:sz w:val="24"/>
                <w:szCs w:val="24"/>
                <w:lang w:val="en-US" w:eastAsia="en-AU"/>
              </w:rPr>
              <w:t>I</w:t>
            </w:r>
            <w:r w:rsidR="001128A2" w:rsidRPr="00E0066B">
              <w:rPr>
                <w:rFonts w:ascii="Arial" w:eastAsia="Times New Roman" w:hAnsi="Arial" w:cs="Arial"/>
                <w:sz w:val="24"/>
                <w:szCs w:val="24"/>
                <w:lang w:val="en-US" w:eastAsia="en-AU"/>
              </w:rPr>
              <w:t>mplement</w:t>
            </w:r>
            <w:r w:rsidR="001128A2" w:rsidRPr="00F42AE5">
              <w:rPr>
                <w:rFonts w:ascii="Arial" w:eastAsia="Times New Roman" w:hAnsi="Arial" w:cs="Arial"/>
                <w:sz w:val="24"/>
                <w:szCs w:val="24"/>
                <w:lang w:val="en-US" w:eastAsia="en-AU"/>
              </w:rPr>
              <w:t xml:space="preserve"> program</w:t>
            </w:r>
            <w:r w:rsidR="000E138D" w:rsidRPr="00F42AE5">
              <w:rPr>
                <w:rFonts w:ascii="Arial" w:eastAsia="Times New Roman" w:hAnsi="Arial" w:cs="Arial"/>
                <w:sz w:val="24"/>
                <w:szCs w:val="24"/>
                <w:lang w:val="en-US" w:eastAsia="en-AU"/>
              </w:rPr>
              <w:t>s</w:t>
            </w:r>
            <w:r w:rsidR="001128A2" w:rsidRPr="00F42AE5">
              <w:rPr>
                <w:rFonts w:ascii="Arial" w:eastAsia="Times New Roman" w:hAnsi="Arial" w:cs="Arial"/>
                <w:sz w:val="24"/>
                <w:szCs w:val="24"/>
                <w:lang w:val="en-US" w:eastAsia="en-AU"/>
              </w:rPr>
              <w:t xml:space="preserve"> to educate, inform and empower the community to make changes in their homes and neighbourhoods and influence political decision makers</w:t>
            </w:r>
            <w:r>
              <w:rPr>
                <w:rFonts w:ascii="Arial" w:eastAsia="Times New Roman" w:hAnsi="Arial" w:cs="Arial"/>
                <w:sz w:val="24"/>
                <w:szCs w:val="24"/>
                <w:lang w:val="en-US" w:eastAsia="en-AU"/>
              </w:rPr>
              <w:t>.</w:t>
            </w:r>
          </w:p>
        </w:tc>
      </w:tr>
      <w:tr w:rsidR="001128A2" w14:paraId="5BB90A81" w14:textId="77777777" w:rsidTr="000D27B4">
        <w:tc>
          <w:tcPr>
            <w:tcW w:w="9242" w:type="dxa"/>
            <w:tcBorders>
              <w:top w:val="dotted" w:sz="4" w:space="0" w:color="auto"/>
              <w:left w:val="dotted" w:sz="4" w:space="0" w:color="auto"/>
              <w:bottom w:val="dotted" w:sz="4" w:space="0" w:color="auto"/>
              <w:right w:val="dotted" w:sz="4" w:space="0" w:color="auto"/>
            </w:tcBorders>
          </w:tcPr>
          <w:p w14:paraId="5A0DBA83" w14:textId="4434C611" w:rsidR="001128A2" w:rsidRPr="00F42AE5" w:rsidRDefault="00B97D5D" w:rsidP="003E154D">
            <w:pPr>
              <w:pStyle w:val="ListParagraph"/>
              <w:numPr>
                <w:ilvl w:val="0"/>
                <w:numId w:val="30"/>
              </w:numPr>
              <w:rPr>
                <w:rFonts w:ascii="Arial" w:eastAsia="Times New Roman" w:hAnsi="Arial" w:cs="Arial"/>
                <w:sz w:val="24"/>
                <w:szCs w:val="24"/>
                <w:lang w:val="en-US" w:eastAsia="en-AU"/>
              </w:rPr>
            </w:pPr>
            <w:r>
              <w:rPr>
                <w:rFonts w:ascii="Arial" w:eastAsia="Times New Roman" w:hAnsi="Arial" w:cs="Arial"/>
                <w:sz w:val="24"/>
                <w:szCs w:val="24"/>
                <w:lang w:val="en-US" w:eastAsia="en-AU"/>
              </w:rPr>
              <w:t>P</w:t>
            </w:r>
            <w:r w:rsidR="000E138D" w:rsidRPr="00F42AE5">
              <w:rPr>
                <w:rFonts w:ascii="Arial" w:eastAsia="Times New Roman" w:hAnsi="Arial" w:cs="Arial"/>
                <w:sz w:val="24"/>
                <w:szCs w:val="24"/>
                <w:lang w:val="en-US" w:eastAsia="en-AU"/>
              </w:rPr>
              <w:t xml:space="preserve">rovide </w:t>
            </w:r>
            <w:r w:rsidR="000E138D" w:rsidRPr="00E0066B">
              <w:rPr>
                <w:rFonts w:ascii="Arial" w:eastAsia="Times New Roman" w:hAnsi="Arial" w:cs="Arial"/>
                <w:sz w:val="24"/>
                <w:szCs w:val="24"/>
                <w:lang w:val="en-US" w:eastAsia="en-AU"/>
              </w:rPr>
              <w:t>o</w:t>
            </w:r>
            <w:r w:rsidR="001128A2" w:rsidRPr="00E0066B">
              <w:rPr>
                <w:rFonts w:ascii="Arial" w:eastAsia="Times New Roman" w:hAnsi="Arial" w:cs="Arial"/>
                <w:sz w:val="24"/>
                <w:szCs w:val="24"/>
                <w:lang w:val="en-US" w:eastAsia="en-AU"/>
              </w:rPr>
              <w:t>ngoing</w:t>
            </w:r>
            <w:r w:rsidR="001128A2" w:rsidRPr="00F42AE5">
              <w:rPr>
                <w:rFonts w:ascii="Arial" w:eastAsia="Times New Roman" w:hAnsi="Arial" w:cs="Arial"/>
                <w:sz w:val="24"/>
                <w:szCs w:val="24"/>
                <w:lang w:val="en-US" w:eastAsia="en-AU"/>
              </w:rPr>
              <w:t xml:space="preserve"> advocacy to the state and federal governments regarding issues relating to the community energy use sector.</w:t>
            </w:r>
          </w:p>
        </w:tc>
      </w:tr>
    </w:tbl>
    <w:p w14:paraId="2A190E18" w14:textId="77777777" w:rsidR="00603867" w:rsidRDefault="00603867" w:rsidP="00603867">
      <w:pPr>
        <w:rPr>
          <w:rFonts w:ascii="Arial" w:hAnsi="Arial"/>
        </w:rPr>
      </w:pPr>
      <w:bookmarkStart w:id="79" w:name="_Toc413317558"/>
      <w:r>
        <w:br w:type="page"/>
      </w:r>
    </w:p>
    <w:p w14:paraId="64D4EBAD" w14:textId="2C934DB6" w:rsidR="001128A2" w:rsidRPr="00871616" w:rsidRDefault="001128A2" w:rsidP="001128A2">
      <w:pPr>
        <w:pStyle w:val="Heading3"/>
        <w:spacing w:before="120" w:after="120" w:line="360" w:lineRule="auto"/>
        <w:rPr>
          <w:sz w:val="32"/>
        </w:rPr>
      </w:pPr>
      <w:bookmarkStart w:id="80" w:name="_Toc414023777"/>
      <w:bookmarkStart w:id="81" w:name="_Toc414261450"/>
      <w:bookmarkStart w:id="82" w:name="_Toc414365628"/>
      <w:bookmarkStart w:id="83" w:name="_Toc414373357"/>
      <w:bookmarkStart w:id="84" w:name="_Toc414461183"/>
      <w:bookmarkStart w:id="85" w:name="_Toc414609770"/>
      <w:bookmarkStart w:id="86" w:name="_Toc417377117"/>
      <w:r w:rsidRPr="00871616">
        <w:rPr>
          <w:sz w:val="32"/>
        </w:rPr>
        <w:t>Rabbit Action Plan 2009 (under review)</w:t>
      </w:r>
      <w:bookmarkEnd w:id="79"/>
      <w:bookmarkEnd w:id="80"/>
      <w:bookmarkEnd w:id="81"/>
      <w:bookmarkEnd w:id="82"/>
      <w:bookmarkEnd w:id="83"/>
      <w:bookmarkEnd w:id="84"/>
      <w:bookmarkEnd w:id="85"/>
      <w:bookmarkEnd w:id="86"/>
      <w:r w:rsidRPr="00871616">
        <w:rPr>
          <w:sz w:val="32"/>
        </w:rPr>
        <w:t xml:space="preserve"> </w:t>
      </w:r>
    </w:p>
    <w:tbl>
      <w:tblPr>
        <w:tblStyle w:val="TableGrid"/>
        <w:tblW w:w="0" w:type="auto"/>
        <w:tblLook w:val="04A0" w:firstRow="1" w:lastRow="0" w:firstColumn="1" w:lastColumn="0" w:noHBand="0" w:noVBand="1"/>
        <w:tblCaption w:val="Table"/>
        <w:tblDescription w:val="information about rabbit control"/>
      </w:tblPr>
      <w:tblGrid>
        <w:gridCol w:w="9242"/>
      </w:tblGrid>
      <w:tr w:rsidR="001128A2" w:rsidRPr="00402C16" w14:paraId="6C5236D7" w14:textId="77777777" w:rsidTr="009315C5">
        <w:trPr>
          <w:tblHeader/>
        </w:trPr>
        <w:tc>
          <w:tcPr>
            <w:tcW w:w="9242" w:type="dxa"/>
            <w:tcBorders>
              <w:bottom w:val="dotted" w:sz="4" w:space="0" w:color="auto"/>
            </w:tcBorders>
            <w:shd w:val="clear" w:color="auto" w:fill="DAEEF3" w:themeFill="accent5" w:themeFillTint="33"/>
          </w:tcPr>
          <w:p w14:paraId="57622C81" w14:textId="77777777" w:rsidR="001128A2" w:rsidRPr="00402C16" w:rsidRDefault="001128A2" w:rsidP="000D27B4">
            <w:pPr>
              <w:tabs>
                <w:tab w:val="left" w:pos="0"/>
              </w:tabs>
              <w:spacing w:before="120" w:after="120" w:line="240" w:lineRule="auto"/>
              <w:jc w:val="both"/>
              <w:rPr>
                <w:rFonts w:ascii="Arial" w:eastAsia="Times New Roman" w:hAnsi="Arial" w:cs="Arial"/>
                <w:b/>
                <w:sz w:val="24"/>
                <w:szCs w:val="24"/>
                <w:lang w:val="en-US" w:eastAsia="en-AU"/>
              </w:rPr>
            </w:pPr>
            <w:r>
              <w:rPr>
                <w:rFonts w:ascii="Arial" w:eastAsia="Times New Roman" w:hAnsi="Arial" w:cs="Arial"/>
                <w:b/>
                <w:sz w:val="24"/>
                <w:szCs w:val="24"/>
                <w:lang w:val="en-US" w:eastAsia="en-AU"/>
              </w:rPr>
              <w:t>To achieve effective rabbit control in Nillumbik in order to protect areas of high biodiversity, productive agricultural land and community facilities under threat of damage by rabbits.</w:t>
            </w:r>
          </w:p>
        </w:tc>
      </w:tr>
      <w:tr w:rsidR="001128A2" w14:paraId="34B9FA7E" w14:textId="77777777" w:rsidTr="000D27B4">
        <w:tc>
          <w:tcPr>
            <w:tcW w:w="9242" w:type="dxa"/>
            <w:tcBorders>
              <w:top w:val="dotted" w:sz="4" w:space="0" w:color="auto"/>
              <w:left w:val="dotted" w:sz="4" w:space="0" w:color="auto"/>
              <w:bottom w:val="dotted" w:sz="4" w:space="0" w:color="auto"/>
              <w:right w:val="dotted" w:sz="4" w:space="0" w:color="auto"/>
            </w:tcBorders>
          </w:tcPr>
          <w:p w14:paraId="290EB81D" w14:textId="77777777" w:rsidR="001128A2" w:rsidRPr="00F42AE5" w:rsidRDefault="001128A2" w:rsidP="003E154D">
            <w:pPr>
              <w:pStyle w:val="ListParagraph"/>
              <w:numPr>
                <w:ilvl w:val="0"/>
                <w:numId w:val="29"/>
              </w:numPr>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To reduce the impact of rabbits on high value biodiversity, agricultural and community assets.</w:t>
            </w:r>
          </w:p>
        </w:tc>
      </w:tr>
      <w:tr w:rsidR="001128A2" w14:paraId="60DFE16D" w14:textId="77777777" w:rsidTr="000D27B4">
        <w:tc>
          <w:tcPr>
            <w:tcW w:w="9242" w:type="dxa"/>
            <w:tcBorders>
              <w:top w:val="dotted" w:sz="4" w:space="0" w:color="auto"/>
              <w:left w:val="dotted" w:sz="4" w:space="0" w:color="auto"/>
              <w:bottom w:val="dotted" w:sz="4" w:space="0" w:color="auto"/>
              <w:right w:val="dotted" w:sz="4" w:space="0" w:color="auto"/>
            </w:tcBorders>
          </w:tcPr>
          <w:p w14:paraId="5DCB71F6" w14:textId="77777777" w:rsidR="001128A2" w:rsidRPr="00F42AE5" w:rsidRDefault="001128A2" w:rsidP="003E154D">
            <w:pPr>
              <w:pStyle w:val="ListParagraph"/>
              <w:numPr>
                <w:ilvl w:val="0"/>
                <w:numId w:val="29"/>
              </w:numPr>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To achieve community awareness of the rabbit problem and increase skills and knowledge to enable the community to undertake effective rabbit control.</w:t>
            </w:r>
          </w:p>
        </w:tc>
      </w:tr>
      <w:tr w:rsidR="001128A2" w14:paraId="05310CDA" w14:textId="77777777" w:rsidTr="000D27B4">
        <w:tc>
          <w:tcPr>
            <w:tcW w:w="9242" w:type="dxa"/>
            <w:tcBorders>
              <w:top w:val="dotted" w:sz="4" w:space="0" w:color="auto"/>
              <w:left w:val="dotted" w:sz="4" w:space="0" w:color="auto"/>
              <w:bottom w:val="dotted" w:sz="4" w:space="0" w:color="auto"/>
              <w:right w:val="dotted" w:sz="4" w:space="0" w:color="auto"/>
            </w:tcBorders>
          </w:tcPr>
          <w:p w14:paraId="07D8047E" w14:textId="77777777" w:rsidR="001128A2" w:rsidRPr="00F42AE5" w:rsidRDefault="001128A2" w:rsidP="003E154D">
            <w:pPr>
              <w:pStyle w:val="ListParagraph"/>
              <w:numPr>
                <w:ilvl w:val="0"/>
                <w:numId w:val="29"/>
              </w:numPr>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To foster cooperative rabbit control across property boundaries.</w:t>
            </w:r>
          </w:p>
        </w:tc>
      </w:tr>
      <w:tr w:rsidR="001128A2" w14:paraId="711CEADF" w14:textId="77777777" w:rsidTr="000D27B4">
        <w:tc>
          <w:tcPr>
            <w:tcW w:w="9242" w:type="dxa"/>
            <w:tcBorders>
              <w:top w:val="dotted" w:sz="4" w:space="0" w:color="auto"/>
              <w:left w:val="dotted" w:sz="4" w:space="0" w:color="auto"/>
              <w:bottom w:val="dotted" w:sz="4" w:space="0" w:color="auto"/>
              <w:right w:val="dotted" w:sz="4" w:space="0" w:color="auto"/>
            </w:tcBorders>
          </w:tcPr>
          <w:p w14:paraId="45C6A7B7" w14:textId="77777777" w:rsidR="001128A2" w:rsidRPr="00F42AE5" w:rsidRDefault="001128A2" w:rsidP="003E154D">
            <w:pPr>
              <w:pStyle w:val="ListParagraph"/>
              <w:numPr>
                <w:ilvl w:val="0"/>
                <w:numId w:val="29"/>
              </w:numPr>
              <w:rPr>
                <w:rFonts w:ascii="Arial" w:eastAsia="Times New Roman" w:hAnsi="Arial" w:cs="Arial"/>
                <w:sz w:val="24"/>
                <w:szCs w:val="24"/>
                <w:lang w:val="en-US" w:eastAsia="en-AU"/>
              </w:rPr>
            </w:pPr>
            <w:r w:rsidRPr="00F42AE5">
              <w:rPr>
                <w:rFonts w:ascii="Arial" w:eastAsia="Times New Roman" w:hAnsi="Arial" w:cs="Arial"/>
                <w:sz w:val="24"/>
                <w:szCs w:val="24"/>
                <w:lang w:val="en-US" w:eastAsia="en-AU"/>
              </w:rPr>
              <w:t>To better understand the rabbit problem in Nillumbik and achieve continuous improvement in rabbit management.</w:t>
            </w:r>
          </w:p>
        </w:tc>
      </w:tr>
    </w:tbl>
    <w:p w14:paraId="7D6B7394" w14:textId="77777777" w:rsidR="001128A2" w:rsidRPr="00871616" w:rsidRDefault="001128A2" w:rsidP="001128A2">
      <w:pPr>
        <w:pStyle w:val="Heading3"/>
        <w:spacing w:before="120" w:after="120" w:line="360" w:lineRule="auto"/>
        <w:rPr>
          <w:sz w:val="32"/>
        </w:rPr>
      </w:pPr>
      <w:bookmarkStart w:id="87" w:name="_Toc413317559"/>
      <w:bookmarkStart w:id="88" w:name="_Toc414023778"/>
      <w:bookmarkStart w:id="89" w:name="_Toc414261451"/>
      <w:bookmarkStart w:id="90" w:name="_Toc414365629"/>
      <w:bookmarkStart w:id="91" w:name="_Toc414373358"/>
      <w:bookmarkStart w:id="92" w:name="_Toc414461184"/>
      <w:bookmarkStart w:id="93" w:name="_Toc414609771"/>
      <w:bookmarkStart w:id="94" w:name="_Toc417377118"/>
      <w:r w:rsidRPr="00871616">
        <w:rPr>
          <w:sz w:val="32"/>
        </w:rPr>
        <w:t>Weed Action Plan 2008 (under review)</w:t>
      </w:r>
      <w:bookmarkEnd w:id="87"/>
      <w:bookmarkEnd w:id="88"/>
      <w:bookmarkEnd w:id="89"/>
      <w:bookmarkEnd w:id="90"/>
      <w:bookmarkEnd w:id="91"/>
      <w:bookmarkEnd w:id="92"/>
      <w:bookmarkEnd w:id="93"/>
      <w:bookmarkEnd w:id="94"/>
    </w:p>
    <w:tbl>
      <w:tblPr>
        <w:tblStyle w:val="TableGrid"/>
        <w:tblW w:w="0" w:type="auto"/>
        <w:tblLook w:val="04A0" w:firstRow="1" w:lastRow="0" w:firstColumn="1" w:lastColumn="0" w:noHBand="0" w:noVBand="1"/>
        <w:tblCaption w:val="Information about the weed action plan"/>
      </w:tblPr>
      <w:tblGrid>
        <w:gridCol w:w="9242"/>
      </w:tblGrid>
      <w:tr w:rsidR="001128A2" w:rsidRPr="00402C16" w14:paraId="4B3910D7" w14:textId="77777777" w:rsidTr="00891836">
        <w:trPr>
          <w:tblHeader/>
        </w:trPr>
        <w:tc>
          <w:tcPr>
            <w:tcW w:w="9242" w:type="dxa"/>
            <w:tcBorders>
              <w:bottom w:val="dotted" w:sz="4" w:space="0" w:color="auto"/>
            </w:tcBorders>
            <w:shd w:val="clear" w:color="auto" w:fill="FDE9D9" w:themeFill="accent6" w:themeFillTint="33"/>
          </w:tcPr>
          <w:p w14:paraId="1E3DFDA9" w14:textId="77777777" w:rsidR="001128A2" w:rsidRPr="00402C16" w:rsidRDefault="001128A2" w:rsidP="000D27B4">
            <w:pPr>
              <w:tabs>
                <w:tab w:val="left" w:pos="0"/>
              </w:tabs>
              <w:spacing w:before="120" w:after="120" w:line="240" w:lineRule="auto"/>
              <w:jc w:val="both"/>
              <w:rPr>
                <w:rFonts w:ascii="Arial" w:eastAsia="Times New Roman" w:hAnsi="Arial" w:cs="Arial"/>
                <w:b/>
                <w:sz w:val="24"/>
                <w:szCs w:val="24"/>
                <w:lang w:val="en-US" w:eastAsia="en-AU"/>
              </w:rPr>
            </w:pPr>
            <w:r>
              <w:rPr>
                <w:rFonts w:ascii="Arial" w:eastAsia="Times New Roman" w:hAnsi="Arial" w:cs="Arial"/>
                <w:b/>
                <w:sz w:val="24"/>
                <w:szCs w:val="24"/>
                <w:lang w:val="en-US" w:eastAsia="en-AU"/>
              </w:rPr>
              <w:t>To reduce the risk of new weed species to Victoria establishing in Nillumbik:</w:t>
            </w:r>
          </w:p>
        </w:tc>
      </w:tr>
      <w:tr w:rsidR="001128A2" w14:paraId="4A0785DB" w14:textId="77777777" w:rsidTr="006B7958">
        <w:tc>
          <w:tcPr>
            <w:tcW w:w="9242" w:type="dxa"/>
            <w:tcBorders>
              <w:top w:val="dotted" w:sz="4" w:space="0" w:color="auto"/>
              <w:left w:val="dotted" w:sz="4" w:space="0" w:color="auto"/>
              <w:bottom w:val="dotted" w:sz="4" w:space="0" w:color="auto"/>
              <w:right w:val="dotted" w:sz="4" w:space="0" w:color="auto"/>
            </w:tcBorders>
          </w:tcPr>
          <w:p w14:paraId="6747D6C7" w14:textId="7281649F" w:rsidR="001128A2" w:rsidRDefault="00B97D5D" w:rsidP="003E154D">
            <w:pPr>
              <w:pStyle w:val="ListParagraph"/>
              <w:numPr>
                <w:ilvl w:val="0"/>
                <w:numId w:val="36"/>
              </w:numPr>
              <w:rPr>
                <w:rFonts w:ascii="Arial" w:eastAsia="Times New Roman" w:hAnsi="Arial" w:cs="Arial"/>
                <w:sz w:val="24"/>
                <w:szCs w:val="24"/>
                <w:lang w:val="en-US" w:eastAsia="en-AU"/>
              </w:rPr>
            </w:pPr>
            <w:r>
              <w:rPr>
                <w:rFonts w:ascii="Arial" w:eastAsia="Times New Roman" w:hAnsi="Arial" w:cs="Arial"/>
                <w:sz w:val="24"/>
                <w:szCs w:val="24"/>
                <w:lang w:val="en-US" w:eastAsia="en-AU"/>
              </w:rPr>
              <w:t>F</w:t>
            </w:r>
            <w:r w:rsidR="001128A2" w:rsidRPr="00E0066B">
              <w:rPr>
                <w:rFonts w:ascii="Arial" w:eastAsia="Times New Roman" w:hAnsi="Arial" w:cs="Arial"/>
                <w:sz w:val="24"/>
                <w:szCs w:val="24"/>
                <w:lang w:val="en-US" w:eastAsia="en-AU"/>
              </w:rPr>
              <w:t>acilitate</w:t>
            </w:r>
            <w:r w:rsidR="001128A2">
              <w:rPr>
                <w:rFonts w:ascii="Arial" w:eastAsia="Times New Roman" w:hAnsi="Arial" w:cs="Arial"/>
                <w:sz w:val="24"/>
                <w:szCs w:val="24"/>
                <w:lang w:val="en-US" w:eastAsia="en-AU"/>
              </w:rPr>
              <w:t xml:space="preserve"> a prompt response to new weed species.</w:t>
            </w:r>
          </w:p>
        </w:tc>
      </w:tr>
      <w:tr w:rsidR="001128A2" w14:paraId="2A25071E" w14:textId="77777777" w:rsidTr="006B7958">
        <w:trPr>
          <w:trHeight w:val="908"/>
        </w:trPr>
        <w:tc>
          <w:tcPr>
            <w:tcW w:w="9242" w:type="dxa"/>
            <w:tcBorders>
              <w:top w:val="dotted" w:sz="4" w:space="0" w:color="auto"/>
              <w:left w:val="dotted" w:sz="4" w:space="0" w:color="auto"/>
              <w:bottom w:val="dotted" w:sz="4" w:space="0" w:color="auto"/>
              <w:right w:val="dotted" w:sz="4" w:space="0" w:color="auto"/>
            </w:tcBorders>
            <w:shd w:val="clear" w:color="auto" w:fill="FDE9D9" w:themeFill="accent6" w:themeFillTint="33"/>
          </w:tcPr>
          <w:p w14:paraId="1DA6FC2D" w14:textId="77777777" w:rsidR="001128A2" w:rsidRPr="0085683A" w:rsidRDefault="001128A2" w:rsidP="000D27B4">
            <w:pPr>
              <w:rPr>
                <w:rFonts w:ascii="Arial" w:eastAsia="Times New Roman" w:hAnsi="Arial" w:cs="Arial"/>
                <w:b/>
                <w:sz w:val="24"/>
                <w:szCs w:val="24"/>
                <w:lang w:val="en-US" w:eastAsia="en-AU"/>
              </w:rPr>
            </w:pPr>
            <w:r w:rsidRPr="0085683A">
              <w:rPr>
                <w:rFonts w:ascii="Arial" w:eastAsia="Times New Roman" w:hAnsi="Arial" w:cs="Arial"/>
                <w:b/>
                <w:sz w:val="24"/>
                <w:szCs w:val="24"/>
                <w:lang w:val="en-US" w:eastAsia="en-AU"/>
              </w:rPr>
              <w:t>To achieve a significant reduction in the impact of existing weed problems on natural and other assets:</w:t>
            </w:r>
          </w:p>
        </w:tc>
      </w:tr>
      <w:tr w:rsidR="001128A2" w14:paraId="25CCE8FC" w14:textId="77777777" w:rsidTr="006B7958">
        <w:tc>
          <w:tcPr>
            <w:tcW w:w="9242" w:type="dxa"/>
            <w:tcBorders>
              <w:top w:val="dotted" w:sz="4" w:space="0" w:color="auto"/>
              <w:left w:val="dotted" w:sz="4" w:space="0" w:color="auto"/>
              <w:bottom w:val="dotted" w:sz="4" w:space="0" w:color="auto"/>
              <w:right w:val="dotted" w:sz="4" w:space="0" w:color="auto"/>
            </w:tcBorders>
          </w:tcPr>
          <w:p w14:paraId="698EC949" w14:textId="76229526" w:rsidR="001128A2" w:rsidRPr="00F42AE5" w:rsidRDefault="00B97D5D" w:rsidP="003E154D">
            <w:pPr>
              <w:pStyle w:val="ListParagraph"/>
              <w:numPr>
                <w:ilvl w:val="0"/>
                <w:numId w:val="36"/>
              </w:numPr>
              <w:rPr>
                <w:rFonts w:ascii="Arial" w:eastAsia="Times New Roman" w:hAnsi="Arial" w:cs="Arial"/>
                <w:sz w:val="24"/>
                <w:szCs w:val="24"/>
                <w:lang w:val="en-US" w:eastAsia="en-AU"/>
              </w:rPr>
            </w:pPr>
            <w:r>
              <w:rPr>
                <w:rFonts w:ascii="Arial" w:eastAsia="Times New Roman" w:hAnsi="Arial" w:cs="Arial"/>
                <w:sz w:val="24"/>
                <w:szCs w:val="24"/>
                <w:lang w:val="en-US" w:eastAsia="en-AU"/>
              </w:rPr>
              <w:t>E</w:t>
            </w:r>
            <w:r w:rsidR="001128A2" w:rsidRPr="00E0066B">
              <w:rPr>
                <w:rFonts w:ascii="Arial" w:eastAsia="Times New Roman" w:hAnsi="Arial" w:cs="Arial"/>
                <w:sz w:val="24"/>
                <w:szCs w:val="24"/>
                <w:lang w:val="en-US" w:eastAsia="en-AU"/>
              </w:rPr>
              <w:t>stablish</w:t>
            </w:r>
            <w:r w:rsidR="001128A2" w:rsidRPr="00F42AE5">
              <w:rPr>
                <w:rFonts w:ascii="Arial" w:eastAsia="Times New Roman" w:hAnsi="Arial" w:cs="Arial"/>
                <w:sz w:val="24"/>
                <w:szCs w:val="24"/>
                <w:lang w:val="en-US" w:eastAsia="en-AU"/>
              </w:rPr>
              <w:t xml:space="preserve"> and implement a systematic asset protection approach for weed management.</w:t>
            </w:r>
          </w:p>
        </w:tc>
      </w:tr>
      <w:tr w:rsidR="001128A2" w:rsidRPr="0085683A" w14:paraId="0C6FBEB8" w14:textId="77777777" w:rsidTr="006B7958">
        <w:tc>
          <w:tcPr>
            <w:tcW w:w="9242" w:type="dxa"/>
            <w:tcBorders>
              <w:top w:val="dotted" w:sz="4" w:space="0" w:color="auto"/>
              <w:left w:val="dotted" w:sz="4" w:space="0" w:color="auto"/>
              <w:bottom w:val="dotted" w:sz="4" w:space="0" w:color="auto"/>
              <w:right w:val="dotted" w:sz="4" w:space="0" w:color="auto"/>
            </w:tcBorders>
            <w:shd w:val="clear" w:color="auto" w:fill="FDE9D9" w:themeFill="accent6" w:themeFillTint="33"/>
          </w:tcPr>
          <w:p w14:paraId="4112E1DD" w14:textId="1FFC54B6" w:rsidR="001128A2" w:rsidRPr="0085683A" w:rsidRDefault="001128A2" w:rsidP="000D27B4">
            <w:pPr>
              <w:rPr>
                <w:rFonts w:ascii="Arial" w:eastAsia="Times New Roman" w:hAnsi="Arial" w:cs="Arial"/>
                <w:b/>
                <w:sz w:val="24"/>
                <w:szCs w:val="24"/>
                <w:lang w:val="en-US" w:eastAsia="en-AU"/>
              </w:rPr>
            </w:pPr>
            <w:r w:rsidRPr="0085683A">
              <w:rPr>
                <w:rFonts w:ascii="Arial" w:eastAsia="Times New Roman" w:hAnsi="Arial" w:cs="Arial"/>
                <w:b/>
                <w:sz w:val="24"/>
                <w:szCs w:val="24"/>
                <w:lang w:val="en-US" w:eastAsia="en-AU"/>
              </w:rPr>
              <w:t>To have a community aware of the t</w:t>
            </w:r>
            <w:r w:rsidR="000E6A57">
              <w:rPr>
                <w:rFonts w:ascii="Arial" w:eastAsia="Times New Roman" w:hAnsi="Arial" w:cs="Arial"/>
                <w:b/>
                <w:sz w:val="24"/>
                <w:szCs w:val="24"/>
                <w:lang w:val="en-US" w:eastAsia="en-AU"/>
              </w:rPr>
              <w:t>h</w:t>
            </w:r>
            <w:r w:rsidRPr="0085683A">
              <w:rPr>
                <w:rFonts w:ascii="Arial" w:eastAsia="Times New Roman" w:hAnsi="Arial" w:cs="Arial"/>
                <w:b/>
                <w:sz w:val="24"/>
                <w:szCs w:val="24"/>
                <w:lang w:val="en-US" w:eastAsia="en-AU"/>
              </w:rPr>
              <w:t>reat of weeds, and able</w:t>
            </w:r>
            <w:r>
              <w:rPr>
                <w:rFonts w:ascii="Arial" w:eastAsia="Times New Roman" w:hAnsi="Arial" w:cs="Arial"/>
                <w:b/>
                <w:sz w:val="24"/>
                <w:szCs w:val="24"/>
                <w:lang w:val="en-US" w:eastAsia="en-AU"/>
              </w:rPr>
              <w:t xml:space="preserve"> to act to control their spread</w:t>
            </w:r>
            <w:r w:rsidR="009B566B">
              <w:rPr>
                <w:rFonts w:ascii="Arial" w:eastAsia="Times New Roman" w:hAnsi="Arial" w:cs="Arial"/>
                <w:b/>
                <w:sz w:val="24"/>
                <w:szCs w:val="24"/>
                <w:lang w:val="en-US" w:eastAsia="en-AU"/>
              </w:rPr>
              <w:t>:</w:t>
            </w:r>
          </w:p>
        </w:tc>
      </w:tr>
      <w:tr w:rsidR="001128A2" w14:paraId="4964DF2E" w14:textId="77777777" w:rsidTr="006B7958">
        <w:tc>
          <w:tcPr>
            <w:tcW w:w="9242" w:type="dxa"/>
            <w:tcBorders>
              <w:top w:val="dotted" w:sz="4" w:space="0" w:color="auto"/>
              <w:left w:val="dotted" w:sz="4" w:space="0" w:color="auto"/>
              <w:bottom w:val="dotted" w:sz="4" w:space="0" w:color="auto"/>
              <w:right w:val="dotted" w:sz="4" w:space="0" w:color="auto"/>
            </w:tcBorders>
          </w:tcPr>
          <w:p w14:paraId="35F44DBE" w14:textId="0BD4FFC2" w:rsidR="001128A2" w:rsidRPr="00F42AE5" w:rsidRDefault="00B97D5D" w:rsidP="003E154D">
            <w:pPr>
              <w:pStyle w:val="ListParagraph"/>
              <w:numPr>
                <w:ilvl w:val="0"/>
                <w:numId w:val="28"/>
              </w:numPr>
              <w:rPr>
                <w:rFonts w:ascii="Arial" w:eastAsia="Times New Roman" w:hAnsi="Arial" w:cs="Arial"/>
                <w:sz w:val="24"/>
                <w:szCs w:val="24"/>
                <w:lang w:val="en-US" w:eastAsia="en-AU"/>
              </w:rPr>
            </w:pPr>
            <w:r>
              <w:rPr>
                <w:rFonts w:ascii="Arial" w:eastAsia="Times New Roman" w:hAnsi="Arial" w:cs="Arial"/>
                <w:sz w:val="24"/>
                <w:szCs w:val="24"/>
                <w:lang w:val="en-US" w:eastAsia="en-AU"/>
              </w:rPr>
              <w:t>U</w:t>
            </w:r>
            <w:r w:rsidR="001128A2" w:rsidRPr="00E0066B">
              <w:rPr>
                <w:rFonts w:ascii="Arial" w:eastAsia="Times New Roman" w:hAnsi="Arial" w:cs="Arial"/>
                <w:sz w:val="24"/>
                <w:szCs w:val="24"/>
                <w:lang w:val="en-US" w:eastAsia="en-AU"/>
              </w:rPr>
              <w:t>ndertake</w:t>
            </w:r>
            <w:r w:rsidR="001128A2" w:rsidRPr="00F42AE5">
              <w:rPr>
                <w:rFonts w:ascii="Arial" w:eastAsia="Times New Roman" w:hAnsi="Arial" w:cs="Arial"/>
                <w:sz w:val="24"/>
                <w:szCs w:val="24"/>
                <w:lang w:val="en-US" w:eastAsia="en-AU"/>
              </w:rPr>
              <w:t xml:space="preserve"> community education about weeds and their management</w:t>
            </w:r>
            <w:r>
              <w:rPr>
                <w:rFonts w:ascii="Arial" w:eastAsia="Times New Roman" w:hAnsi="Arial" w:cs="Arial"/>
                <w:sz w:val="24"/>
                <w:szCs w:val="24"/>
                <w:lang w:val="en-US" w:eastAsia="en-AU"/>
              </w:rPr>
              <w:t>.</w:t>
            </w:r>
          </w:p>
          <w:p w14:paraId="78575500" w14:textId="4B673C9A" w:rsidR="001128A2" w:rsidRPr="00F42AE5" w:rsidRDefault="00B97D5D" w:rsidP="003E154D">
            <w:pPr>
              <w:pStyle w:val="ListParagraph"/>
              <w:numPr>
                <w:ilvl w:val="0"/>
                <w:numId w:val="28"/>
              </w:numPr>
              <w:rPr>
                <w:rFonts w:ascii="Arial" w:eastAsia="Times New Roman" w:hAnsi="Arial" w:cs="Arial"/>
                <w:sz w:val="24"/>
                <w:szCs w:val="24"/>
                <w:lang w:val="en-US" w:eastAsia="en-AU"/>
              </w:rPr>
            </w:pPr>
            <w:r>
              <w:rPr>
                <w:rFonts w:ascii="Arial" w:eastAsia="Times New Roman" w:hAnsi="Arial" w:cs="Arial"/>
                <w:sz w:val="24"/>
                <w:szCs w:val="24"/>
                <w:lang w:val="en-US" w:eastAsia="en-AU"/>
              </w:rPr>
              <w:t>S</w:t>
            </w:r>
            <w:r w:rsidR="001128A2" w:rsidRPr="00E0066B">
              <w:rPr>
                <w:rFonts w:ascii="Arial" w:eastAsia="Times New Roman" w:hAnsi="Arial" w:cs="Arial"/>
                <w:sz w:val="24"/>
                <w:szCs w:val="24"/>
                <w:lang w:val="en-US" w:eastAsia="en-AU"/>
              </w:rPr>
              <w:t>upport</w:t>
            </w:r>
            <w:r w:rsidR="001128A2" w:rsidRPr="00F42AE5">
              <w:rPr>
                <w:rFonts w:ascii="Arial" w:eastAsia="Times New Roman" w:hAnsi="Arial" w:cs="Arial"/>
                <w:sz w:val="24"/>
                <w:szCs w:val="24"/>
                <w:lang w:val="en-US" w:eastAsia="en-AU"/>
              </w:rPr>
              <w:t xml:space="preserve"> landholders to undertake weed management on their properties.</w:t>
            </w:r>
          </w:p>
        </w:tc>
      </w:tr>
      <w:tr w:rsidR="001128A2" w:rsidRPr="00402C16" w14:paraId="58AB97A7" w14:textId="77777777" w:rsidTr="006B7958">
        <w:tc>
          <w:tcPr>
            <w:tcW w:w="9242" w:type="dxa"/>
            <w:tcBorders>
              <w:top w:val="dotted" w:sz="4" w:space="0" w:color="auto"/>
              <w:left w:val="dotted" w:sz="4" w:space="0" w:color="auto"/>
              <w:bottom w:val="dotted" w:sz="4" w:space="0" w:color="auto"/>
              <w:right w:val="dotted" w:sz="4" w:space="0" w:color="auto"/>
            </w:tcBorders>
            <w:shd w:val="clear" w:color="auto" w:fill="FDE9D9" w:themeFill="accent6" w:themeFillTint="33"/>
          </w:tcPr>
          <w:p w14:paraId="3DD2BD0E" w14:textId="77777777" w:rsidR="001128A2" w:rsidRPr="0085683A" w:rsidRDefault="001128A2" w:rsidP="000D27B4">
            <w:pPr>
              <w:rPr>
                <w:rFonts w:ascii="Arial" w:eastAsia="Times New Roman" w:hAnsi="Arial" w:cs="Arial"/>
                <w:b/>
                <w:sz w:val="24"/>
                <w:szCs w:val="24"/>
                <w:lang w:val="en-US" w:eastAsia="en-AU"/>
              </w:rPr>
            </w:pPr>
            <w:r w:rsidRPr="0085683A">
              <w:rPr>
                <w:rFonts w:ascii="Arial" w:eastAsia="Times New Roman" w:hAnsi="Arial" w:cs="Arial"/>
                <w:b/>
                <w:sz w:val="24"/>
                <w:szCs w:val="24"/>
                <w:lang w:val="en-US" w:eastAsia="en-AU"/>
              </w:rPr>
              <w:t>To establish and maintain effective working partnerships for progressive weed management:</w:t>
            </w:r>
          </w:p>
        </w:tc>
      </w:tr>
      <w:tr w:rsidR="001128A2" w:rsidRPr="00402C16" w14:paraId="040E75C0" w14:textId="77777777" w:rsidTr="006B7958">
        <w:tc>
          <w:tcPr>
            <w:tcW w:w="9242" w:type="dxa"/>
            <w:tcBorders>
              <w:top w:val="dotted" w:sz="4" w:space="0" w:color="auto"/>
              <w:left w:val="dotted" w:sz="4" w:space="0" w:color="auto"/>
              <w:bottom w:val="dotted" w:sz="4" w:space="0" w:color="auto"/>
              <w:right w:val="dotted" w:sz="4" w:space="0" w:color="auto"/>
            </w:tcBorders>
          </w:tcPr>
          <w:p w14:paraId="49E5CC24" w14:textId="04A5566A" w:rsidR="001128A2" w:rsidRPr="00F42AE5" w:rsidRDefault="00B97D5D" w:rsidP="003E154D">
            <w:pPr>
              <w:pStyle w:val="ListParagraph"/>
              <w:numPr>
                <w:ilvl w:val="0"/>
                <w:numId w:val="27"/>
              </w:numPr>
              <w:rPr>
                <w:rFonts w:ascii="Arial" w:eastAsia="Times New Roman" w:hAnsi="Arial" w:cs="Arial"/>
                <w:sz w:val="24"/>
                <w:szCs w:val="24"/>
                <w:lang w:val="en-US" w:eastAsia="en-AU"/>
              </w:rPr>
            </w:pPr>
            <w:r>
              <w:rPr>
                <w:rFonts w:ascii="Arial" w:eastAsia="Times New Roman" w:hAnsi="Arial" w:cs="Arial"/>
                <w:sz w:val="24"/>
                <w:szCs w:val="24"/>
                <w:lang w:val="en-US" w:eastAsia="en-AU"/>
              </w:rPr>
              <w:t>M</w:t>
            </w:r>
            <w:r w:rsidR="001128A2" w:rsidRPr="00E0066B">
              <w:rPr>
                <w:rFonts w:ascii="Arial" w:eastAsia="Times New Roman" w:hAnsi="Arial" w:cs="Arial"/>
                <w:sz w:val="24"/>
                <w:szCs w:val="24"/>
                <w:lang w:val="en-US" w:eastAsia="en-AU"/>
              </w:rPr>
              <w:t>aintain</w:t>
            </w:r>
            <w:r w:rsidR="001128A2" w:rsidRPr="00F42AE5">
              <w:rPr>
                <w:rFonts w:ascii="Arial" w:eastAsia="Times New Roman" w:hAnsi="Arial" w:cs="Arial"/>
                <w:sz w:val="24"/>
                <w:szCs w:val="24"/>
                <w:lang w:val="en-US" w:eastAsia="en-AU"/>
              </w:rPr>
              <w:t xml:space="preserve"> partnership between Council and landholders/ land managers</w:t>
            </w:r>
            <w:r>
              <w:rPr>
                <w:rFonts w:ascii="Arial" w:eastAsia="Times New Roman" w:hAnsi="Arial" w:cs="Arial"/>
                <w:sz w:val="24"/>
                <w:szCs w:val="24"/>
                <w:lang w:val="en-US" w:eastAsia="en-AU"/>
              </w:rPr>
              <w:t>.</w:t>
            </w:r>
          </w:p>
          <w:p w14:paraId="0FD55F31" w14:textId="367B17A4" w:rsidR="001128A2" w:rsidRPr="00F42AE5" w:rsidRDefault="00B97D5D" w:rsidP="003E154D">
            <w:pPr>
              <w:pStyle w:val="ListParagraph"/>
              <w:numPr>
                <w:ilvl w:val="0"/>
                <w:numId w:val="27"/>
              </w:numPr>
              <w:rPr>
                <w:rFonts w:ascii="Arial" w:eastAsia="Times New Roman" w:hAnsi="Arial" w:cs="Arial"/>
                <w:sz w:val="24"/>
                <w:szCs w:val="24"/>
                <w:lang w:val="en-US" w:eastAsia="en-AU"/>
              </w:rPr>
            </w:pPr>
            <w:r>
              <w:rPr>
                <w:rFonts w:ascii="Arial" w:eastAsia="Times New Roman" w:hAnsi="Arial" w:cs="Arial"/>
                <w:sz w:val="24"/>
                <w:szCs w:val="24"/>
                <w:lang w:val="en-US" w:eastAsia="en-AU"/>
              </w:rPr>
              <w:t>M</w:t>
            </w:r>
            <w:r w:rsidR="001128A2" w:rsidRPr="00E0066B">
              <w:rPr>
                <w:rFonts w:ascii="Arial" w:eastAsia="Times New Roman" w:hAnsi="Arial" w:cs="Arial"/>
                <w:sz w:val="24"/>
                <w:szCs w:val="24"/>
                <w:lang w:val="en-US" w:eastAsia="en-AU"/>
              </w:rPr>
              <w:t>aintain</w:t>
            </w:r>
            <w:r w:rsidR="001128A2" w:rsidRPr="00F42AE5">
              <w:rPr>
                <w:rFonts w:ascii="Arial" w:eastAsia="Times New Roman" w:hAnsi="Arial" w:cs="Arial"/>
                <w:sz w:val="24"/>
                <w:szCs w:val="24"/>
                <w:lang w:val="en-US" w:eastAsia="en-AU"/>
              </w:rPr>
              <w:t xml:space="preserve"> partnerships between Council and community groups and volunteers</w:t>
            </w:r>
            <w:r>
              <w:rPr>
                <w:rFonts w:ascii="Arial" w:eastAsia="Times New Roman" w:hAnsi="Arial" w:cs="Arial"/>
                <w:sz w:val="24"/>
                <w:szCs w:val="24"/>
                <w:lang w:val="en-US" w:eastAsia="en-AU"/>
              </w:rPr>
              <w:t>.</w:t>
            </w:r>
          </w:p>
          <w:p w14:paraId="07B193AD" w14:textId="1E77155C" w:rsidR="001128A2" w:rsidRPr="00F42AE5" w:rsidRDefault="00B97D5D" w:rsidP="003E154D">
            <w:pPr>
              <w:pStyle w:val="ListParagraph"/>
              <w:numPr>
                <w:ilvl w:val="0"/>
                <w:numId w:val="27"/>
              </w:numPr>
              <w:rPr>
                <w:rFonts w:ascii="Arial" w:eastAsia="Times New Roman" w:hAnsi="Arial" w:cs="Arial"/>
                <w:sz w:val="24"/>
                <w:szCs w:val="24"/>
                <w:lang w:val="en-US" w:eastAsia="en-AU"/>
              </w:rPr>
            </w:pPr>
            <w:r>
              <w:rPr>
                <w:rFonts w:ascii="Arial" w:eastAsia="Times New Roman" w:hAnsi="Arial" w:cs="Arial"/>
                <w:sz w:val="24"/>
                <w:szCs w:val="24"/>
                <w:lang w:val="en-US" w:eastAsia="en-AU"/>
              </w:rPr>
              <w:t>M</w:t>
            </w:r>
            <w:r w:rsidR="001128A2" w:rsidRPr="00E0066B">
              <w:rPr>
                <w:rFonts w:ascii="Arial" w:eastAsia="Times New Roman" w:hAnsi="Arial" w:cs="Arial"/>
                <w:sz w:val="24"/>
                <w:szCs w:val="24"/>
                <w:lang w:val="en-US" w:eastAsia="en-AU"/>
              </w:rPr>
              <w:t>aintain</w:t>
            </w:r>
            <w:r w:rsidR="001128A2" w:rsidRPr="00F42AE5">
              <w:rPr>
                <w:rFonts w:ascii="Arial" w:eastAsia="Times New Roman" w:hAnsi="Arial" w:cs="Arial"/>
                <w:sz w:val="24"/>
                <w:szCs w:val="24"/>
                <w:lang w:val="en-US" w:eastAsia="en-AU"/>
              </w:rPr>
              <w:t xml:space="preserve"> partnerships between Council and industry</w:t>
            </w:r>
            <w:r>
              <w:rPr>
                <w:rFonts w:ascii="Arial" w:eastAsia="Times New Roman" w:hAnsi="Arial" w:cs="Arial"/>
                <w:sz w:val="24"/>
                <w:szCs w:val="24"/>
                <w:lang w:val="en-US" w:eastAsia="en-AU"/>
              </w:rPr>
              <w:t>.</w:t>
            </w:r>
          </w:p>
          <w:p w14:paraId="427B0227" w14:textId="52682402" w:rsidR="001128A2" w:rsidRPr="00F42AE5" w:rsidRDefault="00B97D5D" w:rsidP="003E154D">
            <w:pPr>
              <w:pStyle w:val="ListParagraph"/>
              <w:numPr>
                <w:ilvl w:val="0"/>
                <w:numId w:val="27"/>
              </w:numPr>
              <w:rPr>
                <w:rFonts w:ascii="Arial" w:eastAsia="Times New Roman" w:hAnsi="Arial" w:cs="Arial"/>
                <w:sz w:val="24"/>
                <w:szCs w:val="24"/>
                <w:lang w:val="en-US" w:eastAsia="en-AU"/>
              </w:rPr>
            </w:pPr>
            <w:r>
              <w:rPr>
                <w:rFonts w:ascii="Arial" w:eastAsia="Times New Roman" w:hAnsi="Arial" w:cs="Arial"/>
                <w:sz w:val="24"/>
                <w:szCs w:val="24"/>
                <w:lang w:val="en-US" w:eastAsia="en-AU"/>
              </w:rPr>
              <w:t>M</w:t>
            </w:r>
            <w:r w:rsidR="001128A2" w:rsidRPr="00E0066B">
              <w:rPr>
                <w:rFonts w:ascii="Arial" w:eastAsia="Times New Roman" w:hAnsi="Arial" w:cs="Arial"/>
                <w:sz w:val="24"/>
                <w:szCs w:val="24"/>
                <w:lang w:val="en-US" w:eastAsia="en-AU"/>
              </w:rPr>
              <w:t>aintain</w:t>
            </w:r>
            <w:r w:rsidR="001128A2" w:rsidRPr="00F42AE5">
              <w:rPr>
                <w:rFonts w:ascii="Arial" w:eastAsia="Times New Roman" w:hAnsi="Arial" w:cs="Arial"/>
                <w:sz w:val="24"/>
                <w:szCs w:val="24"/>
                <w:lang w:val="en-US" w:eastAsia="en-AU"/>
              </w:rPr>
              <w:t xml:space="preserve"> partnerships between Council and public agencies.</w:t>
            </w:r>
          </w:p>
        </w:tc>
      </w:tr>
    </w:tbl>
    <w:p w14:paraId="4C1D9999" w14:textId="77777777" w:rsidR="00B97D5D" w:rsidRDefault="00B97D5D">
      <w:r>
        <w:br w:type="page"/>
      </w:r>
    </w:p>
    <w:tbl>
      <w:tblPr>
        <w:tblStyle w:val="TableGrid"/>
        <w:tblW w:w="0" w:type="auto"/>
        <w:tblLook w:val="04A0" w:firstRow="1" w:lastRow="0" w:firstColumn="1" w:lastColumn="0" w:noHBand="0" w:noVBand="1"/>
        <w:tblCaption w:val="Information about the weed action plan"/>
      </w:tblPr>
      <w:tblGrid>
        <w:gridCol w:w="9242"/>
      </w:tblGrid>
      <w:tr w:rsidR="001128A2" w:rsidRPr="0085683A" w14:paraId="4A249A3B" w14:textId="77777777" w:rsidTr="00891836">
        <w:trPr>
          <w:tblHeader/>
        </w:trPr>
        <w:tc>
          <w:tcPr>
            <w:tcW w:w="9242" w:type="dxa"/>
            <w:tcBorders>
              <w:top w:val="dotted" w:sz="4" w:space="0" w:color="auto"/>
              <w:left w:val="dotted" w:sz="4" w:space="0" w:color="auto"/>
              <w:bottom w:val="dotted" w:sz="4" w:space="0" w:color="auto"/>
              <w:right w:val="dotted" w:sz="4" w:space="0" w:color="auto"/>
            </w:tcBorders>
            <w:shd w:val="clear" w:color="auto" w:fill="FDE9D9" w:themeFill="accent6" w:themeFillTint="33"/>
          </w:tcPr>
          <w:p w14:paraId="39C80996" w14:textId="0C55A167" w:rsidR="001128A2" w:rsidRPr="0085683A" w:rsidRDefault="001128A2" w:rsidP="000D27B4">
            <w:pPr>
              <w:rPr>
                <w:rFonts w:ascii="Arial" w:eastAsia="Times New Roman" w:hAnsi="Arial" w:cs="Arial"/>
                <w:b/>
                <w:sz w:val="24"/>
                <w:szCs w:val="24"/>
                <w:lang w:val="en-US" w:eastAsia="en-AU"/>
              </w:rPr>
            </w:pPr>
            <w:r w:rsidRPr="0085683A">
              <w:rPr>
                <w:rFonts w:ascii="Arial" w:eastAsia="Times New Roman" w:hAnsi="Arial" w:cs="Arial"/>
                <w:b/>
                <w:sz w:val="24"/>
                <w:szCs w:val="24"/>
                <w:lang w:val="en-US" w:eastAsia="en-AU"/>
              </w:rPr>
              <w:t>To achieve continuous improvement in weed management throughout Nillumbik:</w:t>
            </w:r>
          </w:p>
        </w:tc>
      </w:tr>
      <w:tr w:rsidR="001128A2" w:rsidRPr="00402C16" w14:paraId="536963AD" w14:textId="77777777" w:rsidTr="006B7958">
        <w:tc>
          <w:tcPr>
            <w:tcW w:w="9242" w:type="dxa"/>
            <w:tcBorders>
              <w:top w:val="dotted" w:sz="4" w:space="0" w:color="auto"/>
              <w:left w:val="dotted" w:sz="4" w:space="0" w:color="auto"/>
              <w:bottom w:val="dotted" w:sz="4" w:space="0" w:color="auto"/>
              <w:right w:val="dotted" w:sz="4" w:space="0" w:color="auto"/>
            </w:tcBorders>
          </w:tcPr>
          <w:p w14:paraId="793DA1FF" w14:textId="353E2B64" w:rsidR="001128A2" w:rsidRDefault="00B97D5D" w:rsidP="003E154D">
            <w:pPr>
              <w:pStyle w:val="ListParagraph"/>
              <w:numPr>
                <w:ilvl w:val="0"/>
                <w:numId w:val="24"/>
              </w:numPr>
              <w:rPr>
                <w:rFonts w:ascii="Arial" w:eastAsia="Times New Roman" w:hAnsi="Arial"/>
                <w:sz w:val="24"/>
                <w:lang w:val="en-US" w:eastAsia="en-AU"/>
              </w:rPr>
            </w:pPr>
            <w:r>
              <w:rPr>
                <w:rFonts w:ascii="Arial" w:eastAsia="Times New Roman" w:hAnsi="Arial"/>
                <w:sz w:val="24"/>
                <w:lang w:val="en-US" w:eastAsia="en-AU"/>
              </w:rPr>
              <w:t>R</w:t>
            </w:r>
            <w:r w:rsidR="001128A2">
              <w:rPr>
                <w:rFonts w:ascii="Arial" w:eastAsia="Times New Roman" w:hAnsi="Arial"/>
                <w:sz w:val="24"/>
                <w:lang w:val="en-US" w:eastAsia="en-AU"/>
              </w:rPr>
              <w:t>eview and update local weed lists</w:t>
            </w:r>
            <w:r>
              <w:rPr>
                <w:rFonts w:ascii="Arial" w:eastAsia="Times New Roman" w:hAnsi="Arial"/>
                <w:sz w:val="24"/>
                <w:lang w:val="en-US" w:eastAsia="en-AU"/>
              </w:rPr>
              <w:t>.</w:t>
            </w:r>
          </w:p>
          <w:p w14:paraId="4C7CA84D" w14:textId="4A49304C" w:rsidR="001128A2" w:rsidRDefault="00B97D5D" w:rsidP="003E154D">
            <w:pPr>
              <w:pStyle w:val="ListParagraph"/>
              <w:numPr>
                <w:ilvl w:val="0"/>
                <w:numId w:val="24"/>
              </w:numPr>
              <w:rPr>
                <w:rFonts w:ascii="Arial" w:eastAsia="Times New Roman" w:hAnsi="Arial"/>
                <w:sz w:val="24"/>
                <w:lang w:val="en-US" w:eastAsia="en-AU"/>
              </w:rPr>
            </w:pPr>
            <w:r>
              <w:rPr>
                <w:rFonts w:ascii="Arial" w:eastAsia="Times New Roman" w:hAnsi="Arial"/>
                <w:sz w:val="24"/>
                <w:lang w:val="en-US" w:eastAsia="en-AU"/>
              </w:rPr>
              <w:t>I</w:t>
            </w:r>
            <w:r w:rsidR="001128A2">
              <w:rPr>
                <w:rFonts w:ascii="Arial" w:eastAsia="Times New Roman" w:hAnsi="Arial"/>
                <w:sz w:val="24"/>
                <w:lang w:val="en-US" w:eastAsia="en-AU"/>
              </w:rPr>
              <w:t>mprove reporting and recording systems</w:t>
            </w:r>
            <w:r>
              <w:rPr>
                <w:rFonts w:ascii="Arial" w:eastAsia="Times New Roman" w:hAnsi="Arial"/>
                <w:sz w:val="24"/>
                <w:lang w:val="en-US" w:eastAsia="en-AU"/>
              </w:rPr>
              <w:t>.</w:t>
            </w:r>
          </w:p>
          <w:p w14:paraId="655164C4" w14:textId="7453E190" w:rsidR="001128A2" w:rsidRDefault="00B97D5D" w:rsidP="003E154D">
            <w:pPr>
              <w:pStyle w:val="ListParagraph"/>
              <w:numPr>
                <w:ilvl w:val="0"/>
                <w:numId w:val="24"/>
              </w:numPr>
              <w:rPr>
                <w:rFonts w:ascii="Arial" w:eastAsia="Times New Roman" w:hAnsi="Arial"/>
                <w:sz w:val="24"/>
                <w:lang w:val="en-US" w:eastAsia="en-AU"/>
              </w:rPr>
            </w:pPr>
            <w:r>
              <w:rPr>
                <w:rFonts w:ascii="Arial" w:eastAsia="Times New Roman" w:hAnsi="Arial"/>
                <w:sz w:val="24"/>
                <w:lang w:val="en-US" w:eastAsia="en-AU"/>
              </w:rPr>
              <w:t>E</w:t>
            </w:r>
            <w:r w:rsidR="001128A2">
              <w:rPr>
                <w:rFonts w:ascii="Arial" w:eastAsia="Times New Roman" w:hAnsi="Arial"/>
                <w:sz w:val="24"/>
                <w:lang w:val="en-US" w:eastAsia="en-AU"/>
              </w:rPr>
              <w:t>nsure adequate resourcing for weed management</w:t>
            </w:r>
            <w:r>
              <w:rPr>
                <w:rFonts w:ascii="Arial" w:eastAsia="Times New Roman" w:hAnsi="Arial"/>
                <w:sz w:val="24"/>
                <w:lang w:val="en-US" w:eastAsia="en-AU"/>
              </w:rPr>
              <w:t>.</w:t>
            </w:r>
          </w:p>
          <w:p w14:paraId="7E93A863" w14:textId="1D7B01CE" w:rsidR="001128A2" w:rsidRDefault="00B97D5D" w:rsidP="003E154D">
            <w:pPr>
              <w:pStyle w:val="ListParagraph"/>
              <w:numPr>
                <w:ilvl w:val="0"/>
                <w:numId w:val="24"/>
              </w:numPr>
              <w:rPr>
                <w:rFonts w:ascii="Arial" w:eastAsia="Times New Roman" w:hAnsi="Arial"/>
                <w:sz w:val="24"/>
                <w:lang w:val="en-US" w:eastAsia="en-AU"/>
              </w:rPr>
            </w:pPr>
            <w:r>
              <w:rPr>
                <w:rFonts w:ascii="Arial" w:eastAsia="Times New Roman" w:hAnsi="Arial"/>
                <w:sz w:val="24"/>
                <w:lang w:val="en-US" w:eastAsia="en-AU"/>
              </w:rPr>
              <w:t>Utilis</w:t>
            </w:r>
            <w:r w:rsidR="001128A2">
              <w:rPr>
                <w:rFonts w:ascii="Arial" w:eastAsia="Times New Roman" w:hAnsi="Arial"/>
                <w:sz w:val="24"/>
                <w:lang w:val="en-US" w:eastAsia="en-AU"/>
              </w:rPr>
              <w:t>e best practice in operations</w:t>
            </w:r>
            <w:r>
              <w:rPr>
                <w:rFonts w:ascii="Arial" w:eastAsia="Times New Roman" w:hAnsi="Arial"/>
                <w:sz w:val="24"/>
                <w:lang w:val="en-US" w:eastAsia="en-AU"/>
              </w:rPr>
              <w:t>.</w:t>
            </w:r>
          </w:p>
          <w:p w14:paraId="01AFE178" w14:textId="095642F7" w:rsidR="001128A2" w:rsidRDefault="00B97D5D" w:rsidP="003E154D">
            <w:pPr>
              <w:pStyle w:val="ListParagraph"/>
              <w:numPr>
                <w:ilvl w:val="0"/>
                <w:numId w:val="24"/>
              </w:numPr>
              <w:rPr>
                <w:rFonts w:ascii="Arial" w:eastAsia="Times New Roman" w:hAnsi="Arial"/>
                <w:sz w:val="24"/>
                <w:lang w:val="en-US" w:eastAsia="en-AU"/>
              </w:rPr>
            </w:pPr>
            <w:r>
              <w:rPr>
                <w:rFonts w:ascii="Arial" w:eastAsia="Times New Roman" w:hAnsi="Arial"/>
                <w:sz w:val="24"/>
                <w:lang w:val="en-US" w:eastAsia="en-AU"/>
              </w:rPr>
              <w:t>I</w:t>
            </w:r>
            <w:r w:rsidR="001128A2">
              <w:rPr>
                <w:rFonts w:ascii="Arial" w:eastAsia="Times New Roman" w:hAnsi="Arial"/>
                <w:sz w:val="24"/>
                <w:lang w:val="en-US" w:eastAsia="en-AU"/>
              </w:rPr>
              <w:t>mprove Council’s enforcement capabilities.</w:t>
            </w:r>
          </w:p>
        </w:tc>
      </w:tr>
    </w:tbl>
    <w:p w14:paraId="0D21CEB3" w14:textId="77777777" w:rsidR="001128A2" w:rsidRPr="00871616" w:rsidRDefault="001128A2" w:rsidP="001128A2">
      <w:pPr>
        <w:pStyle w:val="Heading3"/>
        <w:spacing w:before="120" w:after="120" w:line="360" w:lineRule="auto"/>
        <w:rPr>
          <w:sz w:val="32"/>
        </w:rPr>
      </w:pPr>
      <w:bookmarkStart w:id="95" w:name="_Toc413317560"/>
      <w:bookmarkStart w:id="96" w:name="_Toc414023779"/>
      <w:bookmarkStart w:id="97" w:name="_Toc414261452"/>
      <w:bookmarkStart w:id="98" w:name="_Toc414365630"/>
      <w:bookmarkStart w:id="99" w:name="_Toc414373359"/>
      <w:bookmarkStart w:id="100" w:name="_Toc414461185"/>
      <w:bookmarkStart w:id="101" w:name="_Toc414609772"/>
      <w:bookmarkStart w:id="102" w:name="_Toc417377119"/>
      <w:r w:rsidRPr="00871616">
        <w:rPr>
          <w:sz w:val="32"/>
        </w:rPr>
        <w:t>Integrated Water Management Plan 2013</w:t>
      </w:r>
      <w:bookmarkEnd w:id="95"/>
      <w:bookmarkEnd w:id="96"/>
      <w:bookmarkEnd w:id="97"/>
      <w:bookmarkEnd w:id="98"/>
      <w:bookmarkEnd w:id="99"/>
      <w:bookmarkEnd w:id="100"/>
      <w:bookmarkEnd w:id="101"/>
      <w:bookmarkEnd w:id="102"/>
    </w:p>
    <w:tbl>
      <w:tblPr>
        <w:tblStyle w:val="TableGrid"/>
        <w:tblW w:w="0" w:type="auto"/>
        <w:tblLook w:val="04A0" w:firstRow="1" w:lastRow="0" w:firstColumn="1" w:lastColumn="0" w:noHBand="0" w:noVBand="1"/>
        <w:tblCaption w:val="Table"/>
        <w:tblDescription w:val="information about integrated water managment plan 2013"/>
      </w:tblPr>
      <w:tblGrid>
        <w:gridCol w:w="9242"/>
      </w:tblGrid>
      <w:tr w:rsidR="001128A2" w:rsidRPr="00402C16" w14:paraId="508FC98A" w14:textId="77777777" w:rsidTr="009315C5">
        <w:trPr>
          <w:tblHeader/>
        </w:trPr>
        <w:tc>
          <w:tcPr>
            <w:tcW w:w="9242" w:type="dxa"/>
            <w:tcBorders>
              <w:bottom w:val="dotted" w:sz="4" w:space="0" w:color="auto"/>
            </w:tcBorders>
            <w:shd w:val="clear" w:color="auto" w:fill="D9D9D9" w:themeFill="background1" w:themeFillShade="D9"/>
          </w:tcPr>
          <w:p w14:paraId="65037441" w14:textId="77777777" w:rsidR="001128A2" w:rsidRPr="00402C16" w:rsidRDefault="001128A2" w:rsidP="000D27B4">
            <w:pPr>
              <w:tabs>
                <w:tab w:val="left" w:pos="0"/>
              </w:tabs>
              <w:spacing w:before="120" w:after="120" w:line="240" w:lineRule="auto"/>
              <w:jc w:val="both"/>
              <w:rPr>
                <w:rFonts w:ascii="Arial" w:eastAsia="Times New Roman" w:hAnsi="Arial" w:cs="Arial"/>
                <w:b/>
                <w:sz w:val="24"/>
                <w:szCs w:val="24"/>
                <w:lang w:val="en-US" w:eastAsia="en-AU"/>
              </w:rPr>
            </w:pPr>
            <w:r>
              <w:rPr>
                <w:rFonts w:ascii="Arial" w:eastAsia="Times New Roman" w:hAnsi="Arial" w:cs="Arial"/>
                <w:b/>
                <w:sz w:val="24"/>
                <w:szCs w:val="24"/>
                <w:lang w:val="en-US" w:eastAsia="en-AU"/>
              </w:rPr>
              <w:t>Water security</w:t>
            </w:r>
          </w:p>
        </w:tc>
      </w:tr>
      <w:tr w:rsidR="001128A2" w14:paraId="20B62DC6" w14:textId="77777777" w:rsidTr="009315C5">
        <w:tc>
          <w:tcPr>
            <w:tcW w:w="9242" w:type="dxa"/>
            <w:tcBorders>
              <w:top w:val="dotted" w:sz="4" w:space="0" w:color="auto"/>
              <w:left w:val="dotted" w:sz="4" w:space="0" w:color="auto"/>
              <w:bottom w:val="dotted" w:sz="4" w:space="0" w:color="auto"/>
              <w:right w:val="dotted" w:sz="4" w:space="0" w:color="auto"/>
            </w:tcBorders>
          </w:tcPr>
          <w:p w14:paraId="37338A80" w14:textId="77777777" w:rsidR="001128A2" w:rsidRPr="008F69BB" w:rsidRDefault="001128A2" w:rsidP="00780BDC">
            <w:pPr>
              <w:autoSpaceDE w:val="0"/>
              <w:autoSpaceDN w:val="0"/>
              <w:adjustRightInd w:val="0"/>
              <w:spacing w:after="0" w:line="360" w:lineRule="auto"/>
              <w:rPr>
                <w:rFonts w:ascii="Arial" w:eastAsia="Times New Roman" w:hAnsi="Arial" w:cs="Arial"/>
                <w:sz w:val="24"/>
                <w:szCs w:val="24"/>
                <w:lang w:val="en-US" w:eastAsia="en-AU"/>
              </w:rPr>
            </w:pPr>
            <w:r w:rsidRPr="008F69BB">
              <w:rPr>
                <w:rFonts w:ascii="Arial" w:eastAsia="Times New Roman" w:hAnsi="Arial" w:cs="Arial"/>
                <w:sz w:val="24"/>
                <w:szCs w:val="24"/>
                <w:lang w:val="en-US" w:eastAsia="en-AU"/>
              </w:rPr>
              <w:t xml:space="preserve">The 2025 target for provision of alternative water to supply non-potable demands is: </w:t>
            </w:r>
          </w:p>
          <w:p w14:paraId="4F552265" w14:textId="1F060556" w:rsidR="001128A2" w:rsidRPr="00CD3011" w:rsidRDefault="00215230" w:rsidP="003E154D">
            <w:pPr>
              <w:pStyle w:val="ListParagraph"/>
              <w:numPr>
                <w:ilvl w:val="0"/>
                <w:numId w:val="12"/>
              </w:numPr>
              <w:autoSpaceDE w:val="0"/>
              <w:autoSpaceDN w:val="0"/>
              <w:adjustRightInd w:val="0"/>
              <w:spacing w:after="157" w:line="360" w:lineRule="auto"/>
              <w:rPr>
                <w:rFonts w:ascii="Arial" w:eastAsia="Times New Roman" w:hAnsi="Arial" w:cs="Arial"/>
                <w:sz w:val="24"/>
                <w:szCs w:val="24"/>
                <w:lang w:val="en-US" w:eastAsia="en-AU"/>
              </w:rPr>
            </w:pPr>
            <w:r>
              <w:rPr>
                <w:rFonts w:ascii="Arial" w:eastAsia="Times New Roman" w:hAnsi="Arial" w:cs="Arial"/>
                <w:sz w:val="24"/>
                <w:szCs w:val="24"/>
                <w:lang w:val="en-US" w:eastAsia="en-AU"/>
              </w:rPr>
              <w:t>a</w:t>
            </w:r>
            <w:r w:rsidR="001128A2" w:rsidRPr="00CD3011">
              <w:rPr>
                <w:rFonts w:ascii="Arial" w:eastAsia="Times New Roman" w:hAnsi="Arial" w:cs="Arial"/>
                <w:sz w:val="24"/>
                <w:szCs w:val="24"/>
                <w:lang w:val="en-US" w:eastAsia="en-AU"/>
              </w:rPr>
              <w:t>n increase of 7.5 ML/yr of stormwater used to supply non-potable demands across Council assets</w:t>
            </w:r>
          </w:p>
          <w:p w14:paraId="10156AFD" w14:textId="7B55C790" w:rsidR="001128A2" w:rsidRPr="00CD3011" w:rsidRDefault="00215230" w:rsidP="003E154D">
            <w:pPr>
              <w:pStyle w:val="ListParagraph"/>
              <w:numPr>
                <w:ilvl w:val="0"/>
                <w:numId w:val="12"/>
              </w:numPr>
              <w:autoSpaceDE w:val="0"/>
              <w:autoSpaceDN w:val="0"/>
              <w:adjustRightInd w:val="0"/>
              <w:spacing w:after="0" w:line="360" w:lineRule="auto"/>
              <w:rPr>
                <w:rFonts w:ascii="Arial" w:eastAsia="Times New Roman" w:hAnsi="Arial" w:cs="Arial"/>
                <w:sz w:val="24"/>
                <w:szCs w:val="24"/>
                <w:lang w:val="en-US" w:eastAsia="en-AU"/>
              </w:rPr>
            </w:pPr>
            <w:r>
              <w:rPr>
                <w:rFonts w:ascii="Arial" w:eastAsia="Times New Roman" w:hAnsi="Arial" w:cs="Arial"/>
                <w:sz w:val="24"/>
                <w:szCs w:val="24"/>
                <w:lang w:val="en-US" w:eastAsia="en-AU"/>
              </w:rPr>
              <w:t>a</w:t>
            </w:r>
            <w:r w:rsidR="001128A2" w:rsidRPr="00CD3011">
              <w:rPr>
                <w:rFonts w:ascii="Arial" w:eastAsia="Times New Roman" w:hAnsi="Arial" w:cs="Arial"/>
                <w:sz w:val="24"/>
                <w:szCs w:val="24"/>
                <w:lang w:val="en-US" w:eastAsia="en-AU"/>
              </w:rPr>
              <w:t xml:space="preserve">n increase of 10 ML/yr of stormwater used across the private domain. </w:t>
            </w:r>
          </w:p>
        </w:tc>
      </w:tr>
      <w:tr w:rsidR="001128A2" w14:paraId="08ABB39E" w14:textId="77777777" w:rsidTr="009315C5">
        <w:tc>
          <w:tcPr>
            <w:tcW w:w="9242"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806D1CF" w14:textId="77777777" w:rsidR="001128A2" w:rsidRPr="008F69BB" w:rsidRDefault="001128A2" w:rsidP="000D27B4">
            <w:pPr>
              <w:rPr>
                <w:rFonts w:ascii="Arial" w:eastAsia="Times New Roman" w:hAnsi="Arial" w:cs="Arial"/>
                <w:b/>
                <w:sz w:val="24"/>
                <w:szCs w:val="24"/>
                <w:lang w:val="en-US" w:eastAsia="en-AU"/>
              </w:rPr>
            </w:pPr>
            <w:r w:rsidRPr="008F69BB">
              <w:rPr>
                <w:rFonts w:ascii="Arial" w:eastAsia="Times New Roman" w:hAnsi="Arial" w:cs="Arial"/>
                <w:b/>
                <w:sz w:val="24"/>
                <w:szCs w:val="24"/>
                <w:lang w:val="en-US" w:eastAsia="en-AU"/>
              </w:rPr>
              <w:t xml:space="preserve">Water quality </w:t>
            </w:r>
          </w:p>
        </w:tc>
      </w:tr>
      <w:tr w:rsidR="001128A2" w14:paraId="14D1FEC4" w14:textId="77777777" w:rsidTr="009315C5">
        <w:tc>
          <w:tcPr>
            <w:tcW w:w="9242" w:type="dxa"/>
            <w:tcBorders>
              <w:top w:val="dotted" w:sz="4" w:space="0" w:color="auto"/>
              <w:left w:val="dotted" w:sz="4" w:space="0" w:color="auto"/>
              <w:bottom w:val="dotted" w:sz="4" w:space="0" w:color="auto"/>
              <w:right w:val="dotted" w:sz="4" w:space="0" w:color="auto"/>
            </w:tcBorders>
          </w:tcPr>
          <w:p w14:paraId="3E165777" w14:textId="08C9849D" w:rsidR="001128A2" w:rsidRPr="00411F94" w:rsidRDefault="001128A2" w:rsidP="00780BDC">
            <w:pPr>
              <w:autoSpaceDE w:val="0"/>
              <w:autoSpaceDN w:val="0"/>
              <w:adjustRightInd w:val="0"/>
              <w:spacing w:after="0" w:line="360" w:lineRule="auto"/>
              <w:rPr>
                <w:rFonts w:asciiTheme="minorHAnsi" w:eastAsia="Times New Roman" w:hAnsiTheme="minorHAnsi" w:cstheme="minorHAnsi"/>
                <w:sz w:val="24"/>
                <w:szCs w:val="24"/>
                <w:lang w:val="en-US" w:eastAsia="en-AU"/>
              </w:rPr>
            </w:pPr>
            <w:r>
              <w:rPr>
                <w:rFonts w:asciiTheme="minorHAnsi" w:eastAsia="Times New Roman" w:hAnsiTheme="minorHAnsi" w:cstheme="minorHAnsi"/>
                <w:sz w:val="24"/>
                <w:szCs w:val="24"/>
                <w:lang w:val="en-US" w:eastAsia="en-AU"/>
              </w:rPr>
              <w:t xml:space="preserve">A 45 </w:t>
            </w:r>
            <w:r w:rsidR="000F068C">
              <w:rPr>
                <w:rFonts w:asciiTheme="minorHAnsi" w:eastAsia="Times New Roman" w:hAnsiTheme="minorHAnsi" w:cstheme="minorHAnsi"/>
                <w:sz w:val="24"/>
                <w:szCs w:val="24"/>
                <w:lang w:val="en-US" w:eastAsia="en-AU"/>
              </w:rPr>
              <w:t>per cent</w:t>
            </w:r>
            <w:r w:rsidRPr="00411F94">
              <w:rPr>
                <w:rFonts w:asciiTheme="minorHAnsi" w:eastAsia="Times New Roman" w:hAnsiTheme="minorHAnsi" w:cstheme="minorHAnsi"/>
                <w:sz w:val="24"/>
                <w:szCs w:val="24"/>
                <w:lang w:val="en-US" w:eastAsia="en-AU"/>
              </w:rPr>
              <w:t xml:space="preserve"> Best Practice target for stormwater quality by 2025. This equates to a reduction in: </w:t>
            </w:r>
          </w:p>
          <w:p w14:paraId="7A264A5E" w14:textId="0996CBA7" w:rsidR="001128A2" w:rsidRPr="00CD3011" w:rsidRDefault="001128A2" w:rsidP="003E154D">
            <w:pPr>
              <w:pStyle w:val="ListParagraph"/>
              <w:numPr>
                <w:ilvl w:val="0"/>
                <w:numId w:val="13"/>
              </w:numPr>
              <w:autoSpaceDE w:val="0"/>
              <w:autoSpaceDN w:val="0"/>
              <w:adjustRightInd w:val="0"/>
              <w:spacing w:after="0" w:line="360" w:lineRule="auto"/>
              <w:rPr>
                <w:rFonts w:asciiTheme="minorHAnsi" w:eastAsia="Times New Roman" w:hAnsiTheme="minorHAnsi" w:cstheme="minorHAnsi"/>
                <w:sz w:val="24"/>
                <w:szCs w:val="24"/>
                <w:lang w:val="en-US" w:eastAsia="en-AU"/>
              </w:rPr>
            </w:pPr>
            <w:r w:rsidRPr="00CD3011">
              <w:rPr>
                <w:rFonts w:asciiTheme="minorHAnsi" w:eastAsia="Times New Roman" w:hAnsiTheme="minorHAnsi" w:cstheme="minorHAnsi"/>
                <w:sz w:val="24"/>
                <w:szCs w:val="24"/>
                <w:lang w:val="en-US" w:eastAsia="en-AU"/>
              </w:rPr>
              <w:t>Total Suspended Solids (TSS) of 153,000 kg</w:t>
            </w:r>
          </w:p>
          <w:p w14:paraId="29FFE5B2" w14:textId="57082A6E" w:rsidR="001128A2" w:rsidRPr="00CD3011" w:rsidRDefault="001128A2" w:rsidP="003E154D">
            <w:pPr>
              <w:pStyle w:val="ListParagraph"/>
              <w:numPr>
                <w:ilvl w:val="0"/>
                <w:numId w:val="13"/>
              </w:numPr>
              <w:autoSpaceDE w:val="0"/>
              <w:autoSpaceDN w:val="0"/>
              <w:adjustRightInd w:val="0"/>
              <w:spacing w:after="0" w:line="360" w:lineRule="auto"/>
              <w:rPr>
                <w:rFonts w:asciiTheme="minorHAnsi" w:eastAsia="Times New Roman" w:hAnsiTheme="minorHAnsi" w:cstheme="minorHAnsi"/>
                <w:sz w:val="24"/>
                <w:szCs w:val="24"/>
                <w:lang w:val="en-US" w:eastAsia="en-AU"/>
              </w:rPr>
            </w:pPr>
            <w:r w:rsidRPr="00CD3011">
              <w:rPr>
                <w:rFonts w:asciiTheme="minorHAnsi" w:eastAsia="Times New Roman" w:hAnsiTheme="minorHAnsi" w:cstheme="minorHAnsi"/>
                <w:sz w:val="24"/>
                <w:szCs w:val="24"/>
                <w:lang w:val="en-US" w:eastAsia="en-AU"/>
              </w:rPr>
              <w:t>Total Phosphorus (TP) by 200 kg</w:t>
            </w:r>
          </w:p>
          <w:p w14:paraId="591BA691" w14:textId="77777777" w:rsidR="001128A2" w:rsidRPr="00CD3011" w:rsidRDefault="001128A2" w:rsidP="003E154D">
            <w:pPr>
              <w:pStyle w:val="ListParagraph"/>
              <w:numPr>
                <w:ilvl w:val="0"/>
                <w:numId w:val="13"/>
              </w:numPr>
              <w:autoSpaceDE w:val="0"/>
              <w:autoSpaceDN w:val="0"/>
              <w:adjustRightInd w:val="0"/>
              <w:spacing w:after="0" w:line="360" w:lineRule="auto"/>
              <w:rPr>
                <w:rFonts w:asciiTheme="minorHAnsi" w:eastAsia="Times New Roman" w:hAnsiTheme="minorHAnsi" w:cstheme="minorHAnsi"/>
                <w:sz w:val="24"/>
                <w:szCs w:val="24"/>
                <w:lang w:val="en-US" w:eastAsia="en-AU"/>
              </w:rPr>
            </w:pPr>
            <w:r w:rsidRPr="00CD3011">
              <w:rPr>
                <w:rFonts w:asciiTheme="minorHAnsi" w:eastAsia="Times New Roman" w:hAnsiTheme="minorHAnsi" w:cstheme="minorHAnsi"/>
                <w:sz w:val="24"/>
                <w:szCs w:val="24"/>
                <w:lang w:val="en-US" w:eastAsia="en-AU"/>
              </w:rPr>
              <w:t>Total Nitrogen (TN) by 810 kg.</w:t>
            </w:r>
          </w:p>
        </w:tc>
      </w:tr>
      <w:tr w:rsidR="001128A2" w14:paraId="1D08CB4C" w14:textId="77777777" w:rsidTr="009315C5">
        <w:tc>
          <w:tcPr>
            <w:tcW w:w="9242"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572762DE" w14:textId="77777777" w:rsidR="001128A2" w:rsidRPr="00411F94" w:rsidRDefault="001128A2" w:rsidP="000D27B4">
            <w:pPr>
              <w:rPr>
                <w:rFonts w:asciiTheme="minorHAnsi" w:eastAsia="Times New Roman" w:hAnsiTheme="minorHAnsi" w:cstheme="minorHAnsi"/>
                <w:b/>
                <w:sz w:val="24"/>
                <w:szCs w:val="24"/>
                <w:lang w:val="en-US" w:eastAsia="en-AU"/>
              </w:rPr>
            </w:pPr>
            <w:r w:rsidRPr="00411F94">
              <w:rPr>
                <w:rFonts w:asciiTheme="minorHAnsi" w:eastAsia="Times New Roman" w:hAnsiTheme="minorHAnsi" w:cstheme="minorHAnsi"/>
                <w:b/>
                <w:sz w:val="24"/>
                <w:szCs w:val="24"/>
                <w:lang w:val="en-US" w:eastAsia="en-AU"/>
              </w:rPr>
              <w:t>Flow management targets</w:t>
            </w:r>
          </w:p>
        </w:tc>
      </w:tr>
      <w:tr w:rsidR="001128A2" w14:paraId="5E5420EF" w14:textId="77777777" w:rsidTr="000D27B4">
        <w:tc>
          <w:tcPr>
            <w:tcW w:w="9242" w:type="dxa"/>
            <w:tcBorders>
              <w:top w:val="dotted" w:sz="4" w:space="0" w:color="auto"/>
              <w:left w:val="dotted" w:sz="4" w:space="0" w:color="auto"/>
              <w:bottom w:val="dotted" w:sz="4" w:space="0" w:color="auto"/>
              <w:right w:val="dotted" w:sz="4" w:space="0" w:color="auto"/>
            </w:tcBorders>
          </w:tcPr>
          <w:p w14:paraId="756BE49E" w14:textId="77777777" w:rsidR="001128A2" w:rsidRPr="00411F94" w:rsidRDefault="001128A2" w:rsidP="00780BDC">
            <w:pPr>
              <w:pStyle w:val="Default"/>
              <w:spacing w:line="360" w:lineRule="auto"/>
              <w:rPr>
                <w:rFonts w:asciiTheme="minorHAnsi" w:hAnsiTheme="minorHAnsi" w:cstheme="minorHAnsi"/>
              </w:rPr>
            </w:pPr>
            <w:r w:rsidRPr="00411F94">
              <w:rPr>
                <w:rFonts w:asciiTheme="minorHAnsi" w:hAnsiTheme="minorHAnsi" w:cstheme="minorHAnsi"/>
                <w:b/>
                <w:bCs/>
              </w:rPr>
              <w:t xml:space="preserve">Diamond Creek catchment </w:t>
            </w:r>
          </w:p>
          <w:p w14:paraId="472E8293" w14:textId="7EEE7C24" w:rsidR="001128A2" w:rsidRPr="009B566B" w:rsidRDefault="001128A2" w:rsidP="003E154D">
            <w:pPr>
              <w:pStyle w:val="ListParagraph"/>
              <w:numPr>
                <w:ilvl w:val="0"/>
                <w:numId w:val="26"/>
              </w:numPr>
              <w:spacing w:line="360" w:lineRule="auto"/>
              <w:rPr>
                <w:rFonts w:asciiTheme="minorHAnsi" w:eastAsia="Times New Roman" w:hAnsiTheme="minorHAnsi"/>
                <w:sz w:val="24"/>
                <w:lang w:val="en-US" w:eastAsia="en-AU"/>
              </w:rPr>
            </w:pPr>
            <w:r w:rsidRPr="004D7615">
              <w:rPr>
                <w:rFonts w:asciiTheme="minorHAnsi" w:hAnsiTheme="minorHAnsi"/>
                <w:sz w:val="24"/>
              </w:rPr>
              <w:t xml:space="preserve">Actively disconnecting impervious surfaces </w:t>
            </w:r>
            <w:r w:rsidRPr="009B566B">
              <w:rPr>
                <w:rFonts w:asciiTheme="minorHAnsi" w:hAnsiTheme="minorHAnsi"/>
                <w:sz w:val="24"/>
              </w:rPr>
              <w:t xml:space="preserve">to achieve </w:t>
            </w:r>
            <w:r w:rsidR="00215230" w:rsidRPr="009B566B">
              <w:rPr>
                <w:rFonts w:asciiTheme="minorHAnsi" w:hAnsiTheme="minorHAnsi"/>
                <w:sz w:val="24"/>
              </w:rPr>
              <w:t>directly connected impervious</w:t>
            </w:r>
            <w:r w:rsidR="001315CB">
              <w:rPr>
                <w:rFonts w:asciiTheme="minorHAnsi" w:hAnsiTheme="minorHAnsi" w:cstheme="minorHAnsi"/>
                <w:sz w:val="24"/>
                <w:szCs w:val="24"/>
              </w:rPr>
              <w:t xml:space="preserve"> surfaces</w:t>
            </w:r>
            <w:r w:rsidRPr="004D7615">
              <w:rPr>
                <w:rFonts w:asciiTheme="minorHAnsi" w:hAnsiTheme="minorHAnsi"/>
                <w:sz w:val="24"/>
              </w:rPr>
              <w:t xml:space="preserve"> of less than 2 </w:t>
            </w:r>
            <w:r w:rsidR="000F068C">
              <w:rPr>
                <w:rFonts w:asciiTheme="minorHAnsi" w:hAnsiTheme="minorHAnsi"/>
                <w:sz w:val="24"/>
              </w:rPr>
              <w:t>per cent</w:t>
            </w:r>
            <w:r w:rsidRPr="009B566B">
              <w:rPr>
                <w:rFonts w:asciiTheme="minorHAnsi" w:hAnsiTheme="minorHAnsi"/>
                <w:sz w:val="24"/>
              </w:rPr>
              <w:t>.</w:t>
            </w:r>
          </w:p>
        </w:tc>
      </w:tr>
      <w:tr w:rsidR="001128A2" w:rsidRPr="00402C16" w14:paraId="39DC0339" w14:textId="77777777" w:rsidTr="000D27B4">
        <w:tc>
          <w:tcPr>
            <w:tcW w:w="9242" w:type="dxa"/>
            <w:tcBorders>
              <w:top w:val="dotted" w:sz="4" w:space="0" w:color="auto"/>
              <w:left w:val="dotted" w:sz="4" w:space="0" w:color="auto"/>
              <w:bottom w:val="dotted" w:sz="4" w:space="0" w:color="auto"/>
              <w:right w:val="dotted" w:sz="4" w:space="0" w:color="auto"/>
            </w:tcBorders>
          </w:tcPr>
          <w:p w14:paraId="5C80615D" w14:textId="77777777" w:rsidR="001128A2" w:rsidRPr="00411F94" w:rsidRDefault="001128A2" w:rsidP="00780BDC">
            <w:pPr>
              <w:pStyle w:val="Default"/>
              <w:spacing w:line="360" w:lineRule="auto"/>
              <w:rPr>
                <w:rFonts w:asciiTheme="minorHAnsi" w:hAnsiTheme="minorHAnsi" w:cstheme="minorHAnsi"/>
              </w:rPr>
            </w:pPr>
            <w:r w:rsidRPr="00411F94">
              <w:rPr>
                <w:rFonts w:asciiTheme="minorHAnsi" w:hAnsiTheme="minorHAnsi" w:cstheme="minorHAnsi"/>
                <w:b/>
                <w:bCs/>
              </w:rPr>
              <w:t xml:space="preserve">Watsons Creek and Arthurs Creek catchments </w:t>
            </w:r>
          </w:p>
          <w:p w14:paraId="4424263E" w14:textId="68ACBEA1" w:rsidR="001128A2" w:rsidRPr="009B566B" w:rsidRDefault="001128A2" w:rsidP="003E154D">
            <w:pPr>
              <w:pStyle w:val="ListParagraph"/>
              <w:numPr>
                <w:ilvl w:val="0"/>
                <w:numId w:val="26"/>
              </w:numPr>
              <w:spacing w:line="360" w:lineRule="auto"/>
              <w:rPr>
                <w:rFonts w:asciiTheme="minorHAnsi" w:eastAsia="Times New Roman" w:hAnsiTheme="minorHAnsi"/>
                <w:sz w:val="24"/>
                <w:lang w:val="en-US" w:eastAsia="en-AU"/>
              </w:rPr>
            </w:pPr>
            <w:r w:rsidRPr="004D7615">
              <w:rPr>
                <w:rFonts w:asciiTheme="minorHAnsi" w:hAnsiTheme="minorHAnsi"/>
                <w:sz w:val="24"/>
              </w:rPr>
              <w:t xml:space="preserve">No increase in </w:t>
            </w:r>
            <w:r w:rsidR="00215230">
              <w:rPr>
                <w:rFonts w:asciiTheme="minorHAnsi" w:hAnsiTheme="minorHAnsi" w:cstheme="minorHAnsi"/>
                <w:sz w:val="24"/>
                <w:szCs w:val="24"/>
              </w:rPr>
              <w:t>directly connected impervious</w:t>
            </w:r>
            <w:r w:rsidR="001315CB">
              <w:rPr>
                <w:rFonts w:asciiTheme="minorHAnsi" w:hAnsiTheme="minorHAnsi" w:cstheme="minorHAnsi"/>
                <w:sz w:val="24"/>
                <w:szCs w:val="24"/>
              </w:rPr>
              <w:t xml:space="preserve"> surfaces</w:t>
            </w:r>
            <w:r w:rsidRPr="009B566B">
              <w:rPr>
                <w:rFonts w:asciiTheme="minorHAnsi" w:hAnsiTheme="minorHAnsi"/>
                <w:sz w:val="24"/>
              </w:rPr>
              <w:t xml:space="preserve"> </w:t>
            </w:r>
            <w:r w:rsidR="000F068C">
              <w:rPr>
                <w:rFonts w:asciiTheme="minorHAnsi" w:hAnsiTheme="minorHAnsi"/>
                <w:sz w:val="24"/>
              </w:rPr>
              <w:t>per cent</w:t>
            </w:r>
            <w:r w:rsidRPr="009B566B">
              <w:rPr>
                <w:rFonts w:asciiTheme="minorHAnsi" w:hAnsiTheme="minorHAnsi"/>
                <w:sz w:val="24"/>
              </w:rPr>
              <w:t>.</w:t>
            </w:r>
          </w:p>
        </w:tc>
      </w:tr>
      <w:tr w:rsidR="001128A2" w:rsidRPr="00402C16" w14:paraId="518B1D0A" w14:textId="77777777" w:rsidTr="000D27B4">
        <w:tc>
          <w:tcPr>
            <w:tcW w:w="9242" w:type="dxa"/>
            <w:tcBorders>
              <w:top w:val="dotted" w:sz="4" w:space="0" w:color="auto"/>
              <w:left w:val="dotted" w:sz="4" w:space="0" w:color="auto"/>
              <w:bottom w:val="dotted" w:sz="4" w:space="0" w:color="auto"/>
              <w:right w:val="dotted" w:sz="4" w:space="0" w:color="auto"/>
            </w:tcBorders>
          </w:tcPr>
          <w:p w14:paraId="48746E5C" w14:textId="77777777" w:rsidR="001128A2" w:rsidRPr="00411F94" w:rsidRDefault="001128A2" w:rsidP="00780BDC">
            <w:pPr>
              <w:pStyle w:val="Default"/>
              <w:spacing w:line="360" w:lineRule="auto"/>
              <w:rPr>
                <w:rFonts w:asciiTheme="minorHAnsi" w:hAnsiTheme="minorHAnsi" w:cstheme="minorHAnsi"/>
              </w:rPr>
            </w:pPr>
            <w:r w:rsidRPr="00411F94">
              <w:rPr>
                <w:rFonts w:asciiTheme="minorHAnsi" w:hAnsiTheme="minorHAnsi" w:cstheme="minorHAnsi"/>
                <w:b/>
                <w:bCs/>
              </w:rPr>
              <w:t xml:space="preserve">Plenty River and Yarra River catchments </w:t>
            </w:r>
          </w:p>
          <w:p w14:paraId="35BA924B" w14:textId="6FCA79D4" w:rsidR="001128A2" w:rsidRPr="00411F94" w:rsidRDefault="001128A2" w:rsidP="003E154D">
            <w:pPr>
              <w:pStyle w:val="Default"/>
              <w:numPr>
                <w:ilvl w:val="0"/>
                <w:numId w:val="26"/>
              </w:numPr>
              <w:spacing w:line="360" w:lineRule="auto"/>
              <w:rPr>
                <w:rFonts w:asciiTheme="minorHAnsi" w:hAnsiTheme="minorHAnsi" w:cstheme="minorHAnsi"/>
                <w:b/>
                <w:bCs/>
              </w:rPr>
            </w:pPr>
            <w:r>
              <w:rPr>
                <w:rFonts w:asciiTheme="minorHAnsi" w:hAnsiTheme="minorHAnsi" w:cstheme="minorHAnsi"/>
              </w:rPr>
              <w:t xml:space="preserve">No increase in </w:t>
            </w:r>
            <w:r w:rsidR="00215230">
              <w:rPr>
                <w:rFonts w:asciiTheme="minorHAnsi" w:hAnsiTheme="minorHAnsi" w:cstheme="minorHAnsi"/>
              </w:rPr>
              <w:t>directly connected impervious</w:t>
            </w:r>
            <w:r w:rsidR="001315CB">
              <w:rPr>
                <w:rFonts w:asciiTheme="minorHAnsi" w:hAnsiTheme="minorHAnsi" w:cstheme="minorHAnsi"/>
              </w:rPr>
              <w:t xml:space="preserve"> surfaces</w:t>
            </w:r>
            <w:r>
              <w:rPr>
                <w:rFonts w:asciiTheme="minorHAnsi" w:hAnsiTheme="minorHAnsi" w:cstheme="minorHAnsi"/>
              </w:rPr>
              <w:t xml:space="preserve"> </w:t>
            </w:r>
            <w:r w:rsidR="000F068C">
              <w:rPr>
                <w:rFonts w:asciiTheme="minorHAnsi" w:hAnsiTheme="minorHAnsi" w:cstheme="minorHAnsi"/>
              </w:rPr>
              <w:t>per cent</w:t>
            </w:r>
            <w:r w:rsidRPr="00411F94">
              <w:rPr>
                <w:rFonts w:asciiTheme="minorHAnsi" w:hAnsiTheme="minorHAnsi" w:cstheme="minorHAnsi"/>
              </w:rPr>
              <w:t>.</w:t>
            </w:r>
          </w:p>
        </w:tc>
      </w:tr>
    </w:tbl>
    <w:p w14:paraId="1EB7246E" w14:textId="77777777" w:rsidR="00B97D5D" w:rsidRDefault="00B97D5D" w:rsidP="00B97D5D">
      <w:pPr>
        <w:rPr>
          <w:rFonts w:ascii="Arial" w:hAnsi="Arial"/>
        </w:rPr>
      </w:pPr>
      <w:bookmarkStart w:id="103" w:name="_Toc414461186"/>
      <w:r>
        <w:br w:type="page"/>
      </w:r>
    </w:p>
    <w:p w14:paraId="132E7BF1" w14:textId="3B1138A7" w:rsidR="00FB7346" w:rsidRPr="00871616" w:rsidRDefault="00FB7346" w:rsidP="00FB7346">
      <w:pPr>
        <w:pStyle w:val="Heading3"/>
        <w:spacing w:before="120" w:after="120" w:line="360" w:lineRule="auto"/>
        <w:rPr>
          <w:sz w:val="32"/>
        </w:rPr>
      </w:pPr>
      <w:bookmarkStart w:id="104" w:name="_Toc414609773"/>
      <w:bookmarkStart w:id="105" w:name="_Toc417377120"/>
      <w:r>
        <w:rPr>
          <w:sz w:val="32"/>
        </w:rPr>
        <w:t>Waste Services Statement 2015</w:t>
      </w:r>
      <w:bookmarkEnd w:id="103"/>
      <w:bookmarkEnd w:id="104"/>
      <w:bookmarkEnd w:id="105"/>
    </w:p>
    <w:tbl>
      <w:tblPr>
        <w:tblStyle w:val="TableGrid"/>
        <w:tblW w:w="0" w:type="auto"/>
        <w:tblLook w:val="04A0" w:firstRow="1" w:lastRow="0" w:firstColumn="1" w:lastColumn="0" w:noHBand="0" w:noVBand="1"/>
        <w:tblCaption w:val="Table"/>
        <w:tblDescription w:val="Waste Services Statement"/>
      </w:tblPr>
      <w:tblGrid>
        <w:gridCol w:w="9242"/>
      </w:tblGrid>
      <w:tr w:rsidR="00FB7346" w:rsidRPr="00402C16" w14:paraId="54543C62" w14:textId="77777777" w:rsidTr="00F92D30">
        <w:trPr>
          <w:tblHeader/>
        </w:trPr>
        <w:tc>
          <w:tcPr>
            <w:tcW w:w="9242" w:type="dxa"/>
            <w:tcBorders>
              <w:bottom w:val="dotted" w:sz="4" w:space="0" w:color="auto"/>
            </w:tcBorders>
            <w:shd w:val="clear" w:color="auto" w:fill="9BBB59" w:themeFill="accent3"/>
          </w:tcPr>
          <w:p w14:paraId="75839767" w14:textId="3E4528F9" w:rsidR="00FB7346" w:rsidRPr="00306F4B" w:rsidRDefault="00FB7346" w:rsidP="009269AB">
            <w:pPr>
              <w:tabs>
                <w:tab w:val="left" w:pos="0"/>
              </w:tabs>
              <w:spacing w:before="120" w:after="120" w:line="240" w:lineRule="auto"/>
              <w:jc w:val="both"/>
              <w:rPr>
                <w:rFonts w:asciiTheme="minorHAnsi" w:eastAsia="Times New Roman" w:hAnsiTheme="minorHAnsi"/>
                <w:b/>
                <w:sz w:val="24"/>
                <w:lang w:val="en-US" w:eastAsia="en-AU"/>
              </w:rPr>
            </w:pPr>
            <w:r w:rsidRPr="00C0110B">
              <w:rPr>
                <w:rFonts w:asciiTheme="minorHAnsi" w:hAnsiTheme="minorHAnsi"/>
                <w:b/>
                <w:sz w:val="24"/>
              </w:rPr>
              <w:t>Purpose</w:t>
            </w:r>
          </w:p>
        </w:tc>
      </w:tr>
      <w:tr w:rsidR="00FB7346" w:rsidRPr="00CD3011" w14:paraId="0677AB9B" w14:textId="77777777" w:rsidTr="009269AB">
        <w:tc>
          <w:tcPr>
            <w:tcW w:w="9242" w:type="dxa"/>
            <w:tcBorders>
              <w:top w:val="dotted" w:sz="4" w:space="0" w:color="auto"/>
              <w:left w:val="dotted" w:sz="4" w:space="0" w:color="auto"/>
              <w:bottom w:val="dotted" w:sz="4" w:space="0" w:color="auto"/>
              <w:right w:val="dotted" w:sz="4" w:space="0" w:color="auto"/>
            </w:tcBorders>
          </w:tcPr>
          <w:p w14:paraId="46CECC12" w14:textId="3B7F8944" w:rsidR="00FB7346" w:rsidRPr="00CD3011" w:rsidRDefault="00FB7346" w:rsidP="003E154D">
            <w:pPr>
              <w:pStyle w:val="ListParagraph"/>
              <w:numPr>
                <w:ilvl w:val="0"/>
                <w:numId w:val="12"/>
              </w:numPr>
              <w:autoSpaceDE w:val="0"/>
              <w:autoSpaceDN w:val="0"/>
              <w:adjustRightInd w:val="0"/>
              <w:spacing w:after="0" w:line="360" w:lineRule="auto"/>
              <w:rPr>
                <w:rFonts w:ascii="Arial" w:eastAsia="Times New Roman" w:hAnsi="Arial" w:cs="Arial"/>
                <w:sz w:val="24"/>
                <w:szCs w:val="24"/>
                <w:lang w:val="en-US" w:eastAsia="en-AU"/>
              </w:rPr>
            </w:pPr>
            <w:r w:rsidRPr="00FB7346">
              <w:rPr>
                <w:rFonts w:ascii="Arial" w:eastAsia="Times New Roman" w:hAnsi="Arial" w:cs="Arial"/>
                <w:sz w:val="24"/>
                <w:szCs w:val="24"/>
                <w:lang w:val="en-US" w:eastAsia="en-AU"/>
              </w:rPr>
              <w:t>The purpose of the Waste Service Statement is to provide a comprehensive overview of Council’s waste management arrangements including the legislative policy and context, a description of the services provided and identification of trends, issues and options in the delivery of services for the future</w:t>
            </w:r>
            <w:r w:rsidR="000922E2">
              <w:rPr>
                <w:rFonts w:ascii="Arial" w:eastAsia="Times New Roman" w:hAnsi="Arial" w:cs="Arial"/>
                <w:sz w:val="24"/>
                <w:szCs w:val="24"/>
                <w:lang w:val="en-US" w:eastAsia="en-AU"/>
              </w:rPr>
              <w:t>.</w:t>
            </w:r>
          </w:p>
        </w:tc>
      </w:tr>
    </w:tbl>
    <w:p w14:paraId="4CDF1D77" w14:textId="77777777" w:rsidR="00B97D5D" w:rsidRDefault="00B97D5D" w:rsidP="00B97D5D">
      <w:pPr>
        <w:rPr>
          <w:rFonts w:asciiTheme="majorHAnsi" w:eastAsiaTheme="majorEastAsia" w:hAnsiTheme="majorHAnsi" w:cstheme="majorBidi"/>
          <w:szCs w:val="28"/>
        </w:rPr>
      </w:pPr>
      <w:bookmarkStart w:id="106" w:name="_Toc413158962"/>
      <w:bookmarkStart w:id="107" w:name="_Toc414023780"/>
      <w:bookmarkStart w:id="108" w:name="_Toc414261453"/>
      <w:bookmarkStart w:id="109" w:name="_Toc414373360"/>
      <w:bookmarkStart w:id="110" w:name="_Toc414461187"/>
      <w:r>
        <w:br w:type="page"/>
      </w:r>
    </w:p>
    <w:p w14:paraId="6CABC7D2" w14:textId="45C25FB9" w:rsidR="001128A2" w:rsidRPr="008A6903" w:rsidRDefault="001128A2" w:rsidP="003E154D">
      <w:pPr>
        <w:pStyle w:val="Heading1"/>
        <w:numPr>
          <w:ilvl w:val="0"/>
          <w:numId w:val="1"/>
        </w:numPr>
        <w:shd w:val="clear" w:color="auto" w:fill="FABF8F" w:themeFill="accent6" w:themeFillTint="99"/>
        <w:spacing w:before="240" w:after="120" w:line="360" w:lineRule="auto"/>
        <w:ind w:left="567" w:hanging="567"/>
        <w:rPr>
          <w:sz w:val="52"/>
        </w:rPr>
      </w:pPr>
      <w:bookmarkStart w:id="111" w:name="_Toc417377121"/>
      <w:r w:rsidRPr="008A6903">
        <w:rPr>
          <w:sz w:val="52"/>
        </w:rPr>
        <w:t>Biodiversity</w:t>
      </w:r>
      <w:bookmarkEnd w:id="106"/>
      <w:bookmarkEnd w:id="107"/>
      <w:bookmarkEnd w:id="108"/>
      <w:bookmarkEnd w:id="109"/>
      <w:bookmarkEnd w:id="110"/>
      <w:bookmarkEnd w:id="111"/>
    </w:p>
    <w:p w14:paraId="151DB362" w14:textId="5460445E" w:rsidR="001128A2" w:rsidRDefault="001128A2" w:rsidP="008F352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Biodiversity is the variety of all life forms</w:t>
      </w:r>
      <w:r w:rsidR="00103E0B">
        <w:rPr>
          <w:rFonts w:asciiTheme="minorHAnsi" w:hAnsiTheme="minorHAnsi" w:cstheme="minorHAnsi"/>
          <w:sz w:val="24"/>
          <w:szCs w:val="24"/>
        </w:rPr>
        <w:t xml:space="preserve"> </w:t>
      </w:r>
      <w:r>
        <w:rPr>
          <w:rFonts w:asciiTheme="minorHAnsi" w:hAnsiTheme="minorHAnsi" w:cstheme="minorHAnsi"/>
          <w:sz w:val="24"/>
          <w:szCs w:val="24"/>
        </w:rPr>
        <w:t>- the different plants, animals and micro-organisms, the genes they contain and the ecosystems in which they live.  Biodiversity underpins the ecological processes which make life on Earth possible, such as the provision of fresh air, clean water, nutrients and pollination of plants.  It provides medicines, fertile soils</w:t>
      </w:r>
      <w:r w:rsidR="001068B7">
        <w:rPr>
          <w:rFonts w:asciiTheme="minorHAnsi" w:hAnsiTheme="minorHAnsi" w:cstheme="minorHAnsi"/>
          <w:sz w:val="24"/>
          <w:szCs w:val="24"/>
        </w:rPr>
        <w:t xml:space="preserve"> and</w:t>
      </w:r>
      <w:r>
        <w:rPr>
          <w:rFonts w:asciiTheme="minorHAnsi" w:hAnsiTheme="minorHAnsi" w:cstheme="minorHAnsi"/>
          <w:sz w:val="24"/>
          <w:szCs w:val="24"/>
        </w:rPr>
        <w:t xml:space="preserve"> food</w:t>
      </w:r>
      <w:r w:rsidR="001068B7">
        <w:rPr>
          <w:rFonts w:asciiTheme="minorHAnsi" w:hAnsiTheme="minorHAnsi" w:cstheme="minorHAnsi"/>
          <w:sz w:val="24"/>
          <w:szCs w:val="24"/>
        </w:rPr>
        <w:t>,</w:t>
      </w:r>
      <w:r>
        <w:rPr>
          <w:rFonts w:asciiTheme="minorHAnsi" w:hAnsiTheme="minorHAnsi" w:cstheme="minorHAnsi"/>
          <w:sz w:val="24"/>
          <w:szCs w:val="24"/>
        </w:rPr>
        <w:t xml:space="preserve"> as well as recreational opportunities and cultural identity.</w:t>
      </w:r>
    </w:p>
    <w:p w14:paraId="652F8061" w14:textId="77777777" w:rsidR="007843BB" w:rsidRDefault="007843BB" w:rsidP="008F352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Biodiversity section covers:</w:t>
      </w:r>
    </w:p>
    <w:p w14:paraId="48BDAF94" w14:textId="59DCEB97" w:rsidR="007C7198" w:rsidRDefault="002F33B7" w:rsidP="003E154D">
      <w:pPr>
        <w:pStyle w:val="ListParagraph"/>
        <w:numPr>
          <w:ilvl w:val="0"/>
          <w:numId w:val="26"/>
        </w:numPr>
        <w:spacing w:before="120" w:after="120" w:line="360" w:lineRule="auto"/>
        <w:ind w:left="567" w:hanging="567"/>
        <w:jc w:val="both"/>
        <w:rPr>
          <w:rFonts w:asciiTheme="minorHAnsi" w:hAnsiTheme="minorHAnsi" w:cstheme="minorHAnsi"/>
          <w:sz w:val="24"/>
          <w:szCs w:val="24"/>
        </w:rPr>
      </w:pPr>
      <w:r w:rsidRPr="007C7198">
        <w:rPr>
          <w:rFonts w:asciiTheme="minorHAnsi" w:hAnsiTheme="minorHAnsi" w:cstheme="minorHAnsi"/>
          <w:sz w:val="24"/>
          <w:szCs w:val="24"/>
        </w:rPr>
        <w:t>Biodiversity Conservation</w:t>
      </w:r>
      <w:r w:rsidR="003B1FCD">
        <w:rPr>
          <w:rFonts w:asciiTheme="minorHAnsi" w:hAnsiTheme="minorHAnsi" w:cstheme="minorHAnsi"/>
          <w:sz w:val="24"/>
          <w:szCs w:val="24"/>
        </w:rPr>
        <w:t>.</w:t>
      </w:r>
    </w:p>
    <w:p w14:paraId="60796FF4" w14:textId="44DA0B1D" w:rsidR="007C7198" w:rsidRDefault="007C7198" w:rsidP="003E154D">
      <w:pPr>
        <w:pStyle w:val="ListParagraph"/>
        <w:numPr>
          <w:ilvl w:val="0"/>
          <w:numId w:val="2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R</w:t>
      </w:r>
      <w:r w:rsidR="002F33B7" w:rsidRPr="007C7198">
        <w:rPr>
          <w:rFonts w:asciiTheme="minorHAnsi" w:hAnsiTheme="minorHAnsi" w:cstheme="minorHAnsi"/>
          <w:sz w:val="24"/>
          <w:szCs w:val="24"/>
        </w:rPr>
        <w:t>oadsides Vegetation Conservation</w:t>
      </w:r>
      <w:r w:rsidR="003B1FCD">
        <w:rPr>
          <w:rFonts w:asciiTheme="minorHAnsi" w:hAnsiTheme="minorHAnsi" w:cstheme="minorHAnsi"/>
          <w:sz w:val="24"/>
          <w:szCs w:val="24"/>
        </w:rPr>
        <w:t>.</w:t>
      </w:r>
      <w:r w:rsidR="002F33B7" w:rsidRPr="007C7198">
        <w:rPr>
          <w:rFonts w:asciiTheme="minorHAnsi" w:hAnsiTheme="minorHAnsi" w:cstheme="minorHAnsi"/>
          <w:sz w:val="24"/>
          <w:szCs w:val="24"/>
        </w:rPr>
        <w:t xml:space="preserve"> </w:t>
      </w:r>
    </w:p>
    <w:p w14:paraId="25A6F3F4" w14:textId="7439819E" w:rsidR="007C7198" w:rsidRDefault="002F33B7" w:rsidP="003E154D">
      <w:pPr>
        <w:pStyle w:val="ListParagraph"/>
        <w:numPr>
          <w:ilvl w:val="0"/>
          <w:numId w:val="26"/>
        </w:numPr>
        <w:spacing w:before="120" w:after="120" w:line="360" w:lineRule="auto"/>
        <w:ind w:left="567" w:hanging="567"/>
        <w:jc w:val="both"/>
        <w:rPr>
          <w:rFonts w:asciiTheme="minorHAnsi" w:hAnsiTheme="minorHAnsi" w:cstheme="minorHAnsi"/>
          <w:sz w:val="24"/>
          <w:szCs w:val="24"/>
        </w:rPr>
      </w:pPr>
      <w:r w:rsidRPr="007C7198">
        <w:rPr>
          <w:rFonts w:asciiTheme="minorHAnsi" w:hAnsiTheme="minorHAnsi" w:cstheme="minorHAnsi"/>
          <w:sz w:val="24"/>
          <w:szCs w:val="24"/>
        </w:rPr>
        <w:t>Soils and Sustainable Agriculture</w:t>
      </w:r>
      <w:r w:rsidR="003B1FCD">
        <w:rPr>
          <w:rFonts w:asciiTheme="minorHAnsi" w:hAnsiTheme="minorHAnsi" w:cstheme="minorHAnsi"/>
          <w:sz w:val="24"/>
          <w:szCs w:val="24"/>
        </w:rPr>
        <w:t>.</w:t>
      </w:r>
    </w:p>
    <w:p w14:paraId="40CBEEB7" w14:textId="5F213ABD" w:rsidR="002F33B7" w:rsidRPr="007C7198" w:rsidRDefault="007C7198" w:rsidP="003E154D">
      <w:pPr>
        <w:pStyle w:val="ListParagraph"/>
        <w:numPr>
          <w:ilvl w:val="0"/>
          <w:numId w:val="2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W</w:t>
      </w:r>
      <w:r w:rsidR="002F33B7" w:rsidRPr="007C7198">
        <w:rPr>
          <w:rFonts w:asciiTheme="minorHAnsi" w:hAnsiTheme="minorHAnsi" w:cstheme="minorHAnsi"/>
          <w:sz w:val="24"/>
          <w:szCs w:val="24"/>
        </w:rPr>
        <w:t>aterway Health.</w:t>
      </w:r>
    </w:p>
    <w:p w14:paraId="1F0ADEFD" w14:textId="77777777" w:rsidR="001128A2" w:rsidRDefault="001128A2" w:rsidP="001128A2">
      <w:pPr>
        <w:spacing w:before="120" w:after="120" w:line="360" w:lineRule="auto"/>
        <w:rPr>
          <w:rFonts w:asciiTheme="minorHAnsi" w:hAnsiTheme="minorHAnsi" w:cstheme="minorHAnsi"/>
          <w:sz w:val="24"/>
          <w:szCs w:val="24"/>
        </w:rPr>
      </w:pPr>
      <w:r>
        <w:rPr>
          <w:rFonts w:ascii="Arial" w:hAnsi="Arial" w:cs="Arial"/>
          <w:noProof/>
          <w:color w:val="515255"/>
          <w:sz w:val="18"/>
          <w:szCs w:val="18"/>
          <w:lang w:eastAsia="en-AU"/>
        </w:rPr>
        <w:drawing>
          <wp:inline distT="0" distB="0" distL="0" distR="0" wp14:anchorId="04CBE540" wp14:editId="1D26683F">
            <wp:extent cx="5238750" cy="1905000"/>
            <wp:effectExtent l="0" t="0" r="0" b="0"/>
            <wp:docPr id="27" name="Picture 27" descr="http://www.nillumbik.vic.gov.au/files/9a713e3b-0bc8-4bc5-8310-a27b00b8bcb2/Biodiversity2.jpg?w=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illumbik.vic.gov.au/files/9a713e3b-0bc8-4bc5-8310-a27b00b8bcb2/Biodiversity2.jpg?w=5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1905000"/>
                    </a:xfrm>
                    <a:prstGeom prst="rect">
                      <a:avLst/>
                    </a:prstGeom>
                    <a:noFill/>
                    <a:ln>
                      <a:noFill/>
                    </a:ln>
                  </pic:spPr>
                </pic:pic>
              </a:graphicData>
            </a:graphic>
          </wp:inline>
        </w:drawing>
      </w:r>
    </w:p>
    <w:p w14:paraId="54C872FF" w14:textId="77777777" w:rsidR="00D44BA7" w:rsidRDefault="00D44BA7">
      <w:pPr>
        <w:spacing w:after="0" w:line="240" w:lineRule="auto"/>
        <w:rPr>
          <w:rFonts w:ascii="Arial" w:eastAsia="Times New Roman" w:hAnsi="Arial"/>
          <w:b/>
          <w:bCs/>
          <w:sz w:val="28"/>
          <w:szCs w:val="26"/>
          <w:lang w:val="en-US" w:eastAsia="x-none"/>
        </w:rPr>
      </w:pPr>
      <w:bookmarkStart w:id="112" w:name="_Toc413158963"/>
      <w:bookmarkStart w:id="113" w:name="_Toc414023781"/>
      <w:bookmarkStart w:id="114" w:name="_Toc414261454"/>
      <w:r>
        <w:rPr>
          <w:rFonts w:eastAsia="Times New Roman"/>
          <w:sz w:val="28"/>
          <w:lang w:val="en-US" w:eastAsia="x-none"/>
        </w:rPr>
        <w:br w:type="page"/>
      </w:r>
    </w:p>
    <w:p w14:paraId="7F195331" w14:textId="77777777" w:rsidR="001128A2" w:rsidRPr="00E25338"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115" w:name="_Toc414373361"/>
      <w:bookmarkStart w:id="116" w:name="_Toc414461188"/>
      <w:bookmarkStart w:id="117" w:name="_Toc417377122"/>
      <w:r w:rsidRPr="00E25338">
        <w:rPr>
          <w:rFonts w:eastAsia="Times New Roman"/>
          <w:sz w:val="32"/>
          <w:szCs w:val="32"/>
          <w:lang w:val="en-US" w:eastAsia="x-none"/>
        </w:rPr>
        <w:t>Pressures on our biodiversity</w:t>
      </w:r>
      <w:bookmarkEnd w:id="112"/>
      <w:bookmarkEnd w:id="113"/>
      <w:bookmarkEnd w:id="114"/>
      <w:bookmarkEnd w:id="115"/>
      <w:bookmarkEnd w:id="116"/>
      <w:bookmarkEnd w:id="117"/>
    </w:p>
    <w:p w14:paraId="0999835A" w14:textId="77777777" w:rsidR="001128A2" w:rsidRDefault="001128A2" w:rsidP="001128A2">
      <w:pPr>
        <w:spacing w:before="120" w:after="120" w:line="360" w:lineRule="auto"/>
        <w:rPr>
          <w:rFonts w:asciiTheme="minorHAnsi" w:hAnsiTheme="minorHAnsi" w:cstheme="minorHAnsi"/>
          <w:sz w:val="24"/>
          <w:szCs w:val="24"/>
        </w:rPr>
      </w:pPr>
      <w:r>
        <w:rPr>
          <w:rFonts w:asciiTheme="minorHAnsi" w:hAnsiTheme="minorHAnsi" w:cstheme="minorHAnsi"/>
          <w:sz w:val="24"/>
          <w:szCs w:val="24"/>
        </w:rPr>
        <w:t>Key localised pressures include:</w:t>
      </w:r>
    </w:p>
    <w:p w14:paraId="6150D39C" w14:textId="15AEE431"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I</w:t>
      </w:r>
      <w:r w:rsidR="001128A2">
        <w:rPr>
          <w:rFonts w:asciiTheme="minorHAnsi" w:hAnsiTheme="minorHAnsi" w:cstheme="minorHAnsi"/>
          <w:sz w:val="24"/>
          <w:szCs w:val="24"/>
        </w:rPr>
        <w:t>ncreasing residential development pressure</w:t>
      </w:r>
      <w:r>
        <w:rPr>
          <w:rFonts w:asciiTheme="minorHAnsi" w:hAnsiTheme="minorHAnsi" w:cstheme="minorHAnsi"/>
          <w:sz w:val="24"/>
          <w:szCs w:val="24"/>
        </w:rPr>
        <w:t>.</w:t>
      </w:r>
    </w:p>
    <w:p w14:paraId="74D2DF2F" w14:textId="6AE4D426"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H</w:t>
      </w:r>
      <w:r w:rsidR="001128A2">
        <w:rPr>
          <w:rFonts w:asciiTheme="minorHAnsi" w:hAnsiTheme="minorHAnsi" w:cstheme="minorHAnsi"/>
          <w:sz w:val="24"/>
          <w:szCs w:val="24"/>
        </w:rPr>
        <w:t>abitat destruction, modification and fragmentation</w:t>
      </w:r>
      <w:r>
        <w:rPr>
          <w:rFonts w:asciiTheme="minorHAnsi" w:hAnsiTheme="minorHAnsi" w:cstheme="minorHAnsi"/>
          <w:sz w:val="24"/>
          <w:szCs w:val="24"/>
        </w:rPr>
        <w:t>.</w:t>
      </w:r>
    </w:p>
    <w:p w14:paraId="58C91445" w14:textId="494965C0"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A</w:t>
      </w:r>
      <w:r w:rsidR="001128A2">
        <w:rPr>
          <w:rFonts w:asciiTheme="minorHAnsi" w:hAnsiTheme="minorHAnsi" w:cstheme="minorHAnsi"/>
          <w:sz w:val="24"/>
          <w:szCs w:val="24"/>
        </w:rPr>
        <w:t>gricultural land use</w:t>
      </w:r>
      <w:r>
        <w:rPr>
          <w:rFonts w:asciiTheme="minorHAnsi" w:hAnsiTheme="minorHAnsi" w:cstheme="minorHAnsi"/>
          <w:sz w:val="24"/>
          <w:szCs w:val="24"/>
        </w:rPr>
        <w:t>.</w:t>
      </w:r>
    </w:p>
    <w:p w14:paraId="351B8132" w14:textId="3201FC5F"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E</w:t>
      </w:r>
      <w:r w:rsidR="001128A2">
        <w:rPr>
          <w:rFonts w:asciiTheme="minorHAnsi" w:hAnsiTheme="minorHAnsi" w:cstheme="minorHAnsi"/>
          <w:sz w:val="24"/>
          <w:szCs w:val="24"/>
        </w:rPr>
        <w:t>nvironmental weeds</w:t>
      </w:r>
      <w:r>
        <w:rPr>
          <w:rFonts w:asciiTheme="minorHAnsi" w:hAnsiTheme="minorHAnsi" w:cstheme="minorHAnsi"/>
          <w:sz w:val="24"/>
          <w:szCs w:val="24"/>
        </w:rPr>
        <w:t>.</w:t>
      </w:r>
    </w:p>
    <w:p w14:paraId="7B3824BE" w14:textId="2DF3D9DA"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C</w:t>
      </w:r>
      <w:r w:rsidR="001128A2">
        <w:rPr>
          <w:rFonts w:asciiTheme="minorHAnsi" w:hAnsiTheme="minorHAnsi" w:cstheme="minorHAnsi"/>
          <w:sz w:val="24"/>
          <w:szCs w:val="24"/>
        </w:rPr>
        <w:t>limate change</w:t>
      </w:r>
      <w:r>
        <w:rPr>
          <w:rFonts w:asciiTheme="minorHAnsi" w:hAnsiTheme="minorHAnsi" w:cstheme="minorHAnsi"/>
          <w:sz w:val="24"/>
          <w:szCs w:val="24"/>
        </w:rPr>
        <w:t>.</w:t>
      </w:r>
    </w:p>
    <w:p w14:paraId="33E6751A" w14:textId="2229208B"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A</w:t>
      </w:r>
      <w:r w:rsidR="001128A2">
        <w:rPr>
          <w:rFonts w:asciiTheme="minorHAnsi" w:hAnsiTheme="minorHAnsi" w:cstheme="minorHAnsi"/>
          <w:sz w:val="24"/>
          <w:szCs w:val="24"/>
        </w:rPr>
        <w:t>ltered fire regimes</w:t>
      </w:r>
      <w:r>
        <w:rPr>
          <w:rFonts w:asciiTheme="minorHAnsi" w:hAnsiTheme="minorHAnsi" w:cstheme="minorHAnsi"/>
          <w:sz w:val="24"/>
          <w:szCs w:val="24"/>
        </w:rPr>
        <w:t>.</w:t>
      </w:r>
    </w:p>
    <w:p w14:paraId="2B272576" w14:textId="270E2C7A"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E</w:t>
      </w:r>
      <w:r w:rsidR="001128A2">
        <w:rPr>
          <w:rFonts w:asciiTheme="minorHAnsi" w:hAnsiTheme="minorHAnsi" w:cstheme="minorHAnsi"/>
          <w:sz w:val="24"/>
          <w:szCs w:val="24"/>
        </w:rPr>
        <w:t>xotic fauna</w:t>
      </w:r>
      <w:r>
        <w:rPr>
          <w:rFonts w:asciiTheme="minorHAnsi" w:hAnsiTheme="minorHAnsi" w:cstheme="minorHAnsi"/>
          <w:sz w:val="24"/>
          <w:szCs w:val="24"/>
        </w:rPr>
        <w:t>.</w:t>
      </w:r>
    </w:p>
    <w:p w14:paraId="17D4F07E" w14:textId="53D377E7"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S</w:t>
      </w:r>
      <w:r w:rsidR="001128A2">
        <w:rPr>
          <w:rFonts w:asciiTheme="minorHAnsi" w:hAnsiTheme="minorHAnsi" w:cstheme="minorHAnsi"/>
          <w:sz w:val="24"/>
          <w:szCs w:val="24"/>
        </w:rPr>
        <w:t>oil compaction</w:t>
      </w:r>
      <w:r>
        <w:rPr>
          <w:rFonts w:asciiTheme="minorHAnsi" w:hAnsiTheme="minorHAnsi" w:cstheme="minorHAnsi"/>
          <w:sz w:val="24"/>
          <w:szCs w:val="24"/>
        </w:rPr>
        <w:t>.</w:t>
      </w:r>
    </w:p>
    <w:p w14:paraId="5F1AD655" w14:textId="0B92AFBD"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P</w:t>
      </w:r>
      <w:r w:rsidR="001128A2">
        <w:rPr>
          <w:rFonts w:asciiTheme="minorHAnsi" w:hAnsiTheme="minorHAnsi" w:cstheme="minorHAnsi"/>
          <w:sz w:val="24"/>
          <w:szCs w:val="24"/>
        </w:rPr>
        <w:t>athogens</w:t>
      </w:r>
      <w:r>
        <w:rPr>
          <w:rFonts w:asciiTheme="minorHAnsi" w:hAnsiTheme="minorHAnsi" w:cstheme="minorHAnsi"/>
          <w:sz w:val="24"/>
          <w:szCs w:val="24"/>
        </w:rPr>
        <w:t>.</w:t>
      </w:r>
    </w:p>
    <w:p w14:paraId="239D5C70" w14:textId="26E3D5BF"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L</w:t>
      </w:r>
      <w:r w:rsidR="001128A2">
        <w:rPr>
          <w:rFonts w:asciiTheme="minorHAnsi" w:hAnsiTheme="minorHAnsi" w:cstheme="minorHAnsi"/>
          <w:sz w:val="24"/>
          <w:szCs w:val="24"/>
        </w:rPr>
        <w:t>ack of understanding about ecological processes</w:t>
      </w:r>
      <w:r>
        <w:rPr>
          <w:rFonts w:asciiTheme="minorHAnsi" w:hAnsiTheme="minorHAnsi" w:cstheme="minorHAnsi"/>
          <w:sz w:val="24"/>
          <w:szCs w:val="24"/>
        </w:rPr>
        <w:t>.</w:t>
      </w:r>
    </w:p>
    <w:p w14:paraId="66EFFB31" w14:textId="0215D1D0"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E</w:t>
      </w:r>
      <w:r w:rsidR="001128A2">
        <w:rPr>
          <w:rFonts w:asciiTheme="minorHAnsi" w:hAnsiTheme="minorHAnsi" w:cstheme="minorHAnsi"/>
          <w:sz w:val="24"/>
          <w:szCs w:val="24"/>
        </w:rPr>
        <w:t>ncroachment into areas of conservation significance</w:t>
      </w:r>
      <w:r>
        <w:rPr>
          <w:rFonts w:asciiTheme="minorHAnsi" w:hAnsiTheme="minorHAnsi" w:cstheme="minorHAnsi"/>
          <w:sz w:val="24"/>
          <w:szCs w:val="24"/>
        </w:rPr>
        <w:t>.</w:t>
      </w:r>
    </w:p>
    <w:p w14:paraId="1F848415" w14:textId="7507FF39" w:rsidR="001128A2" w:rsidRDefault="009C4F95" w:rsidP="003E154D">
      <w:pPr>
        <w:pStyle w:val="ListParagraph"/>
        <w:numPr>
          <w:ilvl w:val="0"/>
          <w:numId w:val="2"/>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A</w:t>
      </w:r>
      <w:r w:rsidR="001128A2">
        <w:rPr>
          <w:rFonts w:asciiTheme="minorHAnsi" w:hAnsiTheme="minorHAnsi" w:cstheme="minorHAnsi"/>
          <w:sz w:val="24"/>
          <w:szCs w:val="24"/>
        </w:rPr>
        <w:t>ltered water quality and flows.</w:t>
      </w:r>
    </w:p>
    <w:p w14:paraId="39CBE814" w14:textId="77777777" w:rsidR="001128A2" w:rsidRPr="00E25338"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118" w:name="_Toc413158964"/>
      <w:bookmarkStart w:id="119" w:name="_Toc414023782"/>
      <w:bookmarkStart w:id="120" w:name="_Toc414261455"/>
      <w:bookmarkStart w:id="121" w:name="_Toc414373362"/>
      <w:bookmarkStart w:id="122" w:name="_Toc414461189"/>
      <w:bookmarkStart w:id="123" w:name="_Toc417377123"/>
      <w:r w:rsidRPr="00E25338">
        <w:rPr>
          <w:rFonts w:eastAsia="Times New Roman"/>
          <w:sz w:val="32"/>
          <w:szCs w:val="32"/>
          <w:lang w:val="en-US" w:eastAsia="x-none"/>
        </w:rPr>
        <w:t>Condition of our biodiversity</w:t>
      </w:r>
      <w:bookmarkEnd w:id="118"/>
      <w:bookmarkEnd w:id="119"/>
      <w:bookmarkEnd w:id="120"/>
      <w:bookmarkEnd w:id="121"/>
      <w:bookmarkEnd w:id="122"/>
      <w:bookmarkEnd w:id="123"/>
    </w:p>
    <w:p w14:paraId="2915B1C7" w14:textId="0FE90031" w:rsidR="00604F9B" w:rsidRPr="00495028" w:rsidRDefault="00B74E17" w:rsidP="00495028">
      <w:pPr>
        <w:spacing w:after="0" w:line="360" w:lineRule="auto"/>
        <w:rPr>
          <w:rFonts w:asciiTheme="minorHAnsi" w:eastAsia="Times New Roman" w:hAnsiTheme="minorHAnsi" w:cstheme="minorHAnsi"/>
          <w:bCs/>
          <w:sz w:val="24"/>
          <w:szCs w:val="24"/>
          <w:lang w:val="en-US" w:eastAsia="x-none"/>
        </w:rPr>
      </w:pPr>
      <w:r>
        <w:rPr>
          <w:rFonts w:asciiTheme="minorHAnsi" w:eastAsia="Times New Roman" w:hAnsiTheme="minorHAnsi" w:cstheme="minorHAnsi"/>
          <w:bCs/>
          <w:sz w:val="24"/>
          <w:szCs w:val="24"/>
          <w:lang w:val="en-US" w:eastAsia="x-none"/>
        </w:rPr>
        <w:t xml:space="preserve">The Shire of Nillumbik contains 1031 indigenous flora species, 64 of which are listed as significant species.  Many of these are delicate terrestrial orchids, including some not found anywhere else.  Supporting and often relying upon these plants is an equally impressive array of 350 indigenous fauna species, 70 of which are listed as significant species including the distinctive Bush-tailed Phascogale, </w:t>
      </w:r>
      <w:r w:rsidR="00C0110B">
        <w:rPr>
          <w:rFonts w:asciiTheme="minorHAnsi" w:eastAsia="Times New Roman" w:hAnsiTheme="minorHAnsi" w:cstheme="minorHAnsi"/>
          <w:bCs/>
          <w:sz w:val="24"/>
          <w:szCs w:val="24"/>
          <w:lang w:val="en-US" w:eastAsia="x-none"/>
        </w:rPr>
        <w:t>L</w:t>
      </w:r>
      <w:r>
        <w:rPr>
          <w:rFonts w:asciiTheme="minorHAnsi" w:eastAsia="Times New Roman" w:hAnsiTheme="minorHAnsi" w:cstheme="minorHAnsi"/>
          <w:bCs/>
          <w:sz w:val="24"/>
          <w:szCs w:val="24"/>
          <w:lang w:val="en-US" w:eastAsia="x-none"/>
        </w:rPr>
        <w:t>ace Monitor, Common Dunnart, Eltham Copper Butterfly, Barking Owl and Powerful Owl.  However, the Shire also contains 609 introduced flora species and 37 introduced fauna species.</w:t>
      </w:r>
    </w:p>
    <w:p w14:paraId="26DCFF90" w14:textId="2E32F97B" w:rsidR="008A5B4F" w:rsidRPr="00607A63" w:rsidRDefault="008A5B4F" w:rsidP="00871616">
      <w:pPr>
        <w:pStyle w:val="Heading3"/>
        <w:spacing w:before="120" w:after="120" w:line="360" w:lineRule="auto"/>
        <w:rPr>
          <w:b w:val="0"/>
        </w:rPr>
      </w:pPr>
      <w:bookmarkStart w:id="124" w:name="_Toc413317565"/>
      <w:bookmarkStart w:id="125" w:name="_Toc414023784"/>
      <w:bookmarkStart w:id="126" w:name="_Toc414261457"/>
      <w:bookmarkStart w:id="127" w:name="_Toc414365634"/>
      <w:bookmarkStart w:id="128" w:name="_Toc414373363"/>
      <w:bookmarkStart w:id="129" w:name="_Toc414461190"/>
      <w:bookmarkStart w:id="130" w:name="_Toc414609777"/>
      <w:bookmarkStart w:id="131" w:name="_Toc417310817"/>
      <w:bookmarkStart w:id="132" w:name="_Toc417377124"/>
      <w:r w:rsidRPr="00607A63">
        <w:rPr>
          <w:sz w:val="28"/>
        </w:rPr>
        <w:t>Biodiversity conservation</w:t>
      </w:r>
      <w:bookmarkEnd w:id="124"/>
      <w:bookmarkEnd w:id="125"/>
      <w:bookmarkEnd w:id="126"/>
      <w:bookmarkEnd w:id="127"/>
      <w:bookmarkEnd w:id="128"/>
      <w:bookmarkEnd w:id="129"/>
      <w:bookmarkEnd w:id="130"/>
      <w:bookmarkEnd w:id="131"/>
      <w:bookmarkEnd w:id="132"/>
    </w:p>
    <w:p w14:paraId="4F3E8D11" w14:textId="2843A3C0" w:rsidR="001128A2" w:rsidRPr="008A5B4F" w:rsidRDefault="000F068C" w:rsidP="00871616">
      <w:pPr>
        <w:spacing w:before="120" w:after="120" w:line="360" w:lineRule="auto"/>
        <w:rPr>
          <w:rFonts w:ascii="Arial" w:hAnsi="Arial"/>
          <w:b/>
          <w:sz w:val="24"/>
        </w:rPr>
      </w:pPr>
      <w:r>
        <w:rPr>
          <w:rFonts w:ascii="Arial" w:hAnsi="Arial"/>
          <w:b/>
          <w:sz w:val="24"/>
        </w:rPr>
        <w:t>Per cent</w:t>
      </w:r>
      <w:r w:rsidR="001128A2" w:rsidRPr="008A5B4F">
        <w:rPr>
          <w:rFonts w:ascii="Arial" w:hAnsi="Arial"/>
          <w:b/>
          <w:sz w:val="24"/>
        </w:rPr>
        <w:t xml:space="preserve">age of intact vegetation by land tenure in Nillumbik </w:t>
      </w:r>
    </w:p>
    <w:p w14:paraId="2DB6AE00" w14:textId="17711E01" w:rsidR="001128A2" w:rsidRDefault="001128A2" w:rsidP="006F2463">
      <w:pPr>
        <w:spacing w:before="120" w:after="120" w:line="360" w:lineRule="auto"/>
        <w:jc w:val="both"/>
        <w:rPr>
          <w:rFonts w:asciiTheme="minorHAnsi" w:hAnsiTheme="minorHAnsi" w:cstheme="minorHAnsi"/>
          <w:sz w:val="24"/>
          <w:szCs w:val="24"/>
        </w:rPr>
      </w:pPr>
      <w:r w:rsidRPr="004D4BFA">
        <w:rPr>
          <w:rFonts w:asciiTheme="minorHAnsi" w:hAnsiTheme="minorHAnsi" w:cstheme="minorHAnsi"/>
          <w:sz w:val="24"/>
          <w:szCs w:val="24"/>
        </w:rPr>
        <w:t>The Department of Environment</w:t>
      </w:r>
      <w:r>
        <w:rPr>
          <w:rFonts w:asciiTheme="minorHAnsi" w:hAnsiTheme="minorHAnsi" w:cstheme="minorHAnsi"/>
          <w:sz w:val="24"/>
          <w:szCs w:val="24"/>
        </w:rPr>
        <w:t>, Land, Water and Planning</w:t>
      </w:r>
      <w:r w:rsidRPr="004D4BFA">
        <w:rPr>
          <w:rFonts w:asciiTheme="minorHAnsi" w:hAnsiTheme="minorHAnsi" w:cstheme="minorHAnsi"/>
          <w:sz w:val="24"/>
          <w:szCs w:val="24"/>
        </w:rPr>
        <w:t xml:space="preserve"> </w:t>
      </w:r>
      <w:r w:rsidR="00C0110B">
        <w:rPr>
          <w:rFonts w:asciiTheme="minorHAnsi" w:hAnsiTheme="minorHAnsi" w:cstheme="minorHAnsi"/>
          <w:sz w:val="24"/>
          <w:szCs w:val="24"/>
        </w:rPr>
        <w:t>(</w:t>
      </w:r>
      <w:r w:rsidR="0006207A">
        <w:rPr>
          <w:rFonts w:asciiTheme="minorHAnsi" w:hAnsiTheme="minorHAnsi" w:cstheme="minorHAnsi"/>
          <w:sz w:val="24"/>
          <w:szCs w:val="24"/>
        </w:rPr>
        <w:t>DELWP</w:t>
      </w:r>
      <w:r w:rsidR="00C0110B">
        <w:rPr>
          <w:rFonts w:asciiTheme="minorHAnsi" w:hAnsiTheme="minorHAnsi" w:cstheme="minorHAnsi"/>
          <w:sz w:val="24"/>
          <w:szCs w:val="24"/>
        </w:rPr>
        <w:t>)</w:t>
      </w:r>
      <w:r w:rsidRPr="004D4BFA">
        <w:rPr>
          <w:rFonts w:asciiTheme="minorHAnsi" w:hAnsiTheme="minorHAnsi" w:cstheme="minorHAnsi"/>
          <w:sz w:val="24"/>
          <w:szCs w:val="24"/>
        </w:rPr>
        <w:t xml:space="preserve"> ha</w:t>
      </w:r>
      <w:r>
        <w:rPr>
          <w:rFonts w:asciiTheme="minorHAnsi" w:hAnsiTheme="minorHAnsi" w:cstheme="minorHAnsi"/>
          <w:sz w:val="24"/>
          <w:szCs w:val="24"/>
        </w:rPr>
        <w:t>ve</w:t>
      </w:r>
      <w:r w:rsidRPr="004D4BFA">
        <w:rPr>
          <w:rFonts w:asciiTheme="minorHAnsi" w:hAnsiTheme="minorHAnsi" w:cstheme="minorHAnsi"/>
          <w:sz w:val="24"/>
          <w:szCs w:val="24"/>
        </w:rPr>
        <w:t xml:space="preserve"> assessed native vegetation across land tenure</w:t>
      </w:r>
      <w:r>
        <w:rPr>
          <w:rFonts w:asciiTheme="minorHAnsi" w:hAnsiTheme="minorHAnsi" w:cstheme="minorHAnsi"/>
          <w:sz w:val="24"/>
          <w:szCs w:val="24"/>
        </w:rPr>
        <w:t xml:space="preserve"> </w:t>
      </w:r>
      <w:r w:rsidR="009225E3">
        <w:rPr>
          <w:rFonts w:asciiTheme="minorHAnsi" w:hAnsiTheme="minorHAnsi" w:cstheme="minorHAnsi"/>
          <w:sz w:val="24"/>
          <w:szCs w:val="24"/>
        </w:rPr>
        <w:t xml:space="preserve">in Nillumbik </w:t>
      </w:r>
      <w:r>
        <w:rPr>
          <w:rFonts w:asciiTheme="minorHAnsi" w:hAnsiTheme="minorHAnsi" w:cstheme="minorHAnsi"/>
          <w:sz w:val="24"/>
          <w:szCs w:val="24"/>
        </w:rPr>
        <w:t xml:space="preserve">using their modelled </w:t>
      </w:r>
      <w:r w:rsidRPr="004D4BFA">
        <w:rPr>
          <w:rFonts w:asciiTheme="minorHAnsi" w:hAnsiTheme="minorHAnsi" w:cstheme="minorHAnsi"/>
          <w:sz w:val="24"/>
          <w:szCs w:val="24"/>
        </w:rPr>
        <w:t>Native Vegetation Extent layer</w:t>
      </w:r>
      <w:r>
        <w:rPr>
          <w:rFonts w:asciiTheme="minorHAnsi" w:hAnsiTheme="minorHAnsi" w:cstheme="minorHAnsi"/>
          <w:sz w:val="24"/>
          <w:szCs w:val="24"/>
        </w:rPr>
        <w:t>. Approximately 3</w:t>
      </w:r>
      <w:r w:rsidRPr="004D4BFA">
        <w:rPr>
          <w:rFonts w:asciiTheme="minorHAnsi" w:hAnsiTheme="minorHAnsi" w:cstheme="minorHAnsi"/>
          <w:sz w:val="24"/>
          <w:szCs w:val="24"/>
        </w:rPr>
        <w:t>0,</w:t>
      </w:r>
      <w:r w:rsidR="00C0110B">
        <w:rPr>
          <w:rFonts w:asciiTheme="minorHAnsi" w:hAnsiTheme="minorHAnsi" w:cstheme="minorHAnsi"/>
          <w:sz w:val="24"/>
          <w:szCs w:val="24"/>
        </w:rPr>
        <w:t>000</w:t>
      </w:r>
      <w:r w:rsidR="0006207A">
        <w:rPr>
          <w:rFonts w:asciiTheme="minorHAnsi" w:hAnsiTheme="minorHAnsi" w:cstheme="minorHAnsi"/>
          <w:sz w:val="24"/>
          <w:szCs w:val="24"/>
        </w:rPr>
        <w:t xml:space="preserve"> </w:t>
      </w:r>
      <w:r w:rsidRPr="004D4BFA">
        <w:rPr>
          <w:rFonts w:asciiTheme="minorHAnsi" w:hAnsiTheme="minorHAnsi" w:cstheme="minorHAnsi"/>
          <w:sz w:val="24"/>
          <w:szCs w:val="24"/>
        </w:rPr>
        <w:t>ha of remnant native vegetation still remains within the Shire</w:t>
      </w:r>
      <w:r>
        <w:rPr>
          <w:rFonts w:asciiTheme="minorHAnsi" w:hAnsiTheme="minorHAnsi" w:cstheme="minorHAnsi"/>
          <w:sz w:val="24"/>
          <w:szCs w:val="24"/>
        </w:rPr>
        <w:t xml:space="preserve">, with the largest portion of intact vegetation on private land. </w:t>
      </w:r>
      <w:r w:rsidR="009225E3">
        <w:rPr>
          <w:rFonts w:asciiTheme="minorHAnsi" w:hAnsiTheme="minorHAnsi" w:cstheme="minorHAnsi"/>
          <w:sz w:val="24"/>
          <w:szCs w:val="24"/>
        </w:rPr>
        <w:t>F</w:t>
      </w:r>
      <w:r w:rsidR="005616F7">
        <w:rPr>
          <w:rFonts w:asciiTheme="minorHAnsi" w:hAnsiTheme="minorHAnsi" w:cstheme="minorHAnsi"/>
          <w:sz w:val="24"/>
          <w:szCs w:val="24"/>
        </w:rPr>
        <w:t>igure</w:t>
      </w:r>
      <w:r w:rsidRPr="004D4BFA">
        <w:rPr>
          <w:rFonts w:asciiTheme="minorHAnsi" w:hAnsiTheme="minorHAnsi" w:cstheme="minorHAnsi"/>
          <w:sz w:val="24"/>
          <w:szCs w:val="24"/>
        </w:rPr>
        <w:t xml:space="preserve"> </w:t>
      </w:r>
      <w:r w:rsidR="009225E3">
        <w:rPr>
          <w:rFonts w:asciiTheme="minorHAnsi" w:hAnsiTheme="minorHAnsi" w:cstheme="minorHAnsi"/>
          <w:sz w:val="24"/>
          <w:szCs w:val="24"/>
        </w:rPr>
        <w:t xml:space="preserve">1 </w:t>
      </w:r>
      <w:r w:rsidRPr="004D4BFA">
        <w:rPr>
          <w:rFonts w:asciiTheme="minorHAnsi" w:hAnsiTheme="minorHAnsi" w:cstheme="minorHAnsi"/>
          <w:sz w:val="24"/>
          <w:szCs w:val="24"/>
        </w:rPr>
        <w:t xml:space="preserve">provides the </w:t>
      </w:r>
      <w:r w:rsidR="000F068C">
        <w:rPr>
          <w:rFonts w:asciiTheme="minorHAnsi" w:hAnsiTheme="minorHAnsi" w:cstheme="minorHAnsi"/>
          <w:sz w:val="24"/>
          <w:szCs w:val="24"/>
        </w:rPr>
        <w:t>percent</w:t>
      </w:r>
      <w:r w:rsidRPr="004D4BFA">
        <w:rPr>
          <w:rFonts w:asciiTheme="minorHAnsi" w:hAnsiTheme="minorHAnsi" w:cstheme="minorHAnsi"/>
          <w:sz w:val="24"/>
          <w:szCs w:val="24"/>
        </w:rPr>
        <w:t>age of intact vegetation by land tenure in Nillumbik</w:t>
      </w:r>
      <w:r>
        <w:rPr>
          <w:rFonts w:asciiTheme="minorHAnsi" w:hAnsiTheme="minorHAnsi" w:cstheme="minorHAnsi"/>
          <w:sz w:val="24"/>
          <w:szCs w:val="24"/>
        </w:rPr>
        <w:t>.</w:t>
      </w:r>
    </w:p>
    <w:p w14:paraId="543E1442" w14:textId="3F369633" w:rsidR="001128A2" w:rsidRPr="004328CF" w:rsidRDefault="001128A2" w:rsidP="001128A2">
      <w:pPr>
        <w:spacing w:before="120" w:after="120" w:line="360" w:lineRule="auto"/>
        <w:rPr>
          <w:rFonts w:asciiTheme="minorHAnsi" w:hAnsiTheme="minorHAnsi" w:cstheme="minorHAnsi"/>
          <w:b/>
          <w:sz w:val="24"/>
          <w:szCs w:val="24"/>
        </w:rPr>
      </w:pPr>
      <w:r w:rsidRPr="004328CF">
        <w:rPr>
          <w:rFonts w:asciiTheme="minorHAnsi" w:hAnsiTheme="minorHAnsi" w:cstheme="minorHAnsi"/>
          <w:b/>
          <w:sz w:val="24"/>
          <w:szCs w:val="24"/>
        </w:rPr>
        <w:t xml:space="preserve">Figure 1 – </w:t>
      </w:r>
      <w:r w:rsidR="00F60DB7">
        <w:rPr>
          <w:rFonts w:asciiTheme="minorHAnsi" w:hAnsiTheme="minorHAnsi" w:cstheme="minorHAnsi"/>
          <w:b/>
          <w:sz w:val="24"/>
          <w:szCs w:val="24"/>
        </w:rPr>
        <w:t>P</w:t>
      </w:r>
      <w:r w:rsidR="00F60DB7" w:rsidRPr="004328CF">
        <w:rPr>
          <w:rFonts w:asciiTheme="minorHAnsi" w:hAnsiTheme="minorHAnsi" w:cstheme="minorHAnsi"/>
          <w:b/>
          <w:sz w:val="24"/>
          <w:szCs w:val="24"/>
        </w:rPr>
        <w:t xml:space="preserve">ercentage </w:t>
      </w:r>
      <w:r w:rsidRPr="004328CF">
        <w:rPr>
          <w:rFonts w:asciiTheme="minorHAnsi" w:hAnsiTheme="minorHAnsi" w:cstheme="minorHAnsi"/>
          <w:b/>
          <w:sz w:val="24"/>
          <w:szCs w:val="24"/>
        </w:rPr>
        <w:t>of intact vegetation by land tenure</w:t>
      </w:r>
    </w:p>
    <w:p w14:paraId="6C9C1525" w14:textId="77777777" w:rsidR="001128A2" w:rsidRDefault="001128A2" w:rsidP="001128A2">
      <w:pPr>
        <w:rPr>
          <w:rFonts w:asciiTheme="minorHAnsi" w:hAnsiTheme="minorHAnsi" w:cstheme="minorHAnsi"/>
          <w:sz w:val="24"/>
          <w:szCs w:val="24"/>
          <w:highlight w:val="yellow"/>
        </w:rPr>
      </w:pPr>
      <w:r>
        <w:rPr>
          <w:noProof/>
          <w:lang w:eastAsia="en-AU"/>
        </w:rPr>
        <w:drawing>
          <wp:inline distT="0" distB="0" distL="0" distR="0" wp14:anchorId="657A01DD" wp14:editId="23133E7B">
            <wp:extent cx="4859079" cy="3051544"/>
            <wp:effectExtent l="0" t="0" r="17780" b="15875"/>
            <wp:docPr id="5" name="Chart 5" descr="Percentage of intact vegetation by land tenure"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E41F3B" w14:textId="28B445EB" w:rsidR="001128A2" w:rsidRPr="00F25DF2" w:rsidRDefault="001128A2" w:rsidP="001128A2">
      <w:pPr>
        <w:rPr>
          <w:rFonts w:asciiTheme="minorHAnsi" w:hAnsiTheme="minorHAnsi" w:cstheme="minorHAnsi"/>
          <w:b/>
          <w:i/>
          <w:sz w:val="24"/>
          <w:szCs w:val="24"/>
        </w:rPr>
      </w:pPr>
      <w:r w:rsidRPr="00F25DF2">
        <w:rPr>
          <w:rFonts w:asciiTheme="minorHAnsi" w:hAnsiTheme="minorHAnsi" w:cstheme="minorHAnsi"/>
          <w:i/>
          <w:sz w:val="24"/>
          <w:szCs w:val="24"/>
        </w:rPr>
        <w:t>Source: Department of Environment, Land, Water and Planning, Native Vegetation Extent model, Feb 2013</w:t>
      </w:r>
    </w:p>
    <w:p w14:paraId="67EDF6B6" w14:textId="1E1FF4D9" w:rsidR="009225E3" w:rsidRPr="008A5B4F" w:rsidRDefault="009225E3" w:rsidP="009225E3">
      <w:pPr>
        <w:spacing w:before="120" w:after="120" w:line="360" w:lineRule="auto"/>
        <w:rPr>
          <w:rFonts w:ascii="Arial" w:hAnsi="Arial"/>
          <w:b/>
          <w:sz w:val="24"/>
        </w:rPr>
      </w:pPr>
      <w:r>
        <w:rPr>
          <w:rFonts w:ascii="Arial" w:hAnsi="Arial"/>
          <w:b/>
          <w:sz w:val="24"/>
        </w:rPr>
        <w:t>Conservation status</w:t>
      </w:r>
      <w:r w:rsidR="005F66C0">
        <w:rPr>
          <w:rFonts w:ascii="Arial" w:hAnsi="Arial"/>
          <w:b/>
          <w:sz w:val="24"/>
        </w:rPr>
        <w:t xml:space="preserve"> Ecological Vegetation Classes</w:t>
      </w:r>
      <w:r w:rsidR="00A71065">
        <w:rPr>
          <w:rFonts w:ascii="Arial" w:hAnsi="Arial"/>
          <w:b/>
          <w:sz w:val="24"/>
        </w:rPr>
        <w:t xml:space="preserve"> </w:t>
      </w:r>
    </w:p>
    <w:p w14:paraId="7370B2A0" w14:textId="11083F1D" w:rsidR="000345B8" w:rsidRPr="000345B8" w:rsidRDefault="000345B8" w:rsidP="000345B8">
      <w:pPr>
        <w:pStyle w:val="NormalWeb"/>
        <w:spacing w:line="360" w:lineRule="auto"/>
        <w:rPr>
          <w:rFonts w:asciiTheme="minorHAnsi" w:eastAsia="Times New Roman" w:hAnsiTheme="minorHAnsi" w:cstheme="minorHAnsi"/>
          <w:lang w:eastAsia="en-AU"/>
        </w:rPr>
      </w:pPr>
      <w:r w:rsidRPr="000345B8">
        <w:rPr>
          <w:rFonts w:asciiTheme="minorHAnsi" w:eastAsia="Times New Roman" w:hAnsiTheme="minorHAnsi" w:cstheme="minorHAnsi"/>
          <w:lang w:eastAsia="en-AU"/>
        </w:rPr>
        <w:t>In Victoria, native vegetation is classified according to Ecological Vegetation Classes (EVC). Each EVC has a Bioregional Conservation Status according to the degree of depletion in its extent and/or quality (</w:t>
      </w:r>
      <w:r w:rsidR="00C0110B">
        <w:rPr>
          <w:rFonts w:asciiTheme="minorHAnsi" w:eastAsia="Times New Roman" w:hAnsiTheme="minorHAnsi" w:cstheme="minorHAnsi"/>
          <w:lang w:eastAsia="en-AU"/>
        </w:rPr>
        <w:t>refer to</w:t>
      </w:r>
      <w:r w:rsidRPr="000345B8">
        <w:rPr>
          <w:rFonts w:asciiTheme="minorHAnsi" w:eastAsia="Times New Roman" w:hAnsiTheme="minorHAnsi" w:cstheme="minorHAnsi"/>
          <w:lang w:eastAsia="en-AU"/>
        </w:rPr>
        <w:t xml:space="preserve"> Figure </w:t>
      </w:r>
      <w:r w:rsidR="00F60FE3">
        <w:rPr>
          <w:rFonts w:asciiTheme="minorHAnsi" w:eastAsia="Times New Roman" w:hAnsiTheme="minorHAnsi" w:cstheme="minorHAnsi"/>
          <w:lang w:eastAsia="en-AU"/>
        </w:rPr>
        <w:t>2</w:t>
      </w:r>
      <w:r w:rsidRPr="000345B8">
        <w:rPr>
          <w:rFonts w:asciiTheme="minorHAnsi" w:eastAsia="Times New Roman" w:hAnsiTheme="minorHAnsi" w:cstheme="minorHAnsi"/>
          <w:lang w:eastAsia="en-AU"/>
        </w:rPr>
        <w:t xml:space="preserve">). </w:t>
      </w:r>
      <w:r w:rsidR="0006207A">
        <w:rPr>
          <w:rFonts w:asciiTheme="minorHAnsi" w:eastAsia="Times New Roman" w:hAnsiTheme="minorHAnsi" w:cstheme="minorHAnsi"/>
          <w:lang w:eastAsia="en-AU"/>
        </w:rPr>
        <w:t>DELWP</w:t>
      </w:r>
      <w:r w:rsidR="00C0110B">
        <w:rPr>
          <w:rFonts w:asciiTheme="minorHAnsi" w:eastAsia="Times New Roman" w:hAnsiTheme="minorHAnsi" w:cstheme="minorHAnsi"/>
          <w:lang w:eastAsia="en-AU"/>
        </w:rPr>
        <w:t xml:space="preserve"> (then the Department of Sustainability and Environment</w:t>
      </w:r>
      <w:r w:rsidR="00846A4F">
        <w:rPr>
          <w:rFonts w:asciiTheme="minorHAnsi" w:eastAsia="Times New Roman" w:hAnsiTheme="minorHAnsi" w:cstheme="minorHAnsi"/>
          <w:lang w:eastAsia="en-AU"/>
        </w:rPr>
        <w:t>)</w:t>
      </w:r>
      <w:r w:rsidRPr="000345B8">
        <w:rPr>
          <w:rFonts w:asciiTheme="minorHAnsi" w:eastAsia="Times New Roman" w:hAnsiTheme="minorHAnsi" w:cstheme="minorHAnsi"/>
          <w:lang w:eastAsia="en-AU"/>
        </w:rPr>
        <w:t xml:space="preserve"> revised and updated the Bioregional Conservation Status of EVCs in November 2007 following revised native vegetation mapping.</w:t>
      </w:r>
    </w:p>
    <w:p w14:paraId="4581A4C7" w14:textId="0FFC59B0" w:rsidR="000345B8" w:rsidRPr="000345B8" w:rsidRDefault="000345B8" w:rsidP="000345B8">
      <w:pPr>
        <w:spacing w:after="150" w:line="360" w:lineRule="auto"/>
        <w:rPr>
          <w:rFonts w:asciiTheme="minorHAnsi" w:eastAsia="Times New Roman" w:hAnsiTheme="minorHAnsi" w:cstheme="minorHAnsi"/>
          <w:sz w:val="24"/>
          <w:szCs w:val="24"/>
          <w:lang w:eastAsia="en-AU"/>
        </w:rPr>
      </w:pPr>
      <w:r w:rsidRPr="000345B8">
        <w:rPr>
          <w:rFonts w:asciiTheme="minorHAnsi" w:eastAsia="Times New Roman" w:hAnsiTheme="minorHAnsi" w:cstheme="minorHAnsi"/>
          <w:sz w:val="24"/>
          <w:szCs w:val="24"/>
          <w:lang w:eastAsia="en-AU"/>
        </w:rPr>
        <w:t>EVC mapping shows approximately 46</w:t>
      </w:r>
      <w:r w:rsidR="00F60FE3">
        <w:rPr>
          <w:rFonts w:asciiTheme="minorHAnsi" w:eastAsia="Times New Roman" w:hAnsiTheme="minorHAnsi" w:cstheme="minorHAnsi"/>
          <w:sz w:val="24"/>
          <w:szCs w:val="24"/>
          <w:lang w:eastAsia="en-AU"/>
        </w:rPr>
        <w:t xml:space="preserve"> </w:t>
      </w:r>
      <w:r w:rsidR="000F068C">
        <w:rPr>
          <w:rFonts w:asciiTheme="minorHAnsi" w:eastAsia="Times New Roman" w:hAnsiTheme="minorHAnsi" w:cstheme="minorHAnsi"/>
          <w:sz w:val="24"/>
          <w:szCs w:val="24"/>
          <w:lang w:eastAsia="en-AU"/>
        </w:rPr>
        <w:t>per cent</w:t>
      </w:r>
      <w:r w:rsidRPr="000345B8">
        <w:rPr>
          <w:rFonts w:asciiTheme="minorHAnsi" w:eastAsia="Times New Roman" w:hAnsiTheme="minorHAnsi" w:cstheme="minorHAnsi"/>
          <w:sz w:val="24"/>
          <w:szCs w:val="24"/>
          <w:lang w:eastAsia="en-AU"/>
        </w:rPr>
        <w:t xml:space="preserve"> of the Shire (19,686 ha) supports remnant native vegetation of varying condition. The main EVCs in the Shire are:</w:t>
      </w:r>
    </w:p>
    <w:p w14:paraId="199B3B7D" w14:textId="77777777" w:rsidR="000345B8" w:rsidRPr="008D2790" w:rsidRDefault="000345B8" w:rsidP="003E154D">
      <w:pPr>
        <w:pStyle w:val="ListParagraph"/>
        <w:numPr>
          <w:ilvl w:val="0"/>
          <w:numId w:val="45"/>
        </w:numPr>
        <w:spacing w:after="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Grassy Dry Forest (least concern) </w:t>
      </w:r>
    </w:p>
    <w:p w14:paraId="7345F20A" w14:textId="77777777" w:rsidR="000345B8" w:rsidRPr="008D2790" w:rsidRDefault="000345B8" w:rsidP="003E154D">
      <w:pPr>
        <w:pStyle w:val="ListParagraph"/>
        <w:numPr>
          <w:ilvl w:val="0"/>
          <w:numId w:val="45"/>
        </w:numPr>
        <w:spacing w:after="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Valley Grassy Forest (vulnerable) </w:t>
      </w:r>
    </w:p>
    <w:p w14:paraId="5D635C59" w14:textId="77777777" w:rsidR="000345B8" w:rsidRPr="008D2790" w:rsidRDefault="000345B8" w:rsidP="003E154D">
      <w:pPr>
        <w:pStyle w:val="ListParagraph"/>
        <w:numPr>
          <w:ilvl w:val="0"/>
          <w:numId w:val="45"/>
        </w:numPr>
        <w:spacing w:before="120" w:after="12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Heathy Dry Forest (least concern) </w:t>
      </w:r>
    </w:p>
    <w:p w14:paraId="47DA9FC4" w14:textId="77777777" w:rsidR="000345B8" w:rsidRPr="008D2790" w:rsidRDefault="000345B8" w:rsidP="003E154D">
      <w:pPr>
        <w:pStyle w:val="ListParagraph"/>
        <w:numPr>
          <w:ilvl w:val="0"/>
          <w:numId w:val="45"/>
        </w:numPr>
        <w:spacing w:before="120" w:after="12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Herb-rich Foothill Forest (least concern). </w:t>
      </w:r>
    </w:p>
    <w:p w14:paraId="1DCB618E" w14:textId="77777777" w:rsidR="008E7524" w:rsidRDefault="008E7524">
      <w:pPr>
        <w:spacing w:after="0" w:line="240" w:lineRule="auto"/>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br w:type="page"/>
      </w:r>
    </w:p>
    <w:p w14:paraId="29300F73" w14:textId="4625B174" w:rsidR="000345B8" w:rsidRPr="000345B8" w:rsidRDefault="000345B8" w:rsidP="009C4F95">
      <w:pPr>
        <w:spacing w:before="120" w:after="120" w:line="360" w:lineRule="auto"/>
        <w:rPr>
          <w:rFonts w:asciiTheme="minorHAnsi" w:eastAsia="Times New Roman" w:hAnsiTheme="minorHAnsi" w:cstheme="minorHAnsi"/>
          <w:sz w:val="24"/>
          <w:szCs w:val="24"/>
          <w:lang w:eastAsia="en-AU"/>
        </w:rPr>
      </w:pPr>
      <w:r w:rsidRPr="000345B8">
        <w:rPr>
          <w:rFonts w:asciiTheme="minorHAnsi" w:eastAsia="Times New Roman" w:hAnsiTheme="minorHAnsi" w:cstheme="minorHAnsi"/>
          <w:sz w:val="24"/>
          <w:szCs w:val="24"/>
          <w:lang w:eastAsia="en-AU"/>
        </w:rPr>
        <w:t xml:space="preserve">Although most of these classes are listed as least </w:t>
      </w:r>
      <w:r w:rsidRPr="00F60FE3">
        <w:rPr>
          <w:rFonts w:asciiTheme="minorHAnsi" w:eastAsia="Times New Roman" w:hAnsiTheme="minorHAnsi" w:cstheme="minorHAnsi"/>
          <w:sz w:val="24"/>
          <w:szCs w:val="24"/>
          <w:lang w:eastAsia="en-AU"/>
        </w:rPr>
        <w:t>concern</w:t>
      </w:r>
      <w:r w:rsidR="0006207A" w:rsidRPr="00F60FE3">
        <w:rPr>
          <w:rFonts w:asciiTheme="minorHAnsi" w:eastAsia="Times New Roman" w:hAnsiTheme="minorHAnsi" w:cstheme="minorHAnsi"/>
          <w:sz w:val="24"/>
          <w:szCs w:val="24"/>
          <w:lang w:eastAsia="en-AU"/>
        </w:rPr>
        <w:t xml:space="preserve"> (</w:t>
      </w:r>
      <w:r w:rsidR="00211632" w:rsidRPr="00F60FE3">
        <w:rPr>
          <w:rFonts w:asciiTheme="minorHAnsi" w:eastAsia="Times New Roman" w:hAnsiTheme="minorHAnsi" w:cstheme="minorHAnsi"/>
          <w:sz w:val="24"/>
          <w:szCs w:val="24"/>
          <w:lang w:eastAsia="en-AU"/>
        </w:rPr>
        <w:t>as g</w:t>
      </w:r>
      <w:r w:rsidR="0006207A" w:rsidRPr="00F60FE3">
        <w:rPr>
          <w:rFonts w:asciiTheme="minorHAnsi" w:eastAsia="Times New Roman" w:hAnsiTheme="minorHAnsi" w:cstheme="minorHAnsi"/>
          <w:sz w:val="24"/>
          <w:szCs w:val="24"/>
          <w:lang w:eastAsia="en-AU"/>
        </w:rPr>
        <w:t>reater than 50</w:t>
      </w:r>
      <w:r w:rsidR="00F60FE3" w:rsidRPr="00F60FE3">
        <w:rPr>
          <w:rFonts w:asciiTheme="minorHAnsi" w:eastAsia="Times New Roman" w:hAnsiTheme="minorHAnsi" w:cstheme="minorHAnsi"/>
          <w:sz w:val="24"/>
          <w:szCs w:val="24"/>
          <w:lang w:eastAsia="en-AU"/>
        </w:rPr>
        <w:t xml:space="preserve"> precent</w:t>
      </w:r>
      <w:r w:rsidR="0006207A" w:rsidRPr="00F60FE3">
        <w:rPr>
          <w:rFonts w:asciiTheme="minorHAnsi" w:eastAsia="Times New Roman" w:hAnsiTheme="minorHAnsi" w:cstheme="minorHAnsi"/>
          <w:sz w:val="24"/>
          <w:szCs w:val="24"/>
          <w:lang w:eastAsia="en-AU"/>
        </w:rPr>
        <w:t xml:space="preserve"> pre-European extent remains and subject to little to no degradation over a majority of this area)</w:t>
      </w:r>
      <w:r w:rsidRPr="000345B8">
        <w:rPr>
          <w:rFonts w:asciiTheme="minorHAnsi" w:eastAsia="Times New Roman" w:hAnsiTheme="minorHAnsi" w:cstheme="minorHAnsi"/>
          <w:sz w:val="24"/>
          <w:szCs w:val="24"/>
          <w:lang w:eastAsia="en-AU"/>
        </w:rPr>
        <w:t>, much of the Grassy Dry Forest within the Shire is of the Box-stringybark Woodland floristic community, which is regionally vulnerable to endangered. Small areas of other EVCs also exist in the Shire including:</w:t>
      </w:r>
    </w:p>
    <w:p w14:paraId="33CD822C" w14:textId="77777777" w:rsidR="000345B8" w:rsidRPr="008D2790" w:rsidRDefault="000345B8" w:rsidP="003E154D">
      <w:pPr>
        <w:pStyle w:val="ListParagraph"/>
        <w:numPr>
          <w:ilvl w:val="0"/>
          <w:numId w:val="46"/>
        </w:numPr>
        <w:spacing w:after="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Box-Ironbark Forest (vulnerable) </w:t>
      </w:r>
    </w:p>
    <w:p w14:paraId="6E07B231" w14:textId="77777777" w:rsidR="000345B8" w:rsidRPr="008D2790" w:rsidRDefault="000345B8" w:rsidP="003E154D">
      <w:pPr>
        <w:pStyle w:val="ListParagraph"/>
        <w:numPr>
          <w:ilvl w:val="0"/>
          <w:numId w:val="46"/>
        </w:numPr>
        <w:spacing w:after="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Gully Woodland (vulnerable) </w:t>
      </w:r>
    </w:p>
    <w:p w14:paraId="384BE455" w14:textId="77777777" w:rsidR="000345B8" w:rsidRPr="008D2790" w:rsidRDefault="000345B8" w:rsidP="003E154D">
      <w:pPr>
        <w:pStyle w:val="ListParagraph"/>
        <w:numPr>
          <w:ilvl w:val="0"/>
          <w:numId w:val="46"/>
        </w:numPr>
        <w:spacing w:after="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Riparian Forest (vulnerable) </w:t>
      </w:r>
    </w:p>
    <w:p w14:paraId="52836553" w14:textId="77777777" w:rsidR="000345B8" w:rsidRPr="008D2790" w:rsidRDefault="000345B8" w:rsidP="003E154D">
      <w:pPr>
        <w:pStyle w:val="ListParagraph"/>
        <w:numPr>
          <w:ilvl w:val="0"/>
          <w:numId w:val="46"/>
        </w:numPr>
        <w:spacing w:after="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Plains Grassy Woodland (endangered) </w:t>
      </w:r>
    </w:p>
    <w:p w14:paraId="15D2EFD4" w14:textId="77777777" w:rsidR="000345B8" w:rsidRPr="008D2790" w:rsidRDefault="000345B8" w:rsidP="003E154D">
      <w:pPr>
        <w:pStyle w:val="ListParagraph"/>
        <w:numPr>
          <w:ilvl w:val="0"/>
          <w:numId w:val="46"/>
        </w:numPr>
        <w:spacing w:after="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Creekline Herb-rich Woodland (endangered) </w:t>
      </w:r>
    </w:p>
    <w:p w14:paraId="58476737" w14:textId="77777777" w:rsidR="000345B8" w:rsidRPr="008D2790" w:rsidRDefault="000345B8" w:rsidP="003E154D">
      <w:pPr>
        <w:pStyle w:val="ListParagraph"/>
        <w:numPr>
          <w:ilvl w:val="0"/>
          <w:numId w:val="46"/>
        </w:numPr>
        <w:spacing w:after="150" w:line="360" w:lineRule="auto"/>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 xml:space="preserve">Swampy Riparian Complex (endangered). </w:t>
      </w:r>
    </w:p>
    <w:p w14:paraId="09D3AEF1" w14:textId="61D49574" w:rsidR="005F66C0" w:rsidRDefault="005F66C0" w:rsidP="006F2463">
      <w:pPr>
        <w:spacing w:before="120" w:after="120" w:line="360" w:lineRule="auto"/>
        <w:jc w:val="both"/>
        <w:rPr>
          <w:rFonts w:asciiTheme="minorHAnsi" w:hAnsiTheme="minorHAnsi" w:cstheme="minorHAnsi"/>
          <w:sz w:val="24"/>
          <w:szCs w:val="24"/>
        </w:rPr>
      </w:pPr>
      <w:r w:rsidRPr="00442F65">
        <w:rPr>
          <w:rFonts w:asciiTheme="minorHAnsi" w:hAnsiTheme="minorHAnsi"/>
          <w:sz w:val="24"/>
        </w:rPr>
        <w:t xml:space="preserve">The Conservation Status </w:t>
      </w:r>
      <w:r w:rsidR="00C0110B">
        <w:rPr>
          <w:rFonts w:asciiTheme="minorHAnsi" w:hAnsiTheme="minorHAnsi"/>
          <w:sz w:val="24"/>
        </w:rPr>
        <w:t xml:space="preserve">for the Shire </w:t>
      </w:r>
      <w:r w:rsidRPr="00442F65">
        <w:rPr>
          <w:rFonts w:asciiTheme="minorHAnsi" w:hAnsiTheme="minorHAnsi"/>
          <w:sz w:val="24"/>
        </w:rPr>
        <w:t xml:space="preserve">has not been updated since the last report.  </w:t>
      </w:r>
      <w:r w:rsidR="0006207A">
        <w:rPr>
          <w:rFonts w:asciiTheme="minorHAnsi" w:hAnsiTheme="minorHAnsi"/>
          <w:sz w:val="24"/>
        </w:rPr>
        <w:t>DELWP</w:t>
      </w:r>
      <w:r w:rsidRPr="00442F65">
        <w:rPr>
          <w:rFonts w:asciiTheme="minorHAnsi" w:hAnsiTheme="minorHAnsi"/>
          <w:sz w:val="24"/>
        </w:rPr>
        <w:t xml:space="preserve"> are currently doing a review of the E</w:t>
      </w:r>
      <w:r w:rsidR="00BE7A7B">
        <w:rPr>
          <w:rFonts w:asciiTheme="minorHAnsi" w:hAnsiTheme="minorHAnsi"/>
          <w:sz w:val="24"/>
        </w:rPr>
        <w:t xml:space="preserve">cological </w:t>
      </w:r>
      <w:r w:rsidRPr="00442F65">
        <w:rPr>
          <w:rFonts w:asciiTheme="minorHAnsi" w:hAnsiTheme="minorHAnsi"/>
          <w:sz w:val="24"/>
        </w:rPr>
        <w:t>V</w:t>
      </w:r>
      <w:r w:rsidR="00BE7A7B">
        <w:rPr>
          <w:rFonts w:asciiTheme="minorHAnsi" w:hAnsiTheme="minorHAnsi"/>
          <w:sz w:val="24"/>
        </w:rPr>
        <w:t xml:space="preserve">egetation </w:t>
      </w:r>
      <w:r w:rsidRPr="00442F65">
        <w:rPr>
          <w:rFonts w:asciiTheme="minorHAnsi" w:hAnsiTheme="minorHAnsi"/>
          <w:sz w:val="24"/>
        </w:rPr>
        <w:t>C</w:t>
      </w:r>
      <w:r w:rsidR="00BE7A7B">
        <w:rPr>
          <w:rFonts w:asciiTheme="minorHAnsi" w:hAnsiTheme="minorHAnsi"/>
          <w:sz w:val="24"/>
        </w:rPr>
        <w:t>lasse</w:t>
      </w:r>
      <w:r w:rsidRPr="00442F65">
        <w:rPr>
          <w:rFonts w:asciiTheme="minorHAnsi" w:hAnsiTheme="minorHAnsi"/>
          <w:sz w:val="24"/>
        </w:rPr>
        <w:t>s</w:t>
      </w:r>
      <w:r w:rsidR="004876C4">
        <w:rPr>
          <w:rFonts w:asciiTheme="minorHAnsi" w:hAnsiTheme="minorHAnsi"/>
          <w:sz w:val="24"/>
        </w:rPr>
        <w:t xml:space="preserve"> </w:t>
      </w:r>
      <w:r w:rsidR="00BE7A7B">
        <w:rPr>
          <w:rFonts w:asciiTheme="minorHAnsi" w:hAnsiTheme="minorHAnsi"/>
          <w:sz w:val="24"/>
        </w:rPr>
        <w:t>(EVCs)</w:t>
      </w:r>
      <w:r w:rsidRPr="00442F65">
        <w:rPr>
          <w:rFonts w:asciiTheme="minorHAnsi" w:hAnsiTheme="minorHAnsi"/>
          <w:sz w:val="24"/>
        </w:rPr>
        <w:t>, which is due to be finalised in 2015.</w:t>
      </w:r>
      <w:r>
        <w:rPr>
          <w:rFonts w:asciiTheme="minorHAnsi" w:hAnsiTheme="minorHAnsi" w:cstheme="minorHAnsi"/>
          <w:sz w:val="24"/>
          <w:szCs w:val="24"/>
        </w:rPr>
        <w:t xml:space="preserve"> </w:t>
      </w:r>
    </w:p>
    <w:p w14:paraId="59B0EF0C" w14:textId="77777777" w:rsidR="009225E3" w:rsidRDefault="009225E3">
      <w:pPr>
        <w:spacing w:after="0" w:line="240" w:lineRule="auto"/>
        <w:rPr>
          <w:rFonts w:asciiTheme="minorHAnsi" w:hAnsiTheme="minorHAnsi" w:cstheme="minorHAnsi"/>
          <w:b/>
          <w:sz w:val="24"/>
          <w:szCs w:val="24"/>
        </w:rPr>
      </w:pPr>
    </w:p>
    <w:p w14:paraId="5C8EFEC3" w14:textId="77777777" w:rsidR="001128A2" w:rsidRPr="00D50F30" w:rsidRDefault="001128A2" w:rsidP="001128A2">
      <w:pPr>
        <w:rPr>
          <w:rFonts w:asciiTheme="minorHAnsi" w:hAnsiTheme="minorHAnsi" w:cstheme="minorHAnsi"/>
          <w:b/>
          <w:sz w:val="24"/>
          <w:szCs w:val="24"/>
        </w:rPr>
      </w:pPr>
      <w:r>
        <w:rPr>
          <w:rFonts w:asciiTheme="minorHAnsi" w:hAnsiTheme="minorHAnsi" w:cstheme="minorHAnsi"/>
          <w:b/>
          <w:sz w:val="24"/>
          <w:szCs w:val="24"/>
        </w:rPr>
        <w:t xml:space="preserve">Figure 2 - </w:t>
      </w:r>
      <w:r w:rsidRPr="00D50F30">
        <w:rPr>
          <w:rFonts w:asciiTheme="minorHAnsi" w:hAnsiTheme="minorHAnsi" w:cstheme="minorHAnsi"/>
          <w:b/>
          <w:sz w:val="24"/>
          <w:szCs w:val="24"/>
        </w:rPr>
        <w:t xml:space="preserve">Conservation Status of EVCs in Nillumbik (ha) </w:t>
      </w:r>
    </w:p>
    <w:p w14:paraId="74D060FE" w14:textId="77777777" w:rsidR="001128A2" w:rsidRDefault="001128A2" w:rsidP="001128A2">
      <w:pPr>
        <w:rPr>
          <w:rFonts w:asciiTheme="minorHAnsi" w:hAnsiTheme="minorHAnsi" w:cstheme="minorHAnsi"/>
          <w:sz w:val="24"/>
          <w:szCs w:val="24"/>
          <w:highlight w:val="yellow"/>
        </w:rPr>
      </w:pPr>
      <w:r>
        <w:rPr>
          <w:noProof/>
          <w:lang w:eastAsia="en-AU"/>
        </w:rPr>
        <w:drawing>
          <wp:inline distT="0" distB="0" distL="0" distR="0" wp14:anchorId="51638183" wp14:editId="0D10D9D0">
            <wp:extent cx="4838700" cy="3533775"/>
            <wp:effectExtent l="0" t="0" r="19050" b="9525"/>
            <wp:docPr id="12" name="Chart 12" descr="Endangered species - 222.52 hectares&#10;Vulnerable species - 6,546.69 hectares&#10;Depleted species - 118.45 hectares&#10;Least concern species - 12,798.78 hecta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78A392" w14:textId="77777777" w:rsidR="00A330CA" w:rsidRDefault="00A330CA">
      <w:pPr>
        <w:spacing w:after="0" w:line="240" w:lineRule="auto"/>
        <w:rPr>
          <w:rFonts w:ascii="Arial" w:hAnsi="Arial"/>
          <w:b/>
          <w:sz w:val="24"/>
        </w:rPr>
      </w:pPr>
      <w:r>
        <w:rPr>
          <w:rFonts w:ascii="Arial" w:hAnsi="Arial"/>
          <w:b/>
          <w:sz w:val="24"/>
        </w:rPr>
        <w:br w:type="page"/>
      </w:r>
    </w:p>
    <w:p w14:paraId="3F3C8D6E" w14:textId="646DB9AA" w:rsidR="001128A2" w:rsidRPr="00871616" w:rsidRDefault="001128A2" w:rsidP="00F83ED0">
      <w:pPr>
        <w:rPr>
          <w:rFonts w:ascii="Arial" w:hAnsi="Arial"/>
          <w:b/>
          <w:sz w:val="24"/>
        </w:rPr>
      </w:pPr>
      <w:r w:rsidRPr="00871616">
        <w:rPr>
          <w:rFonts w:ascii="Arial" w:hAnsi="Arial"/>
          <w:b/>
          <w:sz w:val="24"/>
        </w:rPr>
        <w:t>173 Agreement &amp; Trust for Nature covenants</w:t>
      </w:r>
    </w:p>
    <w:p w14:paraId="0F423730" w14:textId="445DBAF9" w:rsidR="000345B8" w:rsidRDefault="000345B8" w:rsidP="006F2463">
      <w:pPr>
        <w:spacing w:before="120" w:after="120" w:line="360" w:lineRule="auto"/>
        <w:jc w:val="both"/>
        <w:rPr>
          <w:rStyle w:val="tgc"/>
          <w:rFonts w:asciiTheme="minorHAnsi" w:hAnsiTheme="minorHAnsi" w:cstheme="minorHAnsi"/>
          <w:color w:val="222222"/>
          <w:sz w:val="24"/>
          <w:szCs w:val="24"/>
        </w:rPr>
      </w:pPr>
      <w:r w:rsidRPr="000345B8">
        <w:rPr>
          <w:rStyle w:val="tgc"/>
          <w:rFonts w:asciiTheme="minorHAnsi" w:hAnsiTheme="minorHAnsi" w:cstheme="minorHAnsi"/>
          <w:color w:val="222222"/>
          <w:sz w:val="24"/>
          <w:szCs w:val="24"/>
        </w:rPr>
        <w:t xml:space="preserve">A </w:t>
      </w:r>
      <w:r w:rsidR="003B1FCD">
        <w:rPr>
          <w:rStyle w:val="tgc"/>
          <w:rFonts w:asciiTheme="minorHAnsi" w:hAnsiTheme="minorHAnsi" w:cstheme="minorHAnsi"/>
          <w:color w:val="222222"/>
          <w:sz w:val="24"/>
          <w:szCs w:val="24"/>
        </w:rPr>
        <w:t xml:space="preserve">Trust for Nature (TfN) </w:t>
      </w:r>
      <w:r w:rsidRPr="000345B8">
        <w:rPr>
          <w:rStyle w:val="tgc"/>
          <w:rFonts w:asciiTheme="minorHAnsi" w:hAnsiTheme="minorHAnsi" w:cstheme="minorHAnsi"/>
          <w:bCs/>
          <w:color w:val="222222"/>
          <w:sz w:val="24"/>
          <w:szCs w:val="24"/>
        </w:rPr>
        <w:t>conservation covenant</w:t>
      </w:r>
      <w:r w:rsidRPr="000345B8">
        <w:rPr>
          <w:rStyle w:val="tgc"/>
          <w:rFonts w:asciiTheme="minorHAnsi" w:hAnsiTheme="minorHAnsi" w:cstheme="minorHAnsi"/>
          <w:color w:val="222222"/>
          <w:sz w:val="24"/>
          <w:szCs w:val="24"/>
        </w:rPr>
        <w:t xml:space="preserve"> is a permanent, legally-binding agreement placed on a property's title to ensure native plants and wildlife on the property are protected forever. The agreement is voluntary, negotiated between Trust for Nature and each individual landowner.</w:t>
      </w:r>
      <w:r>
        <w:rPr>
          <w:rStyle w:val="tgc"/>
          <w:rFonts w:asciiTheme="minorHAnsi" w:hAnsiTheme="minorHAnsi" w:cstheme="minorHAnsi"/>
          <w:color w:val="222222"/>
          <w:sz w:val="24"/>
          <w:szCs w:val="24"/>
        </w:rPr>
        <w:t xml:space="preserve">  This is sometimes used as a planning permit </w:t>
      </w:r>
      <w:r w:rsidR="00A07B2B">
        <w:rPr>
          <w:rStyle w:val="tgc"/>
          <w:rFonts w:asciiTheme="minorHAnsi" w:hAnsiTheme="minorHAnsi" w:cstheme="minorHAnsi"/>
          <w:color w:val="222222"/>
          <w:sz w:val="24"/>
          <w:szCs w:val="24"/>
        </w:rPr>
        <w:t>requirement;</w:t>
      </w:r>
      <w:r>
        <w:rPr>
          <w:rStyle w:val="tgc"/>
          <w:rFonts w:asciiTheme="minorHAnsi" w:hAnsiTheme="minorHAnsi" w:cstheme="minorHAnsi"/>
          <w:color w:val="222222"/>
          <w:sz w:val="24"/>
          <w:szCs w:val="24"/>
        </w:rPr>
        <w:t xml:space="preserve"> however landowners can</w:t>
      </w:r>
      <w:r w:rsidR="00A07B2B">
        <w:rPr>
          <w:rStyle w:val="tgc"/>
          <w:rFonts w:asciiTheme="minorHAnsi" w:hAnsiTheme="minorHAnsi" w:cstheme="minorHAnsi"/>
          <w:color w:val="222222"/>
          <w:sz w:val="24"/>
          <w:szCs w:val="24"/>
        </w:rPr>
        <w:t xml:space="preserve"> and do</w:t>
      </w:r>
      <w:r>
        <w:rPr>
          <w:rStyle w:val="tgc"/>
          <w:rFonts w:asciiTheme="minorHAnsi" w:hAnsiTheme="minorHAnsi" w:cstheme="minorHAnsi"/>
          <w:color w:val="222222"/>
          <w:sz w:val="24"/>
          <w:szCs w:val="24"/>
        </w:rPr>
        <w:t xml:space="preserve"> apply for this status on their land</w:t>
      </w:r>
      <w:r w:rsidR="00A07B2B">
        <w:rPr>
          <w:rStyle w:val="tgc"/>
          <w:rFonts w:asciiTheme="minorHAnsi" w:hAnsiTheme="minorHAnsi" w:cstheme="minorHAnsi"/>
          <w:color w:val="222222"/>
          <w:sz w:val="24"/>
          <w:szCs w:val="24"/>
        </w:rPr>
        <w:t xml:space="preserve"> to protect these values into the </w:t>
      </w:r>
      <w:r w:rsidR="009C4F95">
        <w:rPr>
          <w:rStyle w:val="tgc"/>
          <w:rFonts w:asciiTheme="minorHAnsi" w:hAnsiTheme="minorHAnsi" w:cstheme="minorHAnsi"/>
          <w:color w:val="222222"/>
          <w:sz w:val="24"/>
          <w:szCs w:val="24"/>
        </w:rPr>
        <w:t>long-term</w:t>
      </w:r>
      <w:r w:rsidR="00A07B2B">
        <w:rPr>
          <w:rStyle w:val="tgc"/>
          <w:rFonts w:asciiTheme="minorHAnsi" w:hAnsiTheme="minorHAnsi" w:cstheme="minorHAnsi"/>
          <w:color w:val="222222"/>
          <w:sz w:val="24"/>
          <w:szCs w:val="24"/>
        </w:rPr>
        <w:t>.</w:t>
      </w:r>
    </w:p>
    <w:p w14:paraId="5F92815C" w14:textId="72983416" w:rsidR="000345B8" w:rsidRDefault="000345B8" w:rsidP="006F2463">
      <w:pPr>
        <w:spacing w:before="120" w:after="120" w:line="360" w:lineRule="auto"/>
        <w:jc w:val="both"/>
        <w:rPr>
          <w:rStyle w:val="tgc"/>
          <w:rFonts w:asciiTheme="minorHAnsi" w:hAnsiTheme="minorHAnsi" w:cstheme="minorHAnsi"/>
          <w:color w:val="222222"/>
          <w:sz w:val="24"/>
          <w:szCs w:val="24"/>
        </w:rPr>
      </w:pPr>
      <w:r w:rsidRPr="000345B8">
        <w:rPr>
          <w:rStyle w:val="tgc"/>
          <w:rFonts w:asciiTheme="minorHAnsi" w:hAnsiTheme="minorHAnsi" w:cstheme="minorHAnsi"/>
          <w:color w:val="222222"/>
          <w:sz w:val="24"/>
          <w:szCs w:val="24"/>
        </w:rPr>
        <w:t xml:space="preserve">A Section </w:t>
      </w:r>
      <w:r w:rsidRPr="000345B8">
        <w:rPr>
          <w:rStyle w:val="tgc"/>
          <w:rFonts w:asciiTheme="minorHAnsi" w:hAnsiTheme="minorHAnsi" w:cstheme="minorHAnsi"/>
          <w:bCs/>
          <w:color w:val="222222"/>
          <w:sz w:val="24"/>
          <w:szCs w:val="24"/>
        </w:rPr>
        <w:t>173 Agreement</w:t>
      </w:r>
      <w:r w:rsidRPr="000345B8">
        <w:rPr>
          <w:rStyle w:val="tgc"/>
          <w:rFonts w:asciiTheme="minorHAnsi" w:hAnsiTheme="minorHAnsi" w:cstheme="minorHAnsi"/>
          <w:color w:val="222222"/>
          <w:sz w:val="24"/>
          <w:szCs w:val="24"/>
        </w:rPr>
        <w:t xml:space="preserve"> is a legal </w:t>
      </w:r>
      <w:r w:rsidRPr="000345B8">
        <w:rPr>
          <w:rStyle w:val="tgc"/>
          <w:rFonts w:asciiTheme="minorHAnsi" w:hAnsiTheme="minorHAnsi" w:cstheme="minorHAnsi"/>
          <w:bCs/>
          <w:color w:val="222222"/>
          <w:sz w:val="24"/>
          <w:szCs w:val="24"/>
        </w:rPr>
        <w:t>agreement</w:t>
      </w:r>
      <w:r w:rsidRPr="000345B8">
        <w:rPr>
          <w:rStyle w:val="tgc"/>
          <w:rFonts w:asciiTheme="minorHAnsi" w:hAnsiTheme="minorHAnsi" w:cstheme="minorHAnsi"/>
          <w:color w:val="222222"/>
          <w:sz w:val="24"/>
          <w:szCs w:val="24"/>
        </w:rPr>
        <w:t xml:space="preserve"> made between </w:t>
      </w:r>
      <w:r w:rsidR="00A07B2B">
        <w:rPr>
          <w:rStyle w:val="tgc"/>
          <w:rFonts w:asciiTheme="minorHAnsi" w:hAnsiTheme="minorHAnsi" w:cstheme="minorHAnsi"/>
          <w:color w:val="222222"/>
          <w:sz w:val="24"/>
          <w:szCs w:val="24"/>
        </w:rPr>
        <w:t>Council</w:t>
      </w:r>
      <w:r w:rsidRPr="000345B8">
        <w:rPr>
          <w:rStyle w:val="tgc"/>
          <w:rFonts w:asciiTheme="minorHAnsi" w:hAnsiTheme="minorHAnsi" w:cstheme="minorHAnsi"/>
          <w:color w:val="222222"/>
          <w:sz w:val="24"/>
          <w:szCs w:val="24"/>
        </w:rPr>
        <w:t xml:space="preserve"> and another party or parties, under Section </w:t>
      </w:r>
      <w:r w:rsidRPr="000345B8">
        <w:rPr>
          <w:rStyle w:val="tgc"/>
          <w:rFonts w:asciiTheme="minorHAnsi" w:hAnsiTheme="minorHAnsi" w:cstheme="minorHAnsi"/>
          <w:bCs/>
          <w:color w:val="222222"/>
          <w:sz w:val="24"/>
          <w:szCs w:val="24"/>
        </w:rPr>
        <w:t>173</w:t>
      </w:r>
      <w:r w:rsidRPr="000345B8">
        <w:rPr>
          <w:rStyle w:val="tgc"/>
          <w:rFonts w:asciiTheme="minorHAnsi" w:hAnsiTheme="minorHAnsi" w:cstheme="minorHAnsi"/>
          <w:color w:val="222222"/>
          <w:sz w:val="24"/>
          <w:szCs w:val="24"/>
        </w:rPr>
        <w:t xml:space="preserve"> of the Planning and Environment Act (1987). A landowner is normally the other party to the </w:t>
      </w:r>
      <w:r w:rsidRPr="000345B8">
        <w:rPr>
          <w:rStyle w:val="tgc"/>
          <w:rFonts w:asciiTheme="minorHAnsi" w:hAnsiTheme="minorHAnsi" w:cstheme="minorHAnsi"/>
          <w:bCs/>
          <w:color w:val="222222"/>
          <w:sz w:val="24"/>
          <w:szCs w:val="24"/>
        </w:rPr>
        <w:t>Agreement</w:t>
      </w:r>
      <w:r w:rsidRPr="000345B8">
        <w:rPr>
          <w:rStyle w:val="tgc"/>
          <w:rFonts w:asciiTheme="minorHAnsi" w:hAnsiTheme="minorHAnsi" w:cstheme="minorHAnsi"/>
          <w:color w:val="222222"/>
          <w:sz w:val="24"/>
          <w:szCs w:val="24"/>
        </w:rPr>
        <w:t>, while in some cases a third party, such as a Referral Authority may also be involved.</w:t>
      </w:r>
      <w:r>
        <w:rPr>
          <w:rStyle w:val="tgc"/>
          <w:rFonts w:asciiTheme="minorHAnsi" w:hAnsiTheme="minorHAnsi" w:cstheme="minorHAnsi"/>
          <w:color w:val="222222"/>
          <w:sz w:val="24"/>
          <w:szCs w:val="24"/>
        </w:rPr>
        <w:t xml:space="preserve">  The legal agreement is predominately used to provide legal security to land management works</w:t>
      </w:r>
      <w:r w:rsidR="00A07B2B">
        <w:rPr>
          <w:rStyle w:val="tgc"/>
          <w:rFonts w:asciiTheme="minorHAnsi" w:hAnsiTheme="minorHAnsi" w:cstheme="minorHAnsi"/>
          <w:color w:val="222222"/>
          <w:sz w:val="24"/>
          <w:szCs w:val="24"/>
        </w:rPr>
        <w:t xml:space="preserve"> as part of a planning permit</w:t>
      </w:r>
      <w:r>
        <w:rPr>
          <w:rStyle w:val="tgc"/>
          <w:rFonts w:asciiTheme="minorHAnsi" w:hAnsiTheme="minorHAnsi" w:cstheme="minorHAnsi"/>
          <w:color w:val="222222"/>
          <w:sz w:val="24"/>
          <w:szCs w:val="24"/>
        </w:rPr>
        <w:t xml:space="preserve">.  </w:t>
      </w:r>
    </w:p>
    <w:p w14:paraId="110A8D74" w14:textId="6276B6AE" w:rsidR="001128A2" w:rsidRDefault="001128A2" w:rsidP="006F2463">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A total of 1</w:t>
      </w:r>
      <w:r w:rsidRPr="00F94C26">
        <w:rPr>
          <w:rFonts w:asciiTheme="minorHAnsi" w:hAnsiTheme="minorHAnsi" w:cstheme="minorHAnsi"/>
          <w:sz w:val="24"/>
          <w:szCs w:val="24"/>
        </w:rPr>
        <w:t>0</w:t>
      </w:r>
      <w:r>
        <w:rPr>
          <w:rFonts w:asciiTheme="minorHAnsi" w:hAnsiTheme="minorHAnsi" w:cstheme="minorHAnsi"/>
          <w:sz w:val="24"/>
          <w:szCs w:val="24"/>
        </w:rPr>
        <w:t>1</w:t>
      </w:r>
      <w:r w:rsidRPr="00F94C26">
        <w:rPr>
          <w:rFonts w:asciiTheme="minorHAnsi" w:hAnsiTheme="minorHAnsi" w:cstheme="minorHAnsi"/>
          <w:sz w:val="24"/>
          <w:szCs w:val="24"/>
        </w:rPr>
        <w:t xml:space="preserve"> Sec</w:t>
      </w:r>
      <w:r w:rsidR="00A71065">
        <w:rPr>
          <w:rFonts w:asciiTheme="minorHAnsi" w:hAnsiTheme="minorHAnsi" w:cstheme="minorHAnsi"/>
          <w:sz w:val="24"/>
          <w:szCs w:val="24"/>
        </w:rPr>
        <w:t>tion</w:t>
      </w:r>
      <w:r w:rsidRPr="00F94C26">
        <w:rPr>
          <w:rFonts w:asciiTheme="minorHAnsi" w:hAnsiTheme="minorHAnsi" w:cstheme="minorHAnsi"/>
          <w:sz w:val="24"/>
          <w:szCs w:val="24"/>
        </w:rPr>
        <w:t xml:space="preserve"> 173</w:t>
      </w:r>
      <w:r>
        <w:rPr>
          <w:rFonts w:asciiTheme="minorHAnsi" w:hAnsiTheme="minorHAnsi" w:cstheme="minorHAnsi"/>
          <w:sz w:val="24"/>
          <w:szCs w:val="24"/>
        </w:rPr>
        <w:t xml:space="preserve"> </w:t>
      </w:r>
      <w:r w:rsidR="00A330CA">
        <w:rPr>
          <w:rFonts w:asciiTheme="minorHAnsi" w:hAnsiTheme="minorHAnsi" w:cstheme="minorHAnsi"/>
          <w:sz w:val="24"/>
          <w:szCs w:val="24"/>
        </w:rPr>
        <w:t>A</w:t>
      </w:r>
      <w:r>
        <w:rPr>
          <w:rFonts w:asciiTheme="minorHAnsi" w:hAnsiTheme="minorHAnsi" w:cstheme="minorHAnsi"/>
          <w:sz w:val="24"/>
          <w:szCs w:val="24"/>
        </w:rPr>
        <w:t>greements were</w:t>
      </w:r>
      <w:r w:rsidRPr="00F94C26">
        <w:rPr>
          <w:rFonts w:asciiTheme="minorHAnsi" w:hAnsiTheme="minorHAnsi" w:cstheme="minorHAnsi"/>
          <w:sz w:val="24"/>
          <w:szCs w:val="24"/>
        </w:rPr>
        <w:t xml:space="preserve"> registered between 1 January 2012 and 31 December 2014</w:t>
      </w:r>
      <w:r>
        <w:rPr>
          <w:rFonts w:asciiTheme="minorHAnsi" w:hAnsiTheme="minorHAnsi" w:cstheme="minorHAnsi"/>
          <w:sz w:val="24"/>
          <w:szCs w:val="24"/>
        </w:rPr>
        <w:t xml:space="preserve"> and to date approximately 4</w:t>
      </w:r>
      <w:r w:rsidR="00374695">
        <w:rPr>
          <w:rFonts w:asciiTheme="minorHAnsi" w:hAnsiTheme="minorHAnsi" w:cstheme="minorHAnsi"/>
          <w:sz w:val="24"/>
          <w:szCs w:val="24"/>
        </w:rPr>
        <w:t>,</w:t>
      </w:r>
      <w:r>
        <w:rPr>
          <w:rFonts w:asciiTheme="minorHAnsi" w:hAnsiTheme="minorHAnsi" w:cstheme="minorHAnsi"/>
          <w:sz w:val="24"/>
          <w:szCs w:val="24"/>
        </w:rPr>
        <w:t>556</w:t>
      </w:r>
      <w:r w:rsidR="00A330CA">
        <w:rPr>
          <w:rFonts w:asciiTheme="minorHAnsi" w:hAnsiTheme="minorHAnsi" w:cstheme="minorHAnsi"/>
          <w:sz w:val="24"/>
          <w:szCs w:val="24"/>
        </w:rPr>
        <w:t xml:space="preserve"> </w:t>
      </w:r>
      <w:r>
        <w:rPr>
          <w:rFonts w:asciiTheme="minorHAnsi" w:hAnsiTheme="minorHAnsi" w:cstheme="minorHAnsi"/>
          <w:sz w:val="24"/>
          <w:szCs w:val="24"/>
        </w:rPr>
        <w:t>ha of land are covered by a Sec</w:t>
      </w:r>
      <w:r w:rsidR="005616F7">
        <w:rPr>
          <w:rFonts w:asciiTheme="minorHAnsi" w:hAnsiTheme="minorHAnsi" w:cstheme="minorHAnsi"/>
          <w:sz w:val="24"/>
          <w:szCs w:val="24"/>
        </w:rPr>
        <w:t>tion</w:t>
      </w:r>
      <w:r>
        <w:rPr>
          <w:rFonts w:asciiTheme="minorHAnsi" w:hAnsiTheme="minorHAnsi" w:cstheme="minorHAnsi"/>
          <w:sz w:val="24"/>
          <w:szCs w:val="24"/>
        </w:rPr>
        <w:t xml:space="preserve"> 173 </w:t>
      </w:r>
      <w:r w:rsidR="00A330CA">
        <w:rPr>
          <w:rFonts w:asciiTheme="minorHAnsi" w:hAnsiTheme="minorHAnsi" w:cstheme="minorHAnsi"/>
          <w:sz w:val="24"/>
          <w:szCs w:val="24"/>
        </w:rPr>
        <w:t>A</w:t>
      </w:r>
      <w:r>
        <w:rPr>
          <w:rFonts w:asciiTheme="minorHAnsi" w:hAnsiTheme="minorHAnsi" w:cstheme="minorHAnsi"/>
          <w:sz w:val="24"/>
          <w:szCs w:val="24"/>
        </w:rPr>
        <w:t>greement.</w:t>
      </w:r>
    </w:p>
    <w:p w14:paraId="4D8B92CC" w14:textId="7F4B13BD" w:rsidR="001128A2" w:rsidRDefault="009C4F95" w:rsidP="003B1FC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w:t>
      </w:r>
      <w:r w:rsidR="005616F7">
        <w:rPr>
          <w:rFonts w:asciiTheme="minorHAnsi" w:hAnsiTheme="minorHAnsi" w:cstheme="minorHAnsi"/>
          <w:sz w:val="24"/>
          <w:szCs w:val="24"/>
        </w:rPr>
        <w:t>here are a t</w:t>
      </w:r>
      <w:r w:rsidR="001128A2">
        <w:rPr>
          <w:rFonts w:asciiTheme="minorHAnsi" w:hAnsiTheme="minorHAnsi" w:cstheme="minorHAnsi"/>
          <w:sz w:val="24"/>
          <w:szCs w:val="24"/>
        </w:rPr>
        <w:t xml:space="preserve">otal of </w:t>
      </w:r>
      <w:r w:rsidR="001128A2" w:rsidRPr="00FE1DFB">
        <w:rPr>
          <w:rFonts w:asciiTheme="minorHAnsi" w:hAnsiTheme="minorHAnsi" w:cstheme="minorHAnsi"/>
          <w:sz w:val="24"/>
          <w:szCs w:val="24"/>
        </w:rPr>
        <w:t>50 TfN conservation covenants in Nillumbik covering 431.67</w:t>
      </w:r>
      <w:r w:rsidR="00A330CA">
        <w:rPr>
          <w:rFonts w:asciiTheme="minorHAnsi" w:hAnsiTheme="minorHAnsi" w:cstheme="minorHAnsi"/>
          <w:sz w:val="24"/>
          <w:szCs w:val="24"/>
        </w:rPr>
        <w:t xml:space="preserve"> </w:t>
      </w:r>
      <w:r w:rsidR="001128A2" w:rsidRPr="00FE1DFB">
        <w:rPr>
          <w:rFonts w:asciiTheme="minorHAnsi" w:hAnsiTheme="minorHAnsi" w:cstheme="minorHAnsi"/>
          <w:sz w:val="24"/>
          <w:szCs w:val="24"/>
        </w:rPr>
        <w:t>ha</w:t>
      </w:r>
      <w:r>
        <w:rPr>
          <w:rFonts w:asciiTheme="minorHAnsi" w:hAnsiTheme="minorHAnsi" w:cstheme="minorHAnsi"/>
          <w:sz w:val="24"/>
          <w:szCs w:val="24"/>
        </w:rPr>
        <w:t>.</w:t>
      </w:r>
    </w:p>
    <w:p w14:paraId="7E8B89F3" w14:textId="2991F274" w:rsidR="001128A2" w:rsidRPr="003B1FCD" w:rsidRDefault="009C4F95" w:rsidP="003B1FCD">
      <w:pPr>
        <w:spacing w:before="120" w:after="120" w:line="360" w:lineRule="auto"/>
        <w:jc w:val="both"/>
        <w:rPr>
          <w:rFonts w:asciiTheme="minorHAnsi" w:hAnsiTheme="minorHAnsi" w:cstheme="minorHAnsi"/>
          <w:sz w:val="24"/>
          <w:szCs w:val="24"/>
        </w:rPr>
      </w:pPr>
      <w:r w:rsidRPr="003B1FCD">
        <w:rPr>
          <w:rFonts w:asciiTheme="minorHAnsi" w:hAnsiTheme="minorHAnsi" w:cstheme="minorHAnsi"/>
          <w:sz w:val="24"/>
          <w:szCs w:val="24"/>
        </w:rPr>
        <w:t>T</w:t>
      </w:r>
      <w:r w:rsidR="005616F7" w:rsidRPr="003B1FCD">
        <w:rPr>
          <w:rFonts w:asciiTheme="minorHAnsi" w:hAnsiTheme="minorHAnsi" w:cstheme="minorHAnsi"/>
          <w:sz w:val="24"/>
          <w:szCs w:val="24"/>
        </w:rPr>
        <w:t xml:space="preserve">here were </w:t>
      </w:r>
      <w:r w:rsidR="001128A2" w:rsidRPr="003B1FCD">
        <w:rPr>
          <w:rFonts w:asciiTheme="minorHAnsi" w:hAnsiTheme="minorHAnsi" w:cstheme="minorHAnsi"/>
          <w:sz w:val="24"/>
          <w:szCs w:val="24"/>
        </w:rPr>
        <w:t>4</w:t>
      </w:r>
      <w:r w:rsidR="005616F7" w:rsidRPr="003B1FCD">
        <w:rPr>
          <w:rFonts w:asciiTheme="minorHAnsi" w:hAnsiTheme="minorHAnsi" w:cstheme="minorHAnsi"/>
          <w:sz w:val="24"/>
          <w:szCs w:val="24"/>
        </w:rPr>
        <w:t xml:space="preserve"> new</w:t>
      </w:r>
      <w:r w:rsidR="001128A2" w:rsidRPr="003B1FCD">
        <w:rPr>
          <w:rFonts w:asciiTheme="minorHAnsi" w:hAnsiTheme="minorHAnsi" w:cstheme="minorHAnsi"/>
          <w:sz w:val="24"/>
          <w:szCs w:val="24"/>
        </w:rPr>
        <w:t xml:space="preserve"> TfN conservation covenants registered on title in the 2012-2014 calendar year periods covering 63.75</w:t>
      </w:r>
      <w:r w:rsidR="00A330CA">
        <w:rPr>
          <w:rFonts w:asciiTheme="minorHAnsi" w:hAnsiTheme="minorHAnsi" w:cstheme="minorHAnsi"/>
          <w:sz w:val="24"/>
          <w:szCs w:val="24"/>
        </w:rPr>
        <w:t xml:space="preserve"> </w:t>
      </w:r>
      <w:r w:rsidR="001128A2" w:rsidRPr="003B1FCD">
        <w:rPr>
          <w:rFonts w:asciiTheme="minorHAnsi" w:hAnsiTheme="minorHAnsi" w:cstheme="minorHAnsi"/>
          <w:sz w:val="24"/>
          <w:szCs w:val="24"/>
        </w:rPr>
        <w:t>ha</w:t>
      </w:r>
      <w:r w:rsidR="00BF51B6" w:rsidRPr="003B1FCD">
        <w:rPr>
          <w:rFonts w:asciiTheme="minorHAnsi" w:hAnsiTheme="minorHAnsi" w:cstheme="minorHAnsi"/>
          <w:sz w:val="24"/>
          <w:szCs w:val="24"/>
        </w:rPr>
        <w:t>.</w:t>
      </w:r>
    </w:p>
    <w:p w14:paraId="46D7DEB2" w14:textId="267C45E7" w:rsidR="00E15EEC" w:rsidRDefault="00E15EEC" w:rsidP="00E15EEC">
      <w:pPr>
        <w:rPr>
          <w:rFonts w:ascii="Arial" w:hAnsi="Arial"/>
          <w:b/>
          <w:sz w:val="24"/>
        </w:rPr>
      </w:pPr>
      <w:r>
        <w:rPr>
          <w:rFonts w:ascii="Arial" w:hAnsi="Arial"/>
          <w:b/>
          <w:sz w:val="24"/>
        </w:rPr>
        <w:t>N</w:t>
      </w:r>
      <w:r w:rsidR="005F66C0">
        <w:rPr>
          <w:rFonts w:ascii="Arial" w:hAnsi="Arial"/>
          <w:b/>
          <w:sz w:val="24"/>
        </w:rPr>
        <w:t>illumbik Sites of Significance</w:t>
      </w:r>
    </w:p>
    <w:p w14:paraId="78FCE731" w14:textId="4751B932" w:rsidR="000D633A" w:rsidRDefault="00A330CA" w:rsidP="006F2463">
      <w:pPr>
        <w:spacing w:line="360" w:lineRule="auto"/>
        <w:jc w:val="both"/>
        <w:rPr>
          <w:rFonts w:ascii="Arial" w:hAnsi="Arial"/>
          <w:sz w:val="24"/>
        </w:rPr>
      </w:pPr>
      <w:r>
        <w:rPr>
          <w:rFonts w:ascii="Arial" w:hAnsi="Arial"/>
          <w:sz w:val="24"/>
        </w:rPr>
        <w:t xml:space="preserve">In 2014, </w:t>
      </w:r>
      <w:r w:rsidR="00A07B2B">
        <w:rPr>
          <w:rFonts w:ascii="Arial" w:hAnsi="Arial"/>
          <w:sz w:val="24"/>
        </w:rPr>
        <w:t xml:space="preserve">Abzeco Pty Ltd, prepared the </w:t>
      </w:r>
      <w:r w:rsidR="00A07B2B" w:rsidRPr="00A07B2B">
        <w:rPr>
          <w:rFonts w:ascii="Arial" w:hAnsi="Arial"/>
          <w:i/>
          <w:sz w:val="24"/>
        </w:rPr>
        <w:t>Nillumbik Sites of Significance Review</w:t>
      </w:r>
      <w:r w:rsidR="00A07B2B">
        <w:rPr>
          <w:rFonts w:ascii="Arial" w:hAnsi="Arial"/>
          <w:sz w:val="24"/>
        </w:rPr>
        <w:t xml:space="preserve"> on behalf of Council.  The study assessed areas of significance </w:t>
      </w:r>
      <w:r w:rsidR="000D633A">
        <w:rPr>
          <w:rFonts w:ascii="Arial" w:hAnsi="Arial"/>
          <w:sz w:val="24"/>
        </w:rPr>
        <w:t>as having core habitat or low-moderate (buffer) habitat.  These areas are defined as:</w:t>
      </w:r>
      <w:r w:rsidR="00D26995" w:rsidRPr="00D26995">
        <w:rPr>
          <w:rFonts w:ascii="Arial" w:hAnsi="Arial"/>
          <w:sz w:val="24"/>
        </w:rPr>
        <w:t xml:space="preserve"> </w:t>
      </w:r>
    </w:p>
    <w:p w14:paraId="686AB04C" w14:textId="07B255A9" w:rsidR="000D633A" w:rsidRPr="004876C4" w:rsidRDefault="009C4F95" w:rsidP="003E154D">
      <w:pPr>
        <w:pStyle w:val="ListParagraph"/>
        <w:numPr>
          <w:ilvl w:val="0"/>
          <w:numId w:val="35"/>
        </w:numPr>
        <w:spacing w:line="360" w:lineRule="auto"/>
        <w:jc w:val="both"/>
        <w:rPr>
          <w:rFonts w:ascii="Arial" w:hAnsi="Arial"/>
          <w:sz w:val="24"/>
        </w:rPr>
      </w:pPr>
      <w:r>
        <w:rPr>
          <w:rFonts w:ascii="Arial" w:hAnsi="Arial"/>
          <w:sz w:val="24"/>
        </w:rPr>
        <w:t>C</w:t>
      </w:r>
      <w:r w:rsidR="000D633A" w:rsidRPr="004876C4">
        <w:rPr>
          <w:rFonts w:ascii="Arial" w:hAnsi="Arial"/>
          <w:sz w:val="24"/>
        </w:rPr>
        <w:t>ore habitat: areas supporting a high cover and diversity of relatively ‘intact’ remnant indigenous vegetation.  Core habitat areas are considered likely to be relied upon or are known to support species listed as rare or threatened in the region, have a high species richness and</w:t>
      </w:r>
      <w:r w:rsidR="003C5738">
        <w:rPr>
          <w:rFonts w:ascii="Arial" w:hAnsi="Arial"/>
          <w:sz w:val="24"/>
        </w:rPr>
        <w:t>,</w:t>
      </w:r>
      <w:r w:rsidR="000D633A" w:rsidRPr="004876C4">
        <w:rPr>
          <w:rFonts w:ascii="Arial" w:hAnsi="Arial"/>
          <w:sz w:val="24"/>
        </w:rPr>
        <w:t xml:space="preserve"> as such</w:t>
      </w:r>
      <w:r w:rsidR="00A71065">
        <w:rPr>
          <w:rFonts w:ascii="Arial" w:hAnsi="Arial"/>
          <w:sz w:val="24"/>
        </w:rPr>
        <w:t>,</w:t>
      </w:r>
      <w:r w:rsidR="000D633A" w:rsidRPr="004876C4">
        <w:rPr>
          <w:rFonts w:ascii="Arial" w:hAnsi="Arial"/>
          <w:sz w:val="24"/>
        </w:rPr>
        <w:t xml:space="preserve"> support the most significant stands of vegetation and fauna habitat in the Shire</w:t>
      </w:r>
      <w:r>
        <w:rPr>
          <w:rFonts w:ascii="Arial" w:hAnsi="Arial"/>
          <w:sz w:val="24"/>
        </w:rPr>
        <w:t>.</w:t>
      </w:r>
    </w:p>
    <w:p w14:paraId="436EA9E3" w14:textId="77777777" w:rsidR="008E7524" w:rsidRDefault="008E7524">
      <w:pPr>
        <w:spacing w:after="0" w:line="240" w:lineRule="auto"/>
        <w:rPr>
          <w:rFonts w:ascii="Arial" w:hAnsi="Arial"/>
          <w:sz w:val="24"/>
        </w:rPr>
      </w:pPr>
      <w:r>
        <w:rPr>
          <w:rFonts w:ascii="Arial" w:hAnsi="Arial"/>
          <w:sz w:val="24"/>
        </w:rPr>
        <w:br w:type="page"/>
      </w:r>
    </w:p>
    <w:p w14:paraId="29534DFF" w14:textId="4C430DA1" w:rsidR="000D633A" w:rsidRPr="004876C4" w:rsidRDefault="009C4F95" w:rsidP="003E154D">
      <w:pPr>
        <w:pStyle w:val="ListParagraph"/>
        <w:numPr>
          <w:ilvl w:val="0"/>
          <w:numId w:val="35"/>
        </w:numPr>
        <w:spacing w:line="360" w:lineRule="auto"/>
        <w:jc w:val="both"/>
        <w:rPr>
          <w:rFonts w:ascii="Arial" w:hAnsi="Arial"/>
          <w:sz w:val="24"/>
        </w:rPr>
      </w:pPr>
      <w:r>
        <w:rPr>
          <w:rFonts w:ascii="Arial" w:hAnsi="Arial"/>
          <w:sz w:val="24"/>
        </w:rPr>
        <w:t>L</w:t>
      </w:r>
      <w:r w:rsidR="000D633A" w:rsidRPr="004876C4">
        <w:rPr>
          <w:rFonts w:ascii="Arial" w:hAnsi="Arial"/>
          <w:sz w:val="24"/>
        </w:rPr>
        <w:t>ow-moderate (buffer) habitat: areas of low-moderate habitat often occur in association with areas of core habitat and in these instances are best described as buffer habitat.  Buffer habitat may be an integral component of a Biolink and as such is likely to have considered a high priority for restoration efforts to maintain and improve habitat quality and connectivity.</w:t>
      </w:r>
    </w:p>
    <w:p w14:paraId="6CE085AA" w14:textId="2BEC9E1D" w:rsidR="000D633A" w:rsidRPr="00D26995" w:rsidRDefault="000D633A" w:rsidP="006B7958">
      <w:pPr>
        <w:spacing w:line="360" w:lineRule="auto"/>
        <w:jc w:val="both"/>
        <w:rPr>
          <w:rFonts w:ascii="Arial" w:hAnsi="Arial"/>
          <w:sz w:val="24"/>
        </w:rPr>
      </w:pPr>
      <w:r>
        <w:rPr>
          <w:rFonts w:ascii="Arial" w:hAnsi="Arial"/>
          <w:sz w:val="24"/>
        </w:rPr>
        <w:t>Figure 3 shows geographically the areas of core and low to moderate (buffer) habitat across the Shire</w:t>
      </w:r>
      <w:r w:rsidR="00EC680F">
        <w:rPr>
          <w:rFonts w:ascii="Arial" w:hAnsi="Arial"/>
          <w:sz w:val="24"/>
        </w:rPr>
        <w:t>.</w:t>
      </w:r>
      <w:r>
        <w:rPr>
          <w:rFonts w:ascii="Arial" w:hAnsi="Arial"/>
          <w:sz w:val="24"/>
        </w:rPr>
        <w:t xml:space="preserve">  The map shows</w:t>
      </w:r>
      <w:r w:rsidR="00EC680F">
        <w:rPr>
          <w:rFonts w:ascii="Arial" w:hAnsi="Arial"/>
          <w:sz w:val="24"/>
        </w:rPr>
        <w:t xml:space="preserve"> a total of</w:t>
      </w:r>
      <w:r>
        <w:rPr>
          <w:rFonts w:ascii="Arial" w:hAnsi="Arial"/>
          <w:sz w:val="24"/>
        </w:rPr>
        <w:t xml:space="preserve">: </w:t>
      </w:r>
    </w:p>
    <w:p w14:paraId="106FE0C5" w14:textId="5F8CF3C8" w:rsidR="005F66C0" w:rsidRDefault="005F66C0" w:rsidP="003E154D">
      <w:pPr>
        <w:pStyle w:val="ListParagraph"/>
        <w:numPr>
          <w:ilvl w:val="0"/>
          <w:numId w:val="14"/>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51 Site</w:t>
      </w:r>
      <w:r w:rsidR="00EC680F">
        <w:rPr>
          <w:rFonts w:asciiTheme="minorHAnsi" w:hAnsiTheme="minorHAnsi" w:cstheme="minorHAnsi"/>
          <w:sz w:val="24"/>
          <w:szCs w:val="24"/>
        </w:rPr>
        <w:t>s</w:t>
      </w:r>
      <w:r>
        <w:rPr>
          <w:rFonts w:asciiTheme="minorHAnsi" w:hAnsiTheme="minorHAnsi" w:cstheme="minorHAnsi"/>
          <w:sz w:val="24"/>
          <w:szCs w:val="24"/>
        </w:rPr>
        <w:t xml:space="preserve"> of Significance</w:t>
      </w:r>
      <w:r w:rsidR="009C4F95">
        <w:rPr>
          <w:rFonts w:asciiTheme="minorHAnsi" w:hAnsiTheme="minorHAnsi" w:cstheme="minorHAnsi"/>
          <w:sz w:val="24"/>
          <w:szCs w:val="24"/>
        </w:rPr>
        <w:t>.</w:t>
      </w:r>
    </w:p>
    <w:p w14:paraId="2F0EABC7" w14:textId="578BA5B3" w:rsidR="005F66C0" w:rsidRDefault="005F66C0" w:rsidP="003E154D">
      <w:pPr>
        <w:pStyle w:val="ListParagraph"/>
        <w:numPr>
          <w:ilvl w:val="0"/>
          <w:numId w:val="14"/>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 xml:space="preserve">19,257 </w:t>
      </w:r>
      <w:r w:rsidR="00667FAC">
        <w:rPr>
          <w:rFonts w:asciiTheme="minorHAnsi" w:hAnsiTheme="minorHAnsi" w:cstheme="minorHAnsi"/>
          <w:sz w:val="24"/>
          <w:szCs w:val="24"/>
        </w:rPr>
        <w:t>ha</w:t>
      </w:r>
      <w:r>
        <w:rPr>
          <w:rFonts w:asciiTheme="minorHAnsi" w:hAnsiTheme="minorHAnsi" w:cstheme="minorHAnsi"/>
          <w:sz w:val="24"/>
          <w:szCs w:val="24"/>
        </w:rPr>
        <w:t xml:space="preserve"> identified as ‘Core Habitat’ and 9,142 </w:t>
      </w:r>
      <w:r w:rsidR="00667FAC">
        <w:rPr>
          <w:rFonts w:asciiTheme="minorHAnsi" w:hAnsiTheme="minorHAnsi" w:cstheme="minorHAnsi"/>
          <w:sz w:val="24"/>
          <w:szCs w:val="24"/>
        </w:rPr>
        <w:t>ha</w:t>
      </w:r>
      <w:r>
        <w:rPr>
          <w:rFonts w:asciiTheme="minorHAnsi" w:hAnsiTheme="minorHAnsi" w:cstheme="minorHAnsi"/>
          <w:sz w:val="24"/>
          <w:szCs w:val="24"/>
        </w:rPr>
        <w:t xml:space="preserve"> identified as ‘Low-moderate Habitat’.</w:t>
      </w:r>
    </w:p>
    <w:p w14:paraId="7755CB20" w14:textId="13917C86" w:rsidR="000D633A" w:rsidRPr="00125F40" w:rsidRDefault="00125F40" w:rsidP="008E7524">
      <w:pPr>
        <w:spacing w:before="120" w:after="120" w:line="360" w:lineRule="auto"/>
        <w:rPr>
          <w:rFonts w:asciiTheme="minorHAnsi" w:hAnsiTheme="minorHAnsi" w:cstheme="minorHAnsi"/>
          <w:sz w:val="24"/>
          <w:szCs w:val="24"/>
        </w:rPr>
      </w:pPr>
      <w:r w:rsidRPr="00125F40">
        <w:rPr>
          <w:rFonts w:asciiTheme="minorHAnsi" w:hAnsiTheme="minorHAnsi" w:cstheme="minorHAnsi"/>
          <w:sz w:val="24"/>
          <w:szCs w:val="24"/>
        </w:rPr>
        <w:t xml:space="preserve">Council has some concern that the mapping of sites of significance at the State level is </w:t>
      </w:r>
      <w:r>
        <w:rPr>
          <w:rFonts w:asciiTheme="minorHAnsi" w:hAnsiTheme="minorHAnsi" w:cstheme="minorHAnsi"/>
          <w:sz w:val="24"/>
          <w:szCs w:val="24"/>
        </w:rPr>
        <w:t>more generalised than that revealed by more intensive studies undertaken at the local level by Council’s consultants</w:t>
      </w:r>
      <w:r w:rsidR="000F068C">
        <w:rPr>
          <w:rFonts w:asciiTheme="minorHAnsi" w:hAnsiTheme="minorHAnsi" w:cstheme="minorHAnsi"/>
          <w:sz w:val="24"/>
          <w:szCs w:val="24"/>
        </w:rPr>
        <w:t>.  T</w:t>
      </w:r>
      <w:r>
        <w:rPr>
          <w:rFonts w:asciiTheme="minorHAnsi" w:hAnsiTheme="minorHAnsi" w:cstheme="minorHAnsi"/>
          <w:sz w:val="24"/>
          <w:szCs w:val="24"/>
        </w:rPr>
        <w:t>his has somewhat undervalued some of the sites found in Nillumbik</w:t>
      </w:r>
      <w:r w:rsidR="000F068C">
        <w:rPr>
          <w:rFonts w:asciiTheme="minorHAnsi" w:hAnsiTheme="minorHAnsi" w:cstheme="minorHAnsi"/>
          <w:sz w:val="24"/>
          <w:szCs w:val="24"/>
        </w:rPr>
        <w:t xml:space="preserve"> in the State biodiversity mapping system</w:t>
      </w:r>
      <w:r>
        <w:rPr>
          <w:rFonts w:asciiTheme="minorHAnsi" w:hAnsiTheme="minorHAnsi" w:cstheme="minorHAnsi"/>
          <w:sz w:val="24"/>
          <w:szCs w:val="24"/>
        </w:rPr>
        <w:t xml:space="preserve">. </w:t>
      </w:r>
      <w:r w:rsidR="000D633A" w:rsidRPr="00125F40">
        <w:rPr>
          <w:rFonts w:asciiTheme="minorHAnsi" w:hAnsiTheme="minorHAnsi" w:cstheme="minorHAnsi"/>
          <w:sz w:val="24"/>
          <w:szCs w:val="24"/>
        </w:rPr>
        <w:br w:type="page"/>
      </w:r>
    </w:p>
    <w:p w14:paraId="0530136E" w14:textId="48120BA6" w:rsidR="004300F2" w:rsidRPr="00D50F30" w:rsidRDefault="004300F2" w:rsidP="004300F2">
      <w:pPr>
        <w:rPr>
          <w:rFonts w:asciiTheme="minorHAnsi" w:hAnsiTheme="minorHAnsi" w:cstheme="minorHAnsi"/>
          <w:b/>
          <w:sz w:val="24"/>
          <w:szCs w:val="24"/>
        </w:rPr>
      </w:pPr>
      <w:r>
        <w:rPr>
          <w:rFonts w:asciiTheme="minorHAnsi" w:hAnsiTheme="minorHAnsi" w:cstheme="minorHAnsi"/>
          <w:b/>
          <w:sz w:val="24"/>
          <w:szCs w:val="24"/>
        </w:rPr>
        <w:t xml:space="preserve">Figure 3 –Core and Low-moderate </w:t>
      </w:r>
      <w:r w:rsidR="005F66C0">
        <w:rPr>
          <w:rFonts w:asciiTheme="minorHAnsi" w:hAnsiTheme="minorHAnsi" w:cstheme="minorHAnsi"/>
          <w:b/>
          <w:sz w:val="24"/>
          <w:szCs w:val="24"/>
        </w:rPr>
        <w:t xml:space="preserve">(buffer) </w:t>
      </w:r>
      <w:r>
        <w:rPr>
          <w:rFonts w:asciiTheme="minorHAnsi" w:hAnsiTheme="minorHAnsi" w:cstheme="minorHAnsi"/>
          <w:b/>
          <w:sz w:val="24"/>
          <w:szCs w:val="24"/>
        </w:rPr>
        <w:t>Habitat</w:t>
      </w:r>
    </w:p>
    <w:p w14:paraId="081CD75D" w14:textId="56E61DFA" w:rsidR="00E15EEC" w:rsidRDefault="004300F2" w:rsidP="000D633A">
      <w:pPr>
        <w:spacing w:before="120" w:after="120" w:line="360" w:lineRule="auto"/>
        <w:jc w:val="center"/>
        <w:rPr>
          <w:rFonts w:asciiTheme="minorHAnsi" w:hAnsiTheme="minorHAnsi" w:cstheme="minorHAnsi"/>
          <w:sz w:val="24"/>
          <w:szCs w:val="24"/>
        </w:rPr>
      </w:pPr>
      <w:r>
        <w:rPr>
          <w:rFonts w:asciiTheme="minorHAnsi" w:hAnsiTheme="minorHAnsi" w:cstheme="minorHAnsi"/>
          <w:noProof/>
          <w:sz w:val="24"/>
          <w:szCs w:val="24"/>
          <w:lang w:eastAsia="en-AU"/>
        </w:rPr>
        <w:drawing>
          <wp:inline distT="0" distB="0" distL="0" distR="0" wp14:anchorId="7439C9D3" wp14:editId="3FF9848E">
            <wp:extent cx="5954895" cy="8431619"/>
            <wp:effectExtent l="0" t="0" r="8255" b="7620"/>
            <wp:docPr id="9" name="Picture 9" descr="Core and Low moderate habitat"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Map3_Proposed_ESO_2014_12_01_LOW_R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4768" cy="8445598"/>
                    </a:xfrm>
                    <a:prstGeom prst="rect">
                      <a:avLst/>
                    </a:prstGeom>
                    <a:noFill/>
                    <a:ln>
                      <a:noFill/>
                    </a:ln>
                  </pic:spPr>
                </pic:pic>
              </a:graphicData>
            </a:graphic>
          </wp:inline>
        </w:drawing>
      </w:r>
    </w:p>
    <w:p w14:paraId="40D2B731" w14:textId="77777777" w:rsidR="00544D49" w:rsidRDefault="00544D49">
      <w:pPr>
        <w:spacing w:after="0" w:line="240" w:lineRule="auto"/>
        <w:rPr>
          <w:rFonts w:ascii="Arial" w:hAnsi="Arial"/>
          <w:b/>
          <w:sz w:val="24"/>
        </w:rPr>
      </w:pPr>
      <w:r>
        <w:rPr>
          <w:rFonts w:ascii="Arial" w:hAnsi="Arial"/>
          <w:b/>
          <w:sz w:val="24"/>
        </w:rPr>
        <w:br w:type="page"/>
      </w:r>
    </w:p>
    <w:p w14:paraId="303A5380" w14:textId="50A40EA5" w:rsidR="00752E16" w:rsidRPr="00871616" w:rsidRDefault="00752E16" w:rsidP="00752E16">
      <w:pPr>
        <w:spacing w:before="120" w:after="120" w:line="360" w:lineRule="auto"/>
        <w:rPr>
          <w:rFonts w:ascii="Arial" w:hAnsi="Arial"/>
          <w:b/>
          <w:sz w:val="24"/>
        </w:rPr>
      </w:pPr>
      <w:r w:rsidRPr="004460E2">
        <w:rPr>
          <w:rFonts w:ascii="Arial" w:hAnsi="Arial"/>
          <w:b/>
          <w:sz w:val="24"/>
        </w:rPr>
        <w:t xml:space="preserve">Threatened species </w:t>
      </w:r>
    </w:p>
    <w:p w14:paraId="25E04C64" w14:textId="46626041" w:rsidR="009E093A" w:rsidRPr="00AA4C99" w:rsidRDefault="009E093A" w:rsidP="006F2463">
      <w:pPr>
        <w:spacing w:before="120" w:after="120" w:line="360" w:lineRule="auto"/>
        <w:jc w:val="both"/>
        <w:rPr>
          <w:rFonts w:asciiTheme="minorHAnsi" w:hAnsiTheme="minorHAnsi" w:cstheme="minorHAnsi"/>
          <w:sz w:val="24"/>
          <w:szCs w:val="24"/>
        </w:rPr>
      </w:pPr>
      <w:r w:rsidRPr="00AA4C99">
        <w:rPr>
          <w:rFonts w:asciiTheme="minorHAnsi" w:hAnsiTheme="minorHAnsi" w:cstheme="minorHAnsi"/>
          <w:sz w:val="24"/>
          <w:szCs w:val="24"/>
        </w:rPr>
        <w:t xml:space="preserve">There are </w:t>
      </w:r>
      <w:r>
        <w:rPr>
          <w:rFonts w:asciiTheme="minorHAnsi" w:hAnsiTheme="minorHAnsi" w:cstheme="minorHAnsi"/>
          <w:sz w:val="24"/>
          <w:szCs w:val="24"/>
        </w:rPr>
        <w:t>19</w:t>
      </w:r>
      <w:r w:rsidRPr="00AA4C99">
        <w:rPr>
          <w:rFonts w:asciiTheme="minorHAnsi" w:hAnsiTheme="minorHAnsi" w:cstheme="minorHAnsi"/>
          <w:sz w:val="24"/>
          <w:szCs w:val="24"/>
        </w:rPr>
        <w:t xml:space="preserve"> nationally threatened species, </w:t>
      </w:r>
      <w:r>
        <w:rPr>
          <w:rFonts w:asciiTheme="minorHAnsi" w:hAnsiTheme="minorHAnsi" w:cstheme="minorHAnsi"/>
          <w:sz w:val="24"/>
          <w:szCs w:val="24"/>
        </w:rPr>
        <w:t>22</w:t>
      </w:r>
      <w:r w:rsidRPr="00AA4C99">
        <w:rPr>
          <w:rFonts w:asciiTheme="minorHAnsi" w:hAnsiTheme="minorHAnsi" w:cstheme="minorHAnsi"/>
          <w:sz w:val="24"/>
          <w:szCs w:val="24"/>
        </w:rPr>
        <w:t xml:space="preserve"> migratory species and </w:t>
      </w:r>
      <w:r w:rsidR="00F60FE3">
        <w:rPr>
          <w:rFonts w:asciiTheme="minorHAnsi" w:hAnsiTheme="minorHAnsi" w:cstheme="minorHAnsi"/>
          <w:sz w:val="24"/>
          <w:szCs w:val="24"/>
        </w:rPr>
        <w:t>1</w:t>
      </w:r>
      <w:r w:rsidRPr="00AA4C99">
        <w:rPr>
          <w:rFonts w:asciiTheme="minorHAnsi" w:hAnsiTheme="minorHAnsi" w:cstheme="minorHAnsi"/>
          <w:sz w:val="24"/>
          <w:szCs w:val="24"/>
        </w:rPr>
        <w:t xml:space="preserve"> threatened ecological community listed for protection under the Environment Protection and Biodiversity Conservation Act 1999</w:t>
      </w:r>
      <w:r>
        <w:rPr>
          <w:rFonts w:asciiTheme="minorHAnsi" w:hAnsiTheme="minorHAnsi" w:cstheme="minorHAnsi"/>
          <w:sz w:val="24"/>
          <w:szCs w:val="24"/>
        </w:rPr>
        <w:t xml:space="preserve"> (EPBC Act)</w:t>
      </w:r>
      <w:r w:rsidRPr="00AA4C99">
        <w:rPr>
          <w:rFonts w:asciiTheme="minorHAnsi" w:hAnsiTheme="minorHAnsi" w:cstheme="minorHAnsi"/>
          <w:sz w:val="24"/>
          <w:szCs w:val="24"/>
        </w:rPr>
        <w:t xml:space="preserve">. Of the EPBC Act listed species found within the Shire, </w:t>
      </w:r>
      <w:r>
        <w:rPr>
          <w:rFonts w:asciiTheme="minorHAnsi" w:hAnsiTheme="minorHAnsi" w:cstheme="minorHAnsi"/>
          <w:sz w:val="24"/>
          <w:szCs w:val="24"/>
        </w:rPr>
        <w:t>6 flora species and 3</w:t>
      </w:r>
      <w:r w:rsidRPr="00AA4C99">
        <w:rPr>
          <w:rFonts w:asciiTheme="minorHAnsi" w:hAnsiTheme="minorHAnsi" w:cstheme="minorHAnsi"/>
          <w:sz w:val="24"/>
          <w:szCs w:val="24"/>
        </w:rPr>
        <w:t xml:space="preserve"> fauna species</w:t>
      </w:r>
      <w:r w:rsidR="005D5D69">
        <w:rPr>
          <w:rFonts w:asciiTheme="minorHAnsi" w:hAnsiTheme="minorHAnsi" w:cstheme="minorHAnsi"/>
          <w:sz w:val="24"/>
          <w:szCs w:val="24"/>
        </w:rPr>
        <w:t>,</w:t>
      </w:r>
      <w:r w:rsidRPr="00AA4C99">
        <w:rPr>
          <w:rFonts w:asciiTheme="minorHAnsi" w:hAnsiTheme="minorHAnsi" w:cstheme="minorHAnsi"/>
          <w:sz w:val="24"/>
          <w:szCs w:val="24"/>
        </w:rPr>
        <w:t xml:space="preserve"> have National Recovery Plans </w:t>
      </w:r>
      <w:r>
        <w:rPr>
          <w:rFonts w:asciiTheme="minorHAnsi" w:hAnsiTheme="minorHAnsi" w:cstheme="minorHAnsi"/>
          <w:sz w:val="24"/>
          <w:szCs w:val="24"/>
        </w:rPr>
        <w:t xml:space="preserve">(source – </w:t>
      </w:r>
      <w:hyperlink r:id="rId21" w:history="1">
        <w:r w:rsidRPr="004927C3">
          <w:rPr>
            <w:rStyle w:val="Hyperlink"/>
            <w:rFonts w:asciiTheme="minorHAnsi" w:hAnsiTheme="minorHAnsi" w:cstheme="minorHAnsi"/>
            <w:sz w:val="24"/>
            <w:szCs w:val="24"/>
          </w:rPr>
          <w:t>Department of Environment</w:t>
        </w:r>
      </w:hyperlink>
      <w:r>
        <w:rPr>
          <w:rFonts w:asciiTheme="minorHAnsi" w:hAnsiTheme="minorHAnsi" w:cstheme="minorHAnsi"/>
          <w:sz w:val="24"/>
          <w:szCs w:val="24"/>
        </w:rPr>
        <w:t xml:space="preserve"> species profiles and threats database</w:t>
      </w:r>
      <w:r w:rsidR="005D5D69">
        <w:rPr>
          <w:rFonts w:asciiTheme="minorHAnsi" w:hAnsiTheme="minorHAnsi" w:cstheme="minorHAnsi"/>
          <w:sz w:val="24"/>
          <w:szCs w:val="24"/>
        </w:rPr>
        <w:t>)</w:t>
      </w:r>
      <w:r>
        <w:rPr>
          <w:rFonts w:asciiTheme="minorHAnsi" w:hAnsiTheme="minorHAnsi" w:cstheme="minorHAnsi"/>
          <w:sz w:val="24"/>
          <w:szCs w:val="24"/>
        </w:rPr>
        <w:t>.</w:t>
      </w:r>
    </w:p>
    <w:p w14:paraId="063D09FC" w14:textId="10CE7B2E" w:rsidR="009E093A" w:rsidRDefault="009E093A" w:rsidP="006B7958">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There are also 5</w:t>
      </w:r>
      <w:r w:rsidRPr="00AA4C99">
        <w:rPr>
          <w:rFonts w:asciiTheme="minorHAnsi" w:hAnsiTheme="minorHAnsi" w:cstheme="minorHAnsi"/>
          <w:sz w:val="24"/>
          <w:szCs w:val="24"/>
        </w:rPr>
        <w:t>2 species listed under the Flora and Fauna Guarantee Act 1998 (FFG Act) and 1</w:t>
      </w:r>
      <w:r>
        <w:rPr>
          <w:rFonts w:asciiTheme="minorHAnsi" w:hAnsiTheme="minorHAnsi" w:cstheme="minorHAnsi"/>
          <w:sz w:val="24"/>
          <w:szCs w:val="24"/>
        </w:rPr>
        <w:t>32</w:t>
      </w:r>
      <w:r w:rsidRPr="00AA4C99">
        <w:rPr>
          <w:rFonts w:asciiTheme="minorHAnsi" w:hAnsiTheme="minorHAnsi" w:cstheme="minorHAnsi"/>
          <w:sz w:val="24"/>
          <w:szCs w:val="24"/>
        </w:rPr>
        <w:t xml:space="preserve"> listed by </w:t>
      </w:r>
      <w:r w:rsidR="0006207A">
        <w:rPr>
          <w:rFonts w:asciiTheme="minorHAnsi" w:hAnsiTheme="minorHAnsi" w:cstheme="minorHAnsi"/>
          <w:sz w:val="24"/>
          <w:szCs w:val="24"/>
        </w:rPr>
        <w:t>DELWP</w:t>
      </w:r>
      <w:r w:rsidRPr="00AA4C99">
        <w:rPr>
          <w:rFonts w:asciiTheme="minorHAnsi" w:hAnsiTheme="minorHAnsi" w:cstheme="minorHAnsi"/>
          <w:sz w:val="24"/>
          <w:szCs w:val="24"/>
        </w:rPr>
        <w:t xml:space="preserve"> as rare or threatened in Victoria, all of which have been identified as resident or reliant upon habitats that occur within the Shire. A total of </w:t>
      </w:r>
      <w:r>
        <w:rPr>
          <w:rFonts w:asciiTheme="minorHAnsi" w:hAnsiTheme="minorHAnsi" w:cstheme="minorHAnsi"/>
          <w:sz w:val="24"/>
          <w:szCs w:val="24"/>
        </w:rPr>
        <w:t>4</w:t>
      </w:r>
      <w:r w:rsidRPr="00AA4C99">
        <w:rPr>
          <w:rFonts w:asciiTheme="minorHAnsi" w:hAnsiTheme="minorHAnsi" w:cstheme="minorHAnsi"/>
          <w:sz w:val="24"/>
          <w:szCs w:val="24"/>
        </w:rPr>
        <w:t xml:space="preserve"> FFG Act listed flora species and 19 FFG Act listed fauna species have approved Action Statements </w:t>
      </w:r>
      <w:r>
        <w:rPr>
          <w:rFonts w:asciiTheme="minorHAnsi" w:hAnsiTheme="minorHAnsi" w:cstheme="minorHAnsi"/>
          <w:sz w:val="24"/>
          <w:szCs w:val="24"/>
        </w:rPr>
        <w:t xml:space="preserve">(source – </w:t>
      </w:r>
      <w:r w:rsidRPr="005616F7">
        <w:rPr>
          <w:rFonts w:asciiTheme="minorHAnsi" w:hAnsiTheme="minorHAnsi"/>
          <w:sz w:val="24"/>
        </w:rPr>
        <w:t xml:space="preserve">Department of Environment Land, Water and Planning </w:t>
      </w:r>
      <w:hyperlink r:id="rId22" w:history="1">
        <w:r w:rsidRPr="005616F7">
          <w:rPr>
            <w:rStyle w:val="Hyperlink"/>
            <w:rFonts w:asciiTheme="minorHAnsi" w:hAnsiTheme="minorHAnsi"/>
            <w:sz w:val="24"/>
          </w:rPr>
          <w:t>website</w:t>
        </w:r>
      </w:hyperlink>
      <w:r w:rsidRPr="005616F7">
        <w:rPr>
          <w:rFonts w:asciiTheme="minorHAnsi" w:hAnsiTheme="minorHAnsi"/>
          <w:sz w:val="24"/>
        </w:rPr>
        <w:t xml:space="preserve">). </w:t>
      </w:r>
    </w:p>
    <w:p w14:paraId="5FA731D3" w14:textId="43E2A617" w:rsidR="00095143" w:rsidRPr="00095143" w:rsidRDefault="00095143" w:rsidP="006B7958">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Table</w:t>
      </w:r>
      <w:r w:rsidR="000B1FFA">
        <w:rPr>
          <w:rFonts w:asciiTheme="minorHAnsi" w:hAnsiTheme="minorHAnsi" w:cstheme="minorHAnsi"/>
          <w:sz w:val="24"/>
          <w:szCs w:val="24"/>
        </w:rPr>
        <w:t>s</w:t>
      </w:r>
      <w:r>
        <w:rPr>
          <w:rFonts w:asciiTheme="minorHAnsi" w:hAnsiTheme="minorHAnsi" w:cstheme="minorHAnsi"/>
          <w:sz w:val="24"/>
          <w:szCs w:val="24"/>
        </w:rPr>
        <w:t xml:space="preserve"> </w:t>
      </w:r>
      <w:r w:rsidR="00DF788B">
        <w:rPr>
          <w:rFonts w:asciiTheme="minorHAnsi" w:hAnsiTheme="minorHAnsi" w:cstheme="minorHAnsi"/>
          <w:sz w:val="24"/>
          <w:szCs w:val="24"/>
        </w:rPr>
        <w:t>1</w:t>
      </w:r>
      <w:r w:rsidR="009E093A">
        <w:rPr>
          <w:rFonts w:asciiTheme="minorHAnsi" w:hAnsiTheme="minorHAnsi" w:cstheme="minorHAnsi"/>
          <w:sz w:val="24"/>
          <w:szCs w:val="24"/>
        </w:rPr>
        <w:t xml:space="preserve"> and </w:t>
      </w:r>
      <w:r w:rsidR="00DF788B">
        <w:rPr>
          <w:rFonts w:asciiTheme="minorHAnsi" w:hAnsiTheme="minorHAnsi" w:cstheme="minorHAnsi"/>
          <w:sz w:val="24"/>
          <w:szCs w:val="24"/>
        </w:rPr>
        <w:t>2</w:t>
      </w:r>
      <w:r w:rsidR="009E093A">
        <w:rPr>
          <w:rFonts w:asciiTheme="minorHAnsi" w:hAnsiTheme="minorHAnsi" w:cstheme="minorHAnsi"/>
          <w:sz w:val="24"/>
          <w:szCs w:val="24"/>
        </w:rPr>
        <w:t xml:space="preserve"> indicate the b</w:t>
      </w:r>
      <w:r w:rsidR="00FA686B">
        <w:rPr>
          <w:rFonts w:asciiTheme="minorHAnsi" w:hAnsiTheme="minorHAnsi" w:cstheme="minorHAnsi"/>
          <w:sz w:val="24"/>
          <w:szCs w:val="24"/>
        </w:rPr>
        <w:t>reak</w:t>
      </w:r>
      <w:r w:rsidR="009E093A">
        <w:rPr>
          <w:rFonts w:asciiTheme="minorHAnsi" w:hAnsiTheme="minorHAnsi" w:cstheme="minorHAnsi"/>
          <w:sz w:val="24"/>
          <w:szCs w:val="24"/>
        </w:rPr>
        <w:t>down by category of species under the FFG Act and EPBC Act.</w:t>
      </w:r>
    </w:p>
    <w:p w14:paraId="64937858" w14:textId="274F0647" w:rsidR="00D44BA7" w:rsidRPr="00F70EFC" w:rsidRDefault="00D44BA7" w:rsidP="00FA2BA5">
      <w:pPr>
        <w:spacing w:before="120" w:after="120" w:line="360" w:lineRule="auto"/>
        <w:rPr>
          <w:rFonts w:asciiTheme="minorHAnsi" w:hAnsiTheme="minorHAnsi" w:cstheme="minorHAnsi"/>
          <w:b/>
          <w:sz w:val="24"/>
          <w:szCs w:val="24"/>
        </w:rPr>
      </w:pPr>
      <w:r w:rsidRPr="00F70EFC">
        <w:rPr>
          <w:rFonts w:asciiTheme="minorHAnsi" w:hAnsiTheme="minorHAnsi" w:cstheme="minorHAnsi"/>
          <w:b/>
          <w:sz w:val="24"/>
          <w:szCs w:val="24"/>
        </w:rPr>
        <w:t xml:space="preserve">Table </w:t>
      </w:r>
      <w:r w:rsidR="00DF788B">
        <w:rPr>
          <w:rFonts w:asciiTheme="minorHAnsi" w:hAnsiTheme="minorHAnsi" w:cstheme="minorHAnsi"/>
          <w:b/>
          <w:sz w:val="24"/>
          <w:szCs w:val="24"/>
        </w:rPr>
        <w:t>1</w:t>
      </w:r>
      <w:r>
        <w:rPr>
          <w:rFonts w:asciiTheme="minorHAnsi" w:hAnsiTheme="minorHAnsi" w:cstheme="minorHAnsi"/>
          <w:b/>
          <w:sz w:val="24"/>
          <w:szCs w:val="24"/>
        </w:rPr>
        <w:t xml:space="preserve"> -</w:t>
      </w:r>
      <w:r w:rsidRPr="00F70EFC">
        <w:rPr>
          <w:rFonts w:asciiTheme="minorHAnsi" w:hAnsiTheme="minorHAnsi" w:cstheme="minorHAnsi"/>
          <w:b/>
          <w:sz w:val="24"/>
          <w:szCs w:val="24"/>
        </w:rPr>
        <w:t xml:space="preserve"> Number of FFG listed, Critically Endangered, Endangered, Vulnerable, Near Threatened and Data Deficient F</w:t>
      </w:r>
      <w:r>
        <w:rPr>
          <w:rFonts w:asciiTheme="minorHAnsi" w:hAnsiTheme="minorHAnsi" w:cstheme="minorHAnsi"/>
          <w:b/>
          <w:sz w:val="24"/>
          <w:szCs w:val="24"/>
        </w:rPr>
        <w:t>lora</w:t>
      </w:r>
      <w:r w:rsidRPr="00F70EFC">
        <w:rPr>
          <w:rFonts w:asciiTheme="minorHAnsi" w:hAnsiTheme="minorHAnsi" w:cstheme="minorHAnsi"/>
          <w:b/>
          <w:sz w:val="24"/>
          <w:szCs w:val="24"/>
        </w:rPr>
        <w:t xml:space="preserve"> (vertebrate and invertebrate) species in Nillumbik</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9"/>
        <w:gridCol w:w="992"/>
        <w:gridCol w:w="2410"/>
      </w:tblGrid>
      <w:tr w:rsidR="00407404" w:rsidRPr="004B33D9" w14:paraId="238CE369" w14:textId="77777777" w:rsidTr="007E76FA">
        <w:trPr>
          <w:trHeight w:val="353"/>
        </w:trPr>
        <w:tc>
          <w:tcPr>
            <w:tcW w:w="9371" w:type="dxa"/>
            <w:gridSpan w:val="3"/>
            <w:shd w:val="clear" w:color="auto" w:fill="FBD4B4" w:themeFill="accent6" w:themeFillTint="66"/>
            <w:noWrap/>
            <w:vAlign w:val="bottom"/>
            <w:hideMark/>
          </w:tcPr>
          <w:p w14:paraId="3BA77DAB" w14:textId="77777777" w:rsidR="00407404" w:rsidRPr="004B33D9" w:rsidRDefault="00407404" w:rsidP="004300F2">
            <w:pPr>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 xml:space="preserve">Victorian </w:t>
            </w:r>
            <w:r w:rsidRPr="004B33D9">
              <w:rPr>
                <w:rFonts w:ascii="Arial" w:eastAsia="Times New Roman" w:hAnsi="Arial" w:cs="Arial"/>
                <w:b/>
                <w:bCs/>
                <w:color w:val="000000"/>
                <w:sz w:val="24"/>
                <w:szCs w:val="24"/>
                <w:lang w:eastAsia="en-AU"/>
              </w:rPr>
              <w:t xml:space="preserve">Advisory List </w:t>
            </w:r>
            <w:r>
              <w:rPr>
                <w:rFonts w:ascii="Arial" w:eastAsia="Times New Roman" w:hAnsi="Arial" w:cs="Arial"/>
                <w:b/>
                <w:bCs/>
                <w:color w:val="000000"/>
                <w:sz w:val="24"/>
                <w:szCs w:val="24"/>
                <w:lang w:eastAsia="en-AU"/>
              </w:rPr>
              <w:t>of Rare or Threatened Flora found in Nillumbik</w:t>
            </w:r>
            <w:r w:rsidRPr="004B33D9">
              <w:rPr>
                <w:rFonts w:ascii="Arial" w:eastAsia="Times New Roman" w:hAnsi="Arial" w:cs="Arial"/>
                <w:b/>
                <w:bCs/>
                <w:color w:val="000000"/>
                <w:sz w:val="24"/>
                <w:szCs w:val="24"/>
                <w:lang w:eastAsia="en-AU"/>
              </w:rPr>
              <w:t xml:space="preserve"> </w:t>
            </w:r>
          </w:p>
        </w:tc>
      </w:tr>
      <w:tr w:rsidR="00407404" w:rsidRPr="004B33D9" w14:paraId="67327FB1" w14:textId="77777777" w:rsidTr="004300F2">
        <w:trPr>
          <w:trHeight w:val="315"/>
        </w:trPr>
        <w:tc>
          <w:tcPr>
            <w:tcW w:w="5969" w:type="dxa"/>
            <w:shd w:val="clear" w:color="auto" w:fill="auto"/>
            <w:noWrap/>
            <w:vAlign w:val="bottom"/>
            <w:hideMark/>
          </w:tcPr>
          <w:p w14:paraId="6EFD0843" w14:textId="77777777" w:rsidR="00407404" w:rsidRPr="004B33D9" w:rsidRDefault="00407404" w:rsidP="004300F2">
            <w:pPr>
              <w:spacing w:after="0" w:line="240" w:lineRule="auto"/>
              <w:rPr>
                <w:rFonts w:ascii="Arial" w:eastAsia="Times New Roman" w:hAnsi="Arial" w:cs="Arial"/>
                <w:b/>
                <w:bCs/>
                <w:color w:val="000000"/>
                <w:sz w:val="24"/>
                <w:szCs w:val="24"/>
                <w:lang w:eastAsia="en-AU"/>
              </w:rPr>
            </w:pPr>
            <w:r w:rsidRPr="004B33D9">
              <w:rPr>
                <w:rFonts w:ascii="Arial" w:eastAsia="Times New Roman" w:hAnsi="Arial" w:cs="Arial"/>
                <w:b/>
                <w:bCs/>
                <w:color w:val="000000"/>
                <w:sz w:val="24"/>
                <w:szCs w:val="24"/>
                <w:lang w:eastAsia="en-AU"/>
              </w:rPr>
              <w:t>Category</w:t>
            </w:r>
          </w:p>
        </w:tc>
        <w:tc>
          <w:tcPr>
            <w:tcW w:w="992" w:type="dxa"/>
            <w:shd w:val="clear" w:color="auto" w:fill="auto"/>
            <w:noWrap/>
            <w:vAlign w:val="bottom"/>
            <w:hideMark/>
          </w:tcPr>
          <w:p w14:paraId="7C32D95D" w14:textId="77777777" w:rsidR="00407404" w:rsidRPr="004B33D9" w:rsidRDefault="00407404" w:rsidP="004300F2">
            <w:pPr>
              <w:spacing w:after="0" w:line="240" w:lineRule="auto"/>
              <w:rPr>
                <w:rFonts w:ascii="Arial" w:eastAsia="Times New Roman" w:hAnsi="Arial" w:cs="Arial"/>
                <w:b/>
                <w:bCs/>
                <w:color w:val="000000"/>
                <w:sz w:val="24"/>
                <w:szCs w:val="24"/>
                <w:lang w:eastAsia="en-AU"/>
              </w:rPr>
            </w:pPr>
            <w:r w:rsidRPr="004B33D9">
              <w:rPr>
                <w:rFonts w:ascii="Arial" w:eastAsia="Times New Roman" w:hAnsi="Arial" w:cs="Arial"/>
                <w:b/>
                <w:bCs/>
                <w:color w:val="000000"/>
                <w:sz w:val="24"/>
                <w:szCs w:val="24"/>
                <w:lang w:eastAsia="en-AU"/>
              </w:rPr>
              <w:t>Code</w:t>
            </w:r>
          </w:p>
        </w:tc>
        <w:tc>
          <w:tcPr>
            <w:tcW w:w="2410" w:type="dxa"/>
            <w:shd w:val="clear" w:color="auto" w:fill="auto"/>
            <w:noWrap/>
            <w:vAlign w:val="bottom"/>
            <w:hideMark/>
          </w:tcPr>
          <w:p w14:paraId="45C9BBB2" w14:textId="77777777" w:rsidR="00407404" w:rsidRPr="004B33D9" w:rsidRDefault="00407404" w:rsidP="004300F2">
            <w:pPr>
              <w:spacing w:after="0" w:line="240" w:lineRule="auto"/>
              <w:rPr>
                <w:rFonts w:ascii="Arial" w:eastAsia="Times New Roman" w:hAnsi="Arial" w:cs="Arial"/>
                <w:b/>
                <w:bCs/>
                <w:color w:val="000000"/>
                <w:sz w:val="24"/>
                <w:szCs w:val="24"/>
                <w:lang w:eastAsia="en-AU"/>
              </w:rPr>
            </w:pPr>
            <w:r w:rsidRPr="004B33D9">
              <w:rPr>
                <w:rFonts w:ascii="Arial" w:eastAsia="Times New Roman" w:hAnsi="Arial" w:cs="Arial"/>
                <w:b/>
                <w:bCs/>
                <w:color w:val="000000"/>
                <w:sz w:val="24"/>
                <w:szCs w:val="24"/>
                <w:lang w:eastAsia="en-AU"/>
              </w:rPr>
              <w:t>Number</w:t>
            </w:r>
            <w:r>
              <w:rPr>
                <w:rFonts w:ascii="Arial" w:eastAsia="Times New Roman" w:hAnsi="Arial" w:cs="Arial"/>
                <w:b/>
                <w:bCs/>
                <w:color w:val="000000"/>
                <w:sz w:val="24"/>
                <w:szCs w:val="24"/>
                <w:lang w:eastAsia="en-AU"/>
              </w:rPr>
              <w:t xml:space="preserve"> of sp. in Nillumbik</w:t>
            </w:r>
          </w:p>
        </w:tc>
      </w:tr>
      <w:tr w:rsidR="00407404" w:rsidRPr="004B33D9" w14:paraId="3BDF8E33" w14:textId="77777777" w:rsidTr="004300F2">
        <w:trPr>
          <w:trHeight w:val="300"/>
        </w:trPr>
        <w:tc>
          <w:tcPr>
            <w:tcW w:w="5969" w:type="dxa"/>
            <w:shd w:val="clear" w:color="auto" w:fill="auto"/>
            <w:noWrap/>
            <w:vAlign w:val="bottom"/>
            <w:hideMark/>
          </w:tcPr>
          <w:p w14:paraId="175995F3"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Endangered</w:t>
            </w:r>
          </w:p>
        </w:tc>
        <w:tc>
          <w:tcPr>
            <w:tcW w:w="992" w:type="dxa"/>
            <w:shd w:val="clear" w:color="auto" w:fill="auto"/>
            <w:noWrap/>
            <w:vAlign w:val="bottom"/>
            <w:hideMark/>
          </w:tcPr>
          <w:p w14:paraId="62DA4D4A"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e</w:t>
            </w:r>
          </w:p>
        </w:tc>
        <w:tc>
          <w:tcPr>
            <w:tcW w:w="2410" w:type="dxa"/>
            <w:shd w:val="clear" w:color="auto" w:fill="auto"/>
            <w:noWrap/>
            <w:vAlign w:val="bottom"/>
            <w:hideMark/>
          </w:tcPr>
          <w:p w14:paraId="6BD3EAB2" w14:textId="77777777" w:rsidR="00407404" w:rsidRPr="004B33D9" w:rsidRDefault="00407404" w:rsidP="004300F2">
            <w:pPr>
              <w:spacing w:after="0" w:line="240" w:lineRule="auto"/>
              <w:jc w:val="center"/>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8</w:t>
            </w:r>
          </w:p>
        </w:tc>
      </w:tr>
      <w:tr w:rsidR="00407404" w:rsidRPr="004B33D9" w14:paraId="556AE756" w14:textId="77777777" w:rsidTr="004300F2">
        <w:trPr>
          <w:trHeight w:val="300"/>
        </w:trPr>
        <w:tc>
          <w:tcPr>
            <w:tcW w:w="5969" w:type="dxa"/>
            <w:shd w:val="clear" w:color="auto" w:fill="auto"/>
            <w:noWrap/>
            <w:vAlign w:val="bottom"/>
            <w:hideMark/>
          </w:tcPr>
          <w:p w14:paraId="0A5F04C9"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Vulnerable</w:t>
            </w:r>
          </w:p>
        </w:tc>
        <w:tc>
          <w:tcPr>
            <w:tcW w:w="992" w:type="dxa"/>
            <w:shd w:val="clear" w:color="auto" w:fill="auto"/>
            <w:noWrap/>
            <w:vAlign w:val="bottom"/>
            <w:hideMark/>
          </w:tcPr>
          <w:p w14:paraId="7A4746B8"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v</w:t>
            </w:r>
          </w:p>
        </w:tc>
        <w:tc>
          <w:tcPr>
            <w:tcW w:w="2410" w:type="dxa"/>
            <w:shd w:val="clear" w:color="auto" w:fill="auto"/>
            <w:noWrap/>
            <w:vAlign w:val="bottom"/>
            <w:hideMark/>
          </w:tcPr>
          <w:p w14:paraId="1B70E76C" w14:textId="77777777" w:rsidR="00407404" w:rsidRPr="004B33D9" w:rsidRDefault="00407404" w:rsidP="004300F2">
            <w:pPr>
              <w:spacing w:after="0" w:line="240" w:lineRule="auto"/>
              <w:jc w:val="center"/>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8</w:t>
            </w:r>
          </w:p>
        </w:tc>
      </w:tr>
      <w:tr w:rsidR="00407404" w:rsidRPr="004B33D9" w14:paraId="51EA3DFB" w14:textId="77777777" w:rsidTr="004300F2">
        <w:trPr>
          <w:trHeight w:val="300"/>
        </w:trPr>
        <w:tc>
          <w:tcPr>
            <w:tcW w:w="5969" w:type="dxa"/>
            <w:shd w:val="clear" w:color="auto" w:fill="auto"/>
            <w:noWrap/>
            <w:vAlign w:val="bottom"/>
            <w:hideMark/>
          </w:tcPr>
          <w:p w14:paraId="0139A490"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Rare</w:t>
            </w:r>
          </w:p>
        </w:tc>
        <w:tc>
          <w:tcPr>
            <w:tcW w:w="992" w:type="dxa"/>
            <w:shd w:val="clear" w:color="auto" w:fill="auto"/>
            <w:noWrap/>
            <w:vAlign w:val="bottom"/>
            <w:hideMark/>
          </w:tcPr>
          <w:p w14:paraId="1B6AE562"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r</w:t>
            </w:r>
          </w:p>
        </w:tc>
        <w:tc>
          <w:tcPr>
            <w:tcW w:w="2410" w:type="dxa"/>
            <w:shd w:val="clear" w:color="auto" w:fill="auto"/>
            <w:noWrap/>
            <w:vAlign w:val="bottom"/>
            <w:hideMark/>
          </w:tcPr>
          <w:p w14:paraId="6EEE9580" w14:textId="77777777" w:rsidR="00407404" w:rsidRPr="004B33D9" w:rsidRDefault="00407404" w:rsidP="004300F2">
            <w:pPr>
              <w:spacing w:after="0" w:line="240" w:lineRule="auto"/>
              <w:jc w:val="center"/>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30</w:t>
            </w:r>
          </w:p>
        </w:tc>
      </w:tr>
      <w:tr w:rsidR="00407404" w:rsidRPr="004B33D9" w14:paraId="15F3ADC9" w14:textId="77777777" w:rsidTr="004300F2">
        <w:trPr>
          <w:trHeight w:val="300"/>
        </w:trPr>
        <w:tc>
          <w:tcPr>
            <w:tcW w:w="5969" w:type="dxa"/>
            <w:shd w:val="clear" w:color="auto" w:fill="auto"/>
            <w:noWrap/>
            <w:vAlign w:val="bottom"/>
            <w:hideMark/>
          </w:tcPr>
          <w:p w14:paraId="2258AC9D"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Poorly Known</w:t>
            </w:r>
          </w:p>
        </w:tc>
        <w:tc>
          <w:tcPr>
            <w:tcW w:w="992" w:type="dxa"/>
            <w:shd w:val="clear" w:color="auto" w:fill="auto"/>
            <w:noWrap/>
            <w:vAlign w:val="bottom"/>
            <w:hideMark/>
          </w:tcPr>
          <w:p w14:paraId="3EE2C220"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k</w:t>
            </w:r>
          </w:p>
        </w:tc>
        <w:tc>
          <w:tcPr>
            <w:tcW w:w="2410" w:type="dxa"/>
            <w:shd w:val="clear" w:color="auto" w:fill="auto"/>
            <w:noWrap/>
            <w:vAlign w:val="bottom"/>
            <w:hideMark/>
          </w:tcPr>
          <w:p w14:paraId="1C3E1D38" w14:textId="77777777" w:rsidR="00407404" w:rsidRPr="004B33D9" w:rsidRDefault="00407404" w:rsidP="004300F2">
            <w:pPr>
              <w:spacing w:after="0" w:line="240" w:lineRule="auto"/>
              <w:jc w:val="center"/>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17</w:t>
            </w:r>
          </w:p>
        </w:tc>
      </w:tr>
      <w:tr w:rsidR="00407404" w:rsidRPr="004B33D9" w14:paraId="3FE0A2FB" w14:textId="77777777" w:rsidTr="004300F2">
        <w:trPr>
          <w:trHeight w:val="300"/>
        </w:trPr>
        <w:tc>
          <w:tcPr>
            <w:tcW w:w="5969" w:type="dxa"/>
            <w:shd w:val="clear" w:color="auto" w:fill="auto"/>
            <w:noWrap/>
            <w:vAlign w:val="bottom"/>
            <w:hideMark/>
          </w:tcPr>
          <w:p w14:paraId="405EB396" w14:textId="77777777" w:rsidR="00407404" w:rsidRPr="001C4903" w:rsidRDefault="00407404" w:rsidP="004300F2">
            <w:pPr>
              <w:spacing w:after="0" w:line="240" w:lineRule="auto"/>
              <w:jc w:val="right"/>
              <w:rPr>
                <w:rFonts w:ascii="Arial" w:eastAsia="Times New Roman" w:hAnsi="Arial"/>
                <w:b/>
                <w:color w:val="000000"/>
                <w:sz w:val="24"/>
                <w:lang w:eastAsia="en-AU"/>
              </w:rPr>
            </w:pPr>
            <w:r w:rsidRPr="001C4903">
              <w:rPr>
                <w:rFonts w:ascii="Arial" w:eastAsia="Times New Roman" w:hAnsi="Arial" w:cs="Arial"/>
                <w:b/>
                <w:color w:val="000000"/>
                <w:sz w:val="24"/>
                <w:szCs w:val="24"/>
                <w:lang w:eastAsia="en-AU"/>
              </w:rPr>
              <w:t>Total</w:t>
            </w:r>
          </w:p>
        </w:tc>
        <w:tc>
          <w:tcPr>
            <w:tcW w:w="992" w:type="dxa"/>
            <w:shd w:val="clear" w:color="auto" w:fill="auto"/>
            <w:noWrap/>
            <w:vAlign w:val="bottom"/>
            <w:hideMark/>
          </w:tcPr>
          <w:p w14:paraId="0C1C6AD8" w14:textId="77777777" w:rsidR="00407404" w:rsidRPr="001C4903" w:rsidRDefault="00407404" w:rsidP="004300F2">
            <w:pPr>
              <w:spacing w:after="0" w:line="240" w:lineRule="auto"/>
              <w:rPr>
                <w:rFonts w:ascii="Arial" w:eastAsia="Times New Roman" w:hAnsi="Arial"/>
                <w:b/>
                <w:color w:val="000000"/>
                <w:sz w:val="24"/>
                <w:lang w:eastAsia="en-AU"/>
              </w:rPr>
            </w:pPr>
          </w:p>
        </w:tc>
        <w:tc>
          <w:tcPr>
            <w:tcW w:w="2410" w:type="dxa"/>
            <w:shd w:val="clear" w:color="auto" w:fill="auto"/>
            <w:noWrap/>
            <w:vAlign w:val="bottom"/>
            <w:hideMark/>
          </w:tcPr>
          <w:p w14:paraId="393BA2C8" w14:textId="77777777" w:rsidR="00407404" w:rsidRPr="001C4903" w:rsidRDefault="00407404" w:rsidP="004300F2">
            <w:pPr>
              <w:spacing w:after="0" w:line="240" w:lineRule="auto"/>
              <w:jc w:val="center"/>
              <w:rPr>
                <w:rFonts w:ascii="Arial" w:eastAsia="Times New Roman" w:hAnsi="Arial"/>
                <w:b/>
                <w:color w:val="000000"/>
                <w:sz w:val="24"/>
                <w:lang w:eastAsia="en-AU"/>
              </w:rPr>
            </w:pPr>
            <w:r w:rsidRPr="001C4903">
              <w:rPr>
                <w:rFonts w:ascii="Arial" w:eastAsia="Times New Roman" w:hAnsi="Arial" w:cs="Arial"/>
                <w:b/>
                <w:color w:val="000000"/>
                <w:sz w:val="24"/>
                <w:szCs w:val="24"/>
                <w:lang w:eastAsia="en-AU"/>
              </w:rPr>
              <w:t>63</w:t>
            </w:r>
          </w:p>
        </w:tc>
      </w:tr>
      <w:tr w:rsidR="00407404" w:rsidRPr="004B33D9" w14:paraId="19BD6386" w14:textId="77777777" w:rsidTr="004300F2">
        <w:trPr>
          <w:trHeight w:val="300"/>
        </w:trPr>
        <w:tc>
          <w:tcPr>
            <w:tcW w:w="5969" w:type="dxa"/>
            <w:shd w:val="clear" w:color="auto" w:fill="auto"/>
            <w:noWrap/>
            <w:vAlign w:val="bottom"/>
          </w:tcPr>
          <w:p w14:paraId="27D9463C"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b/>
                <w:bCs/>
                <w:color w:val="000000"/>
                <w:sz w:val="24"/>
                <w:szCs w:val="24"/>
                <w:lang w:eastAsia="en-AU"/>
              </w:rPr>
              <w:t>FFG Act</w:t>
            </w:r>
            <w:r>
              <w:rPr>
                <w:rFonts w:ascii="Arial" w:eastAsia="Times New Roman" w:hAnsi="Arial" w:cs="Arial"/>
                <w:b/>
                <w:bCs/>
                <w:color w:val="000000"/>
                <w:sz w:val="24"/>
                <w:szCs w:val="24"/>
                <w:lang w:eastAsia="en-AU"/>
              </w:rPr>
              <w:t xml:space="preserve"> listed flora species</w:t>
            </w:r>
          </w:p>
        </w:tc>
        <w:tc>
          <w:tcPr>
            <w:tcW w:w="992" w:type="dxa"/>
            <w:shd w:val="clear" w:color="auto" w:fill="auto"/>
            <w:noWrap/>
            <w:vAlign w:val="bottom"/>
          </w:tcPr>
          <w:p w14:paraId="55683779"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L</w:t>
            </w:r>
          </w:p>
        </w:tc>
        <w:tc>
          <w:tcPr>
            <w:tcW w:w="2410" w:type="dxa"/>
            <w:shd w:val="clear" w:color="auto" w:fill="auto"/>
            <w:noWrap/>
            <w:vAlign w:val="bottom"/>
          </w:tcPr>
          <w:p w14:paraId="1A250855" w14:textId="77777777" w:rsidR="00407404" w:rsidRPr="004B33D9" w:rsidRDefault="00407404" w:rsidP="004300F2">
            <w:pPr>
              <w:spacing w:after="0" w:line="240" w:lineRule="auto"/>
              <w:jc w:val="center"/>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7</w:t>
            </w:r>
          </w:p>
        </w:tc>
      </w:tr>
      <w:tr w:rsidR="00407404" w:rsidRPr="004B33D9" w14:paraId="6EF367F8" w14:textId="77777777" w:rsidTr="004300F2">
        <w:trPr>
          <w:trHeight w:val="300"/>
        </w:trPr>
        <w:tc>
          <w:tcPr>
            <w:tcW w:w="5969" w:type="dxa"/>
            <w:shd w:val="clear" w:color="auto" w:fill="auto"/>
            <w:noWrap/>
            <w:vAlign w:val="bottom"/>
          </w:tcPr>
          <w:p w14:paraId="119FB977" w14:textId="77777777" w:rsidR="00407404" w:rsidRDefault="00407404" w:rsidP="004300F2">
            <w:pPr>
              <w:spacing w:after="0" w:line="240" w:lineRule="auto"/>
              <w:rPr>
                <w:rFonts w:ascii="Arial" w:eastAsia="Times New Roman" w:hAnsi="Arial" w:cs="Arial"/>
                <w:color w:val="000000"/>
                <w:sz w:val="24"/>
                <w:szCs w:val="24"/>
                <w:lang w:eastAsia="en-AU"/>
              </w:rPr>
            </w:pPr>
          </w:p>
        </w:tc>
        <w:tc>
          <w:tcPr>
            <w:tcW w:w="992" w:type="dxa"/>
            <w:shd w:val="clear" w:color="auto" w:fill="auto"/>
            <w:noWrap/>
            <w:vAlign w:val="bottom"/>
          </w:tcPr>
          <w:p w14:paraId="379ABD08" w14:textId="77777777" w:rsidR="00407404" w:rsidRPr="004B33D9" w:rsidRDefault="00407404" w:rsidP="004300F2">
            <w:pPr>
              <w:spacing w:after="0" w:line="240" w:lineRule="auto"/>
              <w:rPr>
                <w:rFonts w:ascii="Arial" w:eastAsia="Times New Roman" w:hAnsi="Arial" w:cs="Arial"/>
                <w:color w:val="000000"/>
                <w:sz w:val="24"/>
                <w:szCs w:val="24"/>
                <w:lang w:eastAsia="en-AU"/>
              </w:rPr>
            </w:pPr>
          </w:p>
        </w:tc>
        <w:tc>
          <w:tcPr>
            <w:tcW w:w="2410" w:type="dxa"/>
            <w:shd w:val="clear" w:color="auto" w:fill="auto"/>
            <w:noWrap/>
            <w:vAlign w:val="bottom"/>
          </w:tcPr>
          <w:p w14:paraId="4652BB97" w14:textId="77777777" w:rsidR="00407404" w:rsidRDefault="00407404" w:rsidP="004300F2">
            <w:pPr>
              <w:spacing w:after="0" w:line="240" w:lineRule="auto"/>
              <w:jc w:val="right"/>
              <w:rPr>
                <w:rFonts w:ascii="Arial" w:eastAsia="Times New Roman" w:hAnsi="Arial" w:cs="Arial"/>
                <w:color w:val="000000"/>
                <w:sz w:val="24"/>
                <w:szCs w:val="24"/>
                <w:lang w:eastAsia="en-AU"/>
              </w:rPr>
            </w:pPr>
          </w:p>
        </w:tc>
      </w:tr>
      <w:tr w:rsidR="00407404" w:rsidRPr="004B33D9" w14:paraId="15757039" w14:textId="77777777" w:rsidTr="004300F2">
        <w:trPr>
          <w:trHeight w:val="315"/>
        </w:trPr>
        <w:tc>
          <w:tcPr>
            <w:tcW w:w="9371" w:type="dxa"/>
            <w:gridSpan w:val="3"/>
            <w:shd w:val="clear" w:color="auto" w:fill="auto"/>
            <w:noWrap/>
            <w:vAlign w:val="bottom"/>
            <w:hideMark/>
          </w:tcPr>
          <w:p w14:paraId="0AE88650" w14:textId="77777777" w:rsidR="00407404" w:rsidRPr="004B33D9" w:rsidRDefault="00407404" w:rsidP="004300F2">
            <w:pPr>
              <w:spacing w:after="0" w:line="240" w:lineRule="auto"/>
              <w:rPr>
                <w:rFonts w:ascii="Arial" w:eastAsia="Times New Roman" w:hAnsi="Arial" w:cs="Arial"/>
                <w:b/>
                <w:bCs/>
                <w:color w:val="000000"/>
                <w:sz w:val="24"/>
                <w:szCs w:val="24"/>
                <w:lang w:eastAsia="en-AU"/>
              </w:rPr>
            </w:pPr>
            <w:r w:rsidRPr="004B33D9">
              <w:rPr>
                <w:rFonts w:ascii="Arial" w:eastAsia="Times New Roman" w:hAnsi="Arial" w:cs="Arial"/>
                <w:b/>
                <w:bCs/>
                <w:color w:val="000000"/>
                <w:sz w:val="24"/>
                <w:szCs w:val="24"/>
                <w:lang w:eastAsia="en-AU"/>
              </w:rPr>
              <w:t>EPBC Act</w:t>
            </w:r>
            <w:r>
              <w:rPr>
                <w:rFonts w:ascii="Arial" w:eastAsia="Times New Roman" w:hAnsi="Arial" w:cs="Arial"/>
                <w:b/>
                <w:bCs/>
                <w:color w:val="000000"/>
                <w:sz w:val="24"/>
                <w:szCs w:val="24"/>
                <w:lang w:eastAsia="en-AU"/>
              </w:rPr>
              <w:t xml:space="preserve"> listed flora species found in Nillumbik</w:t>
            </w:r>
          </w:p>
        </w:tc>
      </w:tr>
      <w:tr w:rsidR="00407404" w:rsidRPr="004B33D9" w14:paraId="00B68E73" w14:textId="77777777" w:rsidTr="004300F2">
        <w:trPr>
          <w:trHeight w:val="315"/>
        </w:trPr>
        <w:tc>
          <w:tcPr>
            <w:tcW w:w="5969" w:type="dxa"/>
            <w:shd w:val="clear" w:color="auto" w:fill="auto"/>
            <w:noWrap/>
            <w:vAlign w:val="bottom"/>
            <w:hideMark/>
          </w:tcPr>
          <w:p w14:paraId="555F0748" w14:textId="77777777" w:rsidR="00407404" w:rsidRPr="004B33D9" w:rsidRDefault="00407404" w:rsidP="004300F2">
            <w:pPr>
              <w:spacing w:after="0" w:line="240" w:lineRule="auto"/>
              <w:rPr>
                <w:rFonts w:ascii="Arial" w:eastAsia="Times New Roman" w:hAnsi="Arial" w:cs="Arial"/>
                <w:b/>
                <w:bCs/>
                <w:color w:val="000000"/>
                <w:sz w:val="24"/>
                <w:szCs w:val="24"/>
                <w:lang w:eastAsia="en-AU"/>
              </w:rPr>
            </w:pPr>
            <w:r w:rsidRPr="004B33D9">
              <w:rPr>
                <w:rFonts w:ascii="Arial" w:eastAsia="Times New Roman" w:hAnsi="Arial" w:cs="Arial"/>
                <w:b/>
                <w:bCs/>
                <w:color w:val="000000"/>
                <w:sz w:val="24"/>
                <w:szCs w:val="24"/>
                <w:lang w:eastAsia="en-AU"/>
              </w:rPr>
              <w:t>Category</w:t>
            </w:r>
          </w:p>
        </w:tc>
        <w:tc>
          <w:tcPr>
            <w:tcW w:w="992" w:type="dxa"/>
            <w:shd w:val="clear" w:color="auto" w:fill="auto"/>
            <w:noWrap/>
            <w:vAlign w:val="bottom"/>
            <w:hideMark/>
          </w:tcPr>
          <w:p w14:paraId="39A7476C" w14:textId="77777777" w:rsidR="00407404" w:rsidRPr="004B33D9" w:rsidRDefault="00407404" w:rsidP="004300F2">
            <w:pPr>
              <w:spacing w:after="0" w:line="240" w:lineRule="auto"/>
              <w:rPr>
                <w:rFonts w:ascii="Arial" w:eastAsia="Times New Roman" w:hAnsi="Arial" w:cs="Arial"/>
                <w:b/>
                <w:bCs/>
                <w:color w:val="000000"/>
                <w:sz w:val="24"/>
                <w:szCs w:val="24"/>
                <w:lang w:eastAsia="en-AU"/>
              </w:rPr>
            </w:pPr>
            <w:r w:rsidRPr="004B33D9">
              <w:rPr>
                <w:rFonts w:ascii="Arial" w:eastAsia="Times New Roman" w:hAnsi="Arial" w:cs="Arial"/>
                <w:b/>
                <w:bCs/>
                <w:color w:val="000000"/>
                <w:sz w:val="24"/>
                <w:szCs w:val="24"/>
                <w:lang w:eastAsia="en-AU"/>
              </w:rPr>
              <w:t>Code</w:t>
            </w:r>
          </w:p>
        </w:tc>
        <w:tc>
          <w:tcPr>
            <w:tcW w:w="2410" w:type="dxa"/>
            <w:shd w:val="clear" w:color="auto" w:fill="auto"/>
            <w:noWrap/>
            <w:vAlign w:val="bottom"/>
            <w:hideMark/>
          </w:tcPr>
          <w:p w14:paraId="616BD426" w14:textId="77777777" w:rsidR="00407404" w:rsidRPr="004B33D9" w:rsidRDefault="00407404" w:rsidP="004300F2">
            <w:pPr>
              <w:spacing w:after="0" w:line="240" w:lineRule="auto"/>
              <w:jc w:val="right"/>
              <w:rPr>
                <w:rFonts w:ascii="Arial" w:eastAsia="Times New Roman" w:hAnsi="Arial" w:cs="Arial"/>
                <w:b/>
                <w:bCs/>
                <w:color w:val="000000"/>
                <w:sz w:val="24"/>
                <w:szCs w:val="24"/>
                <w:lang w:eastAsia="en-AU"/>
              </w:rPr>
            </w:pPr>
          </w:p>
        </w:tc>
      </w:tr>
      <w:tr w:rsidR="00407404" w:rsidRPr="004B33D9" w14:paraId="7FF54DB6" w14:textId="77777777" w:rsidTr="004300F2">
        <w:trPr>
          <w:trHeight w:val="300"/>
        </w:trPr>
        <w:tc>
          <w:tcPr>
            <w:tcW w:w="5969" w:type="dxa"/>
            <w:shd w:val="clear" w:color="auto" w:fill="auto"/>
            <w:noWrap/>
            <w:vAlign w:val="bottom"/>
            <w:hideMark/>
          </w:tcPr>
          <w:p w14:paraId="768380AE"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Critically Endangered</w:t>
            </w:r>
          </w:p>
        </w:tc>
        <w:tc>
          <w:tcPr>
            <w:tcW w:w="992" w:type="dxa"/>
            <w:shd w:val="clear" w:color="auto" w:fill="auto"/>
            <w:noWrap/>
            <w:vAlign w:val="bottom"/>
            <w:hideMark/>
          </w:tcPr>
          <w:p w14:paraId="2DEC882D"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CE</w:t>
            </w:r>
          </w:p>
        </w:tc>
        <w:tc>
          <w:tcPr>
            <w:tcW w:w="2410" w:type="dxa"/>
            <w:shd w:val="clear" w:color="auto" w:fill="auto"/>
            <w:noWrap/>
            <w:vAlign w:val="bottom"/>
            <w:hideMark/>
          </w:tcPr>
          <w:p w14:paraId="6630FA0A" w14:textId="77777777" w:rsidR="00407404" w:rsidRPr="004B33D9" w:rsidRDefault="00407404" w:rsidP="004300F2">
            <w:pPr>
              <w:spacing w:after="0" w:line="240" w:lineRule="auto"/>
              <w:jc w:val="center"/>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1</w:t>
            </w:r>
          </w:p>
        </w:tc>
      </w:tr>
      <w:tr w:rsidR="00407404" w:rsidRPr="004B33D9" w14:paraId="0301688C" w14:textId="77777777" w:rsidTr="004300F2">
        <w:trPr>
          <w:trHeight w:val="300"/>
        </w:trPr>
        <w:tc>
          <w:tcPr>
            <w:tcW w:w="5969" w:type="dxa"/>
            <w:shd w:val="clear" w:color="auto" w:fill="auto"/>
            <w:noWrap/>
            <w:vAlign w:val="bottom"/>
            <w:hideMark/>
          </w:tcPr>
          <w:p w14:paraId="00B33788"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Endangered</w:t>
            </w:r>
          </w:p>
        </w:tc>
        <w:tc>
          <w:tcPr>
            <w:tcW w:w="992" w:type="dxa"/>
            <w:shd w:val="clear" w:color="auto" w:fill="auto"/>
            <w:noWrap/>
            <w:vAlign w:val="bottom"/>
            <w:hideMark/>
          </w:tcPr>
          <w:p w14:paraId="76660BFC"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E</w:t>
            </w:r>
          </w:p>
        </w:tc>
        <w:tc>
          <w:tcPr>
            <w:tcW w:w="2410" w:type="dxa"/>
            <w:shd w:val="clear" w:color="auto" w:fill="auto"/>
            <w:noWrap/>
            <w:vAlign w:val="bottom"/>
            <w:hideMark/>
          </w:tcPr>
          <w:p w14:paraId="43E6A980" w14:textId="77777777" w:rsidR="00407404" w:rsidRPr="004B33D9" w:rsidRDefault="00407404" w:rsidP="004300F2">
            <w:pPr>
              <w:spacing w:after="0" w:line="240" w:lineRule="auto"/>
              <w:jc w:val="center"/>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4</w:t>
            </w:r>
          </w:p>
        </w:tc>
      </w:tr>
      <w:tr w:rsidR="00407404" w:rsidRPr="004B33D9" w14:paraId="0119347C" w14:textId="77777777" w:rsidTr="004300F2">
        <w:trPr>
          <w:trHeight w:val="300"/>
        </w:trPr>
        <w:tc>
          <w:tcPr>
            <w:tcW w:w="5969" w:type="dxa"/>
            <w:shd w:val="clear" w:color="auto" w:fill="auto"/>
            <w:noWrap/>
            <w:vAlign w:val="bottom"/>
            <w:hideMark/>
          </w:tcPr>
          <w:p w14:paraId="68147C8D"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Vulnerable</w:t>
            </w:r>
          </w:p>
        </w:tc>
        <w:tc>
          <w:tcPr>
            <w:tcW w:w="992" w:type="dxa"/>
            <w:shd w:val="clear" w:color="auto" w:fill="auto"/>
            <w:noWrap/>
            <w:vAlign w:val="bottom"/>
            <w:hideMark/>
          </w:tcPr>
          <w:p w14:paraId="74FB282E" w14:textId="77777777" w:rsidR="00407404" w:rsidRPr="004B33D9"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VU</w:t>
            </w:r>
          </w:p>
        </w:tc>
        <w:tc>
          <w:tcPr>
            <w:tcW w:w="2410" w:type="dxa"/>
            <w:shd w:val="clear" w:color="auto" w:fill="auto"/>
            <w:noWrap/>
            <w:vAlign w:val="bottom"/>
            <w:hideMark/>
          </w:tcPr>
          <w:p w14:paraId="62416053" w14:textId="77777777" w:rsidR="00407404" w:rsidRPr="004B33D9" w:rsidRDefault="00407404" w:rsidP="004300F2">
            <w:pPr>
              <w:spacing w:after="0" w:line="240" w:lineRule="auto"/>
              <w:jc w:val="center"/>
              <w:rPr>
                <w:rFonts w:ascii="Arial" w:eastAsia="Times New Roman" w:hAnsi="Arial" w:cs="Arial"/>
                <w:color w:val="000000"/>
                <w:sz w:val="24"/>
                <w:szCs w:val="24"/>
                <w:lang w:eastAsia="en-AU"/>
              </w:rPr>
            </w:pPr>
            <w:r w:rsidRPr="004B33D9">
              <w:rPr>
                <w:rFonts w:ascii="Arial" w:eastAsia="Times New Roman" w:hAnsi="Arial" w:cs="Arial"/>
                <w:color w:val="000000"/>
                <w:sz w:val="24"/>
                <w:szCs w:val="24"/>
                <w:lang w:eastAsia="en-AU"/>
              </w:rPr>
              <w:t>3</w:t>
            </w:r>
          </w:p>
        </w:tc>
      </w:tr>
      <w:tr w:rsidR="00407404" w:rsidRPr="004B33D9" w14:paraId="56325CF0" w14:textId="77777777" w:rsidTr="004300F2">
        <w:trPr>
          <w:trHeight w:val="300"/>
        </w:trPr>
        <w:tc>
          <w:tcPr>
            <w:tcW w:w="5969" w:type="dxa"/>
            <w:tcBorders>
              <w:bottom w:val="single" w:sz="4" w:space="0" w:color="auto"/>
            </w:tcBorders>
            <w:shd w:val="clear" w:color="auto" w:fill="auto"/>
            <w:noWrap/>
            <w:vAlign w:val="bottom"/>
            <w:hideMark/>
          </w:tcPr>
          <w:p w14:paraId="3EFF34D7" w14:textId="77777777" w:rsidR="00407404" w:rsidRPr="001C4903" w:rsidRDefault="00407404" w:rsidP="004300F2">
            <w:pPr>
              <w:spacing w:after="0" w:line="240" w:lineRule="auto"/>
              <w:jc w:val="right"/>
              <w:rPr>
                <w:rFonts w:ascii="Arial" w:eastAsia="Times New Roman" w:hAnsi="Arial"/>
                <w:b/>
                <w:color w:val="000000"/>
                <w:sz w:val="24"/>
                <w:lang w:eastAsia="en-AU"/>
              </w:rPr>
            </w:pPr>
            <w:r w:rsidRPr="001C4903">
              <w:rPr>
                <w:rFonts w:ascii="Arial" w:eastAsia="Times New Roman" w:hAnsi="Arial" w:cs="Arial"/>
                <w:b/>
                <w:color w:val="000000"/>
                <w:sz w:val="24"/>
                <w:szCs w:val="24"/>
                <w:lang w:eastAsia="en-AU"/>
              </w:rPr>
              <w:t>Total</w:t>
            </w:r>
          </w:p>
        </w:tc>
        <w:tc>
          <w:tcPr>
            <w:tcW w:w="992" w:type="dxa"/>
            <w:tcBorders>
              <w:bottom w:val="single" w:sz="4" w:space="0" w:color="auto"/>
            </w:tcBorders>
            <w:shd w:val="clear" w:color="auto" w:fill="auto"/>
            <w:noWrap/>
            <w:vAlign w:val="bottom"/>
            <w:hideMark/>
          </w:tcPr>
          <w:p w14:paraId="5F9AF3FF" w14:textId="77777777" w:rsidR="00407404" w:rsidRPr="001C4903" w:rsidRDefault="00407404" w:rsidP="004300F2">
            <w:pPr>
              <w:spacing w:after="0" w:line="240" w:lineRule="auto"/>
              <w:rPr>
                <w:rFonts w:ascii="Arial" w:eastAsia="Times New Roman" w:hAnsi="Arial"/>
                <w:b/>
                <w:color w:val="000000"/>
                <w:sz w:val="24"/>
                <w:lang w:eastAsia="en-AU"/>
              </w:rPr>
            </w:pPr>
          </w:p>
        </w:tc>
        <w:tc>
          <w:tcPr>
            <w:tcW w:w="2410" w:type="dxa"/>
            <w:tcBorders>
              <w:bottom w:val="single" w:sz="4" w:space="0" w:color="auto"/>
            </w:tcBorders>
            <w:shd w:val="clear" w:color="auto" w:fill="auto"/>
            <w:noWrap/>
            <w:vAlign w:val="bottom"/>
            <w:hideMark/>
          </w:tcPr>
          <w:p w14:paraId="568F6569" w14:textId="77777777" w:rsidR="00407404" w:rsidRPr="001C4903" w:rsidRDefault="00407404" w:rsidP="004300F2">
            <w:pPr>
              <w:spacing w:after="0" w:line="240" w:lineRule="auto"/>
              <w:jc w:val="center"/>
              <w:rPr>
                <w:rFonts w:ascii="Arial" w:eastAsia="Times New Roman" w:hAnsi="Arial"/>
                <w:b/>
                <w:color w:val="000000"/>
                <w:sz w:val="24"/>
                <w:lang w:eastAsia="en-AU"/>
              </w:rPr>
            </w:pPr>
            <w:r w:rsidRPr="001C4903">
              <w:rPr>
                <w:rFonts w:ascii="Arial" w:eastAsia="Times New Roman" w:hAnsi="Arial" w:cs="Arial"/>
                <w:b/>
                <w:color w:val="000000"/>
                <w:sz w:val="24"/>
                <w:szCs w:val="24"/>
                <w:lang w:eastAsia="en-AU"/>
              </w:rPr>
              <w:t>8</w:t>
            </w:r>
          </w:p>
        </w:tc>
      </w:tr>
      <w:tr w:rsidR="00407404" w:rsidRPr="004B33D9" w14:paraId="64A949EE" w14:textId="77777777" w:rsidTr="004300F2">
        <w:trPr>
          <w:trHeight w:val="300"/>
        </w:trPr>
        <w:tc>
          <w:tcPr>
            <w:tcW w:w="6961" w:type="dxa"/>
            <w:gridSpan w:val="2"/>
            <w:shd w:val="clear" w:color="auto" w:fill="F3D3A4"/>
            <w:noWrap/>
            <w:vAlign w:val="bottom"/>
            <w:hideMark/>
          </w:tcPr>
          <w:p w14:paraId="65243D53" w14:textId="77777777" w:rsidR="00407404" w:rsidRPr="004B33D9" w:rsidRDefault="00407404" w:rsidP="004300F2">
            <w:pPr>
              <w:spacing w:before="120" w:after="120" w:line="360" w:lineRule="auto"/>
              <w:jc w:val="right"/>
              <w:rPr>
                <w:rFonts w:ascii="Arial" w:eastAsia="Times New Roman" w:hAnsi="Arial" w:cs="Arial"/>
                <w:color w:val="000000"/>
                <w:sz w:val="24"/>
                <w:szCs w:val="24"/>
                <w:lang w:eastAsia="en-AU"/>
              </w:rPr>
            </w:pPr>
            <w:r w:rsidRPr="00C34376">
              <w:rPr>
                <w:rFonts w:ascii="Arial" w:eastAsia="Times New Roman" w:hAnsi="Arial" w:cs="Arial"/>
                <w:b/>
                <w:color w:val="000000"/>
                <w:sz w:val="24"/>
                <w:szCs w:val="24"/>
                <w:lang w:eastAsia="en-AU"/>
              </w:rPr>
              <w:t xml:space="preserve">Total number of listed </w:t>
            </w:r>
            <w:r>
              <w:rPr>
                <w:rFonts w:ascii="Arial" w:eastAsia="Times New Roman" w:hAnsi="Arial" w:cs="Arial"/>
                <w:b/>
                <w:color w:val="000000"/>
                <w:sz w:val="24"/>
                <w:szCs w:val="24"/>
                <w:lang w:eastAsia="en-AU"/>
              </w:rPr>
              <w:t xml:space="preserve">significant flora </w:t>
            </w:r>
            <w:r w:rsidRPr="00C34376">
              <w:rPr>
                <w:rFonts w:ascii="Arial" w:eastAsia="Times New Roman" w:hAnsi="Arial" w:cs="Arial"/>
                <w:b/>
                <w:color w:val="000000"/>
                <w:sz w:val="24"/>
                <w:szCs w:val="24"/>
                <w:lang w:eastAsia="en-AU"/>
              </w:rPr>
              <w:t>species in Nillumbik</w:t>
            </w:r>
          </w:p>
        </w:tc>
        <w:tc>
          <w:tcPr>
            <w:tcW w:w="2410" w:type="dxa"/>
            <w:shd w:val="clear" w:color="auto" w:fill="F3D3A4"/>
            <w:noWrap/>
            <w:vAlign w:val="bottom"/>
            <w:hideMark/>
          </w:tcPr>
          <w:p w14:paraId="3A5186B3" w14:textId="77777777" w:rsidR="00407404" w:rsidRPr="001C4903" w:rsidRDefault="00407404" w:rsidP="004300F2">
            <w:pPr>
              <w:spacing w:before="120" w:after="120" w:line="360" w:lineRule="auto"/>
              <w:jc w:val="center"/>
              <w:rPr>
                <w:rFonts w:ascii="Arial" w:eastAsia="Times New Roman" w:hAnsi="Arial"/>
                <w:b/>
                <w:color w:val="000000"/>
                <w:sz w:val="24"/>
                <w:lang w:eastAsia="en-AU"/>
              </w:rPr>
            </w:pPr>
            <w:r w:rsidRPr="001C4903">
              <w:rPr>
                <w:rFonts w:ascii="Arial" w:eastAsia="Times New Roman" w:hAnsi="Arial"/>
                <w:b/>
                <w:color w:val="000000"/>
                <w:sz w:val="24"/>
                <w:lang w:eastAsia="en-AU"/>
              </w:rPr>
              <w:t>64</w:t>
            </w:r>
          </w:p>
        </w:tc>
      </w:tr>
    </w:tbl>
    <w:p w14:paraId="4D86258C" w14:textId="432DEBFE" w:rsidR="00407404" w:rsidRPr="00F70EFC" w:rsidRDefault="00407404" w:rsidP="00407404">
      <w:pPr>
        <w:spacing w:before="120" w:after="120" w:line="360" w:lineRule="auto"/>
        <w:rPr>
          <w:rFonts w:asciiTheme="minorHAnsi" w:hAnsiTheme="minorHAnsi" w:cstheme="minorHAnsi"/>
          <w:b/>
          <w:sz w:val="24"/>
          <w:szCs w:val="24"/>
        </w:rPr>
      </w:pPr>
      <w:r w:rsidRPr="00F70EFC">
        <w:rPr>
          <w:rFonts w:asciiTheme="minorHAnsi" w:hAnsiTheme="minorHAnsi" w:cstheme="minorHAnsi"/>
          <w:b/>
          <w:sz w:val="24"/>
          <w:szCs w:val="24"/>
        </w:rPr>
        <w:t xml:space="preserve">Table </w:t>
      </w:r>
      <w:r w:rsidR="00DF788B">
        <w:rPr>
          <w:rFonts w:asciiTheme="minorHAnsi" w:hAnsiTheme="minorHAnsi" w:cstheme="minorHAnsi"/>
          <w:b/>
          <w:sz w:val="24"/>
          <w:szCs w:val="24"/>
        </w:rPr>
        <w:t>2</w:t>
      </w:r>
      <w:r>
        <w:rPr>
          <w:rFonts w:asciiTheme="minorHAnsi" w:hAnsiTheme="minorHAnsi" w:cstheme="minorHAnsi"/>
          <w:b/>
          <w:sz w:val="24"/>
          <w:szCs w:val="24"/>
        </w:rPr>
        <w:t xml:space="preserve"> -</w:t>
      </w:r>
      <w:r w:rsidRPr="00F70EFC">
        <w:rPr>
          <w:rFonts w:asciiTheme="minorHAnsi" w:hAnsiTheme="minorHAnsi" w:cstheme="minorHAnsi"/>
          <w:b/>
          <w:sz w:val="24"/>
          <w:szCs w:val="24"/>
        </w:rPr>
        <w:t xml:space="preserve"> Number of FFG listed, Critically Endangered, Endangered, Vulnerable, Near Threatened and Data Deficient Fauna (vertebrate and invertebrate) species in Nillumbik</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9"/>
        <w:gridCol w:w="992"/>
        <w:gridCol w:w="2410"/>
      </w:tblGrid>
      <w:tr w:rsidR="00407404" w:rsidRPr="00C34376" w14:paraId="0014A41D" w14:textId="77777777" w:rsidTr="004300F2">
        <w:trPr>
          <w:trHeight w:val="315"/>
        </w:trPr>
        <w:tc>
          <w:tcPr>
            <w:tcW w:w="9371" w:type="dxa"/>
            <w:gridSpan w:val="3"/>
            <w:shd w:val="clear" w:color="auto" w:fill="F3D3A4"/>
            <w:noWrap/>
            <w:vAlign w:val="bottom"/>
            <w:hideMark/>
          </w:tcPr>
          <w:p w14:paraId="2E5B4FE4" w14:textId="77777777" w:rsidR="00407404" w:rsidRPr="00C34376" w:rsidRDefault="00407404" w:rsidP="004300F2">
            <w:pPr>
              <w:spacing w:after="0" w:line="240" w:lineRule="auto"/>
              <w:rPr>
                <w:rFonts w:ascii="Arial" w:eastAsia="Times New Roman" w:hAnsi="Arial" w:cs="Arial"/>
                <w:b/>
                <w:bCs/>
                <w:color w:val="000000"/>
                <w:sz w:val="24"/>
                <w:szCs w:val="24"/>
                <w:lang w:eastAsia="en-AU"/>
              </w:rPr>
            </w:pPr>
            <w:r w:rsidRPr="00C34376">
              <w:rPr>
                <w:rFonts w:ascii="Arial" w:eastAsia="Times New Roman" w:hAnsi="Arial" w:cs="Arial"/>
                <w:b/>
                <w:bCs/>
                <w:color w:val="000000"/>
                <w:sz w:val="24"/>
                <w:szCs w:val="24"/>
                <w:lang w:eastAsia="en-AU"/>
              </w:rPr>
              <w:t>Victorian Advisory List of Rare or Threatened Fauna</w:t>
            </w:r>
            <w:r>
              <w:rPr>
                <w:rFonts w:ascii="Arial" w:eastAsia="Times New Roman" w:hAnsi="Arial" w:cs="Arial"/>
                <w:b/>
                <w:bCs/>
                <w:color w:val="000000"/>
                <w:sz w:val="24"/>
                <w:szCs w:val="24"/>
                <w:lang w:eastAsia="en-AU"/>
              </w:rPr>
              <w:t xml:space="preserve"> found in Nillumbik</w:t>
            </w:r>
          </w:p>
        </w:tc>
      </w:tr>
      <w:tr w:rsidR="00407404" w:rsidRPr="00C34376" w14:paraId="1A13A376" w14:textId="77777777" w:rsidTr="004300F2">
        <w:trPr>
          <w:trHeight w:val="300"/>
        </w:trPr>
        <w:tc>
          <w:tcPr>
            <w:tcW w:w="5969" w:type="dxa"/>
            <w:shd w:val="clear" w:color="auto" w:fill="auto"/>
            <w:noWrap/>
            <w:vAlign w:val="bottom"/>
          </w:tcPr>
          <w:p w14:paraId="32E8AE8C"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b/>
                <w:bCs/>
                <w:color w:val="000000"/>
                <w:sz w:val="24"/>
                <w:szCs w:val="24"/>
                <w:lang w:eastAsia="en-AU"/>
              </w:rPr>
              <w:t>Category</w:t>
            </w:r>
          </w:p>
        </w:tc>
        <w:tc>
          <w:tcPr>
            <w:tcW w:w="992" w:type="dxa"/>
            <w:shd w:val="clear" w:color="auto" w:fill="auto"/>
            <w:noWrap/>
            <w:vAlign w:val="bottom"/>
          </w:tcPr>
          <w:p w14:paraId="237D0BAD"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b/>
                <w:bCs/>
                <w:color w:val="000000"/>
                <w:sz w:val="24"/>
                <w:szCs w:val="24"/>
                <w:lang w:eastAsia="en-AU"/>
              </w:rPr>
              <w:t>Code</w:t>
            </w:r>
          </w:p>
        </w:tc>
        <w:tc>
          <w:tcPr>
            <w:tcW w:w="2410" w:type="dxa"/>
            <w:shd w:val="clear" w:color="auto" w:fill="auto"/>
            <w:noWrap/>
            <w:vAlign w:val="bottom"/>
          </w:tcPr>
          <w:p w14:paraId="0F35B2A8"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b/>
                <w:bCs/>
                <w:color w:val="000000"/>
                <w:sz w:val="24"/>
                <w:szCs w:val="24"/>
                <w:lang w:eastAsia="en-AU"/>
              </w:rPr>
              <w:t>Number</w:t>
            </w:r>
            <w:r>
              <w:rPr>
                <w:rFonts w:ascii="Arial" w:eastAsia="Times New Roman" w:hAnsi="Arial" w:cs="Arial"/>
                <w:b/>
                <w:bCs/>
                <w:color w:val="000000"/>
                <w:sz w:val="24"/>
                <w:szCs w:val="24"/>
                <w:lang w:eastAsia="en-AU"/>
              </w:rPr>
              <w:t xml:space="preserve"> of sp. in Nillumbik</w:t>
            </w:r>
          </w:p>
        </w:tc>
      </w:tr>
      <w:tr w:rsidR="00407404" w:rsidRPr="00C34376" w14:paraId="277AD6B5" w14:textId="77777777" w:rsidTr="004300F2">
        <w:trPr>
          <w:trHeight w:val="300"/>
        </w:trPr>
        <w:tc>
          <w:tcPr>
            <w:tcW w:w="5969" w:type="dxa"/>
            <w:shd w:val="clear" w:color="auto" w:fill="auto"/>
            <w:noWrap/>
            <w:vAlign w:val="bottom"/>
            <w:hideMark/>
          </w:tcPr>
          <w:p w14:paraId="7E72A3D4"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Critically Endangered</w:t>
            </w:r>
          </w:p>
        </w:tc>
        <w:tc>
          <w:tcPr>
            <w:tcW w:w="992" w:type="dxa"/>
            <w:shd w:val="clear" w:color="auto" w:fill="auto"/>
            <w:noWrap/>
            <w:vAlign w:val="bottom"/>
            <w:hideMark/>
          </w:tcPr>
          <w:p w14:paraId="0F04048A"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cr</w:t>
            </w:r>
          </w:p>
        </w:tc>
        <w:tc>
          <w:tcPr>
            <w:tcW w:w="2410" w:type="dxa"/>
            <w:shd w:val="clear" w:color="auto" w:fill="auto"/>
            <w:noWrap/>
            <w:vAlign w:val="bottom"/>
            <w:hideMark/>
          </w:tcPr>
          <w:p w14:paraId="282ED3AA" w14:textId="77777777" w:rsidR="00407404" w:rsidRPr="00C34376" w:rsidRDefault="00407404" w:rsidP="004300F2">
            <w:pPr>
              <w:spacing w:after="0" w:line="240" w:lineRule="auto"/>
              <w:jc w:val="center"/>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2</w:t>
            </w:r>
          </w:p>
        </w:tc>
      </w:tr>
      <w:tr w:rsidR="00407404" w:rsidRPr="00C34376" w14:paraId="673B7ADB" w14:textId="77777777" w:rsidTr="004300F2">
        <w:trPr>
          <w:trHeight w:val="300"/>
        </w:trPr>
        <w:tc>
          <w:tcPr>
            <w:tcW w:w="5969" w:type="dxa"/>
            <w:shd w:val="clear" w:color="auto" w:fill="auto"/>
            <w:noWrap/>
            <w:vAlign w:val="bottom"/>
          </w:tcPr>
          <w:p w14:paraId="2E8BAF34"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Endangered</w:t>
            </w:r>
          </w:p>
        </w:tc>
        <w:tc>
          <w:tcPr>
            <w:tcW w:w="992" w:type="dxa"/>
            <w:shd w:val="clear" w:color="auto" w:fill="auto"/>
            <w:noWrap/>
            <w:vAlign w:val="bottom"/>
          </w:tcPr>
          <w:p w14:paraId="3FCD2260"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e</w:t>
            </w:r>
          </w:p>
        </w:tc>
        <w:tc>
          <w:tcPr>
            <w:tcW w:w="2410" w:type="dxa"/>
            <w:shd w:val="clear" w:color="auto" w:fill="auto"/>
            <w:noWrap/>
            <w:vAlign w:val="bottom"/>
          </w:tcPr>
          <w:p w14:paraId="3BAC9777" w14:textId="77777777" w:rsidR="00407404" w:rsidRPr="00C34376" w:rsidRDefault="00407404" w:rsidP="004300F2">
            <w:pPr>
              <w:spacing w:after="0" w:line="240" w:lineRule="auto"/>
              <w:jc w:val="center"/>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18</w:t>
            </w:r>
          </w:p>
        </w:tc>
      </w:tr>
      <w:tr w:rsidR="00407404" w:rsidRPr="00C34376" w14:paraId="16327D7D" w14:textId="77777777" w:rsidTr="004300F2">
        <w:trPr>
          <w:trHeight w:val="300"/>
        </w:trPr>
        <w:tc>
          <w:tcPr>
            <w:tcW w:w="5969" w:type="dxa"/>
            <w:shd w:val="clear" w:color="auto" w:fill="auto"/>
            <w:noWrap/>
            <w:vAlign w:val="bottom"/>
          </w:tcPr>
          <w:p w14:paraId="6FE52076"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Vulnerable</w:t>
            </w:r>
          </w:p>
        </w:tc>
        <w:tc>
          <w:tcPr>
            <w:tcW w:w="992" w:type="dxa"/>
            <w:shd w:val="clear" w:color="auto" w:fill="auto"/>
            <w:noWrap/>
            <w:vAlign w:val="bottom"/>
          </w:tcPr>
          <w:p w14:paraId="441B4734"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v</w:t>
            </w:r>
          </w:p>
        </w:tc>
        <w:tc>
          <w:tcPr>
            <w:tcW w:w="2410" w:type="dxa"/>
            <w:shd w:val="clear" w:color="auto" w:fill="auto"/>
            <w:noWrap/>
            <w:vAlign w:val="bottom"/>
          </w:tcPr>
          <w:p w14:paraId="658764CA" w14:textId="77777777" w:rsidR="00407404" w:rsidRPr="00C34376" w:rsidRDefault="00407404" w:rsidP="004300F2">
            <w:pPr>
              <w:spacing w:after="0" w:line="240" w:lineRule="auto"/>
              <w:jc w:val="center"/>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28</w:t>
            </w:r>
          </w:p>
        </w:tc>
      </w:tr>
      <w:tr w:rsidR="00407404" w:rsidRPr="00C34376" w14:paraId="739390C8" w14:textId="77777777" w:rsidTr="004300F2">
        <w:trPr>
          <w:trHeight w:val="300"/>
        </w:trPr>
        <w:tc>
          <w:tcPr>
            <w:tcW w:w="5969" w:type="dxa"/>
            <w:shd w:val="clear" w:color="auto" w:fill="auto"/>
            <w:noWrap/>
            <w:vAlign w:val="bottom"/>
          </w:tcPr>
          <w:p w14:paraId="2A04F1AA"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Regionally Extinct</w:t>
            </w:r>
          </w:p>
        </w:tc>
        <w:tc>
          <w:tcPr>
            <w:tcW w:w="992" w:type="dxa"/>
            <w:shd w:val="clear" w:color="auto" w:fill="auto"/>
            <w:noWrap/>
            <w:vAlign w:val="bottom"/>
          </w:tcPr>
          <w:p w14:paraId="1AB7C4A7"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rx</w:t>
            </w:r>
          </w:p>
        </w:tc>
        <w:tc>
          <w:tcPr>
            <w:tcW w:w="2410" w:type="dxa"/>
            <w:shd w:val="clear" w:color="auto" w:fill="auto"/>
            <w:noWrap/>
            <w:vAlign w:val="bottom"/>
          </w:tcPr>
          <w:p w14:paraId="16FFEF7F" w14:textId="77777777" w:rsidR="00407404" w:rsidRPr="00C34376" w:rsidRDefault="00407404" w:rsidP="004300F2">
            <w:pPr>
              <w:spacing w:after="0" w:line="240" w:lineRule="auto"/>
              <w:jc w:val="center"/>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1</w:t>
            </w:r>
          </w:p>
        </w:tc>
      </w:tr>
      <w:tr w:rsidR="00407404" w:rsidRPr="00C34376" w14:paraId="62CE9769" w14:textId="77777777" w:rsidTr="004300F2">
        <w:trPr>
          <w:trHeight w:val="300"/>
        </w:trPr>
        <w:tc>
          <w:tcPr>
            <w:tcW w:w="5969" w:type="dxa"/>
            <w:shd w:val="clear" w:color="auto" w:fill="auto"/>
            <w:noWrap/>
            <w:vAlign w:val="bottom"/>
            <w:hideMark/>
          </w:tcPr>
          <w:p w14:paraId="7F264AF4"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Near Threatened</w:t>
            </w:r>
          </w:p>
        </w:tc>
        <w:tc>
          <w:tcPr>
            <w:tcW w:w="992" w:type="dxa"/>
            <w:shd w:val="clear" w:color="auto" w:fill="auto"/>
            <w:noWrap/>
            <w:vAlign w:val="bottom"/>
            <w:hideMark/>
          </w:tcPr>
          <w:p w14:paraId="7B166E0B"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nt</w:t>
            </w:r>
          </w:p>
        </w:tc>
        <w:tc>
          <w:tcPr>
            <w:tcW w:w="2410" w:type="dxa"/>
            <w:shd w:val="clear" w:color="auto" w:fill="auto"/>
            <w:noWrap/>
            <w:vAlign w:val="bottom"/>
            <w:hideMark/>
          </w:tcPr>
          <w:p w14:paraId="2688A27F" w14:textId="77777777" w:rsidR="00407404" w:rsidRPr="00C34376" w:rsidRDefault="00407404" w:rsidP="004300F2">
            <w:pPr>
              <w:spacing w:after="0" w:line="240" w:lineRule="auto"/>
              <w:jc w:val="center"/>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18</w:t>
            </w:r>
          </w:p>
        </w:tc>
      </w:tr>
      <w:tr w:rsidR="00407404" w:rsidRPr="00C34376" w14:paraId="4262CFBB" w14:textId="77777777" w:rsidTr="004300F2">
        <w:trPr>
          <w:trHeight w:val="300"/>
        </w:trPr>
        <w:tc>
          <w:tcPr>
            <w:tcW w:w="5969" w:type="dxa"/>
            <w:shd w:val="clear" w:color="auto" w:fill="auto"/>
            <w:noWrap/>
            <w:vAlign w:val="bottom"/>
          </w:tcPr>
          <w:p w14:paraId="2A93769B"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Data deficient</w:t>
            </w:r>
          </w:p>
        </w:tc>
        <w:tc>
          <w:tcPr>
            <w:tcW w:w="992" w:type="dxa"/>
            <w:shd w:val="clear" w:color="auto" w:fill="auto"/>
            <w:noWrap/>
            <w:vAlign w:val="bottom"/>
          </w:tcPr>
          <w:p w14:paraId="7639DB84"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dd</w:t>
            </w:r>
          </w:p>
        </w:tc>
        <w:tc>
          <w:tcPr>
            <w:tcW w:w="2410" w:type="dxa"/>
            <w:shd w:val="clear" w:color="auto" w:fill="auto"/>
            <w:noWrap/>
            <w:vAlign w:val="bottom"/>
          </w:tcPr>
          <w:p w14:paraId="24A75489" w14:textId="77777777" w:rsidR="00407404" w:rsidRPr="00C34376" w:rsidRDefault="00407404" w:rsidP="004300F2">
            <w:pPr>
              <w:spacing w:after="0" w:line="240" w:lineRule="auto"/>
              <w:jc w:val="center"/>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2</w:t>
            </w:r>
          </w:p>
        </w:tc>
      </w:tr>
      <w:tr w:rsidR="00407404" w:rsidRPr="00C34376" w14:paraId="2F7DDF50" w14:textId="77777777" w:rsidTr="004300F2">
        <w:trPr>
          <w:trHeight w:val="300"/>
        </w:trPr>
        <w:tc>
          <w:tcPr>
            <w:tcW w:w="5969" w:type="dxa"/>
            <w:shd w:val="clear" w:color="auto" w:fill="auto"/>
            <w:noWrap/>
            <w:vAlign w:val="bottom"/>
          </w:tcPr>
          <w:p w14:paraId="63C8091B" w14:textId="77777777" w:rsidR="00407404" w:rsidRPr="00C34376" w:rsidRDefault="00407404" w:rsidP="004300F2">
            <w:pPr>
              <w:spacing w:after="0" w:line="240" w:lineRule="auto"/>
              <w:jc w:val="right"/>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Total</w:t>
            </w:r>
          </w:p>
        </w:tc>
        <w:tc>
          <w:tcPr>
            <w:tcW w:w="992" w:type="dxa"/>
            <w:shd w:val="clear" w:color="auto" w:fill="auto"/>
            <w:noWrap/>
            <w:vAlign w:val="bottom"/>
          </w:tcPr>
          <w:p w14:paraId="0C12384A" w14:textId="77777777" w:rsidR="00407404" w:rsidRPr="00C34376" w:rsidRDefault="00407404" w:rsidP="004300F2">
            <w:pPr>
              <w:spacing w:after="0" w:line="240" w:lineRule="auto"/>
              <w:rPr>
                <w:rFonts w:ascii="Arial" w:eastAsia="Times New Roman" w:hAnsi="Arial" w:cs="Arial"/>
                <w:color w:val="000000"/>
                <w:sz w:val="24"/>
                <w:szCs w:val="24"/>
                <w:lang w:eastAsia="en-AU"/>
              </w:rPr>
            </w:pPr>
          </w:p>
        </w:tc>
        <w:tc>
          <w:tcPr>
            <w:tcW w:w="2410" w:type="dxa"/>
            <w:shd w:val="clear" w:color="auto" w:fill="auto"/>
            <w:noWrap/>
            <w:vAlign w:val="bottom"/>
          </w:tcPr>
          <w:p w14:paraId="32061C71" w14:textId="77777777" w:rsidR="00407404" w:rsidRPr="001C4903" w:rsidRDefault="00407404" w:rsidP="004300F2">
            <w:pPr>
              <w:spacing w:after="0" w:line="240" w:lineRule="auto"/>
              <w:jc w:val="center"/>
              <w:rPr>
                <w:rFonts w:ascii="Arial" w:eastAsia="Times New Roman" w:hAnsi="Arial"/>
                <w:b/>
                <w:color w:val="000000"/>
                <w:sz w:val="24"/>
                <w:lang w:eastAsia="en-AU"/>
              </w:rPr>
            </w:pPr>
            <w:r w:rsidRPr="001C4903">
              <w:rPr>
                <w:rFonts w:ascii="Arial" w:eastAsia="Times New Roman" w:hAnsi="Arial" w:cs="Arial"/>
                <w:b/>
                <w:color w:val="000000"/>
                <w:sz w:val="24"/>
                <w:szCs w:val="24"/>
                <w:lang w:eastAsia="en-AU"/>
              </w:rPr>
              <w:t>69</w:t>
            </w:r>
          </w:p>
        </w:tc>
      </w:tr>
      <w:tr w:rsidR="00407404" w:rsidRPr="00C34376" w14:paraId="0D3EAE92" w14:textId="77777777" w:rsidTr="004300F2">
        <w:trPr>
          <w:trHeight w:val="300"/>
        </w:trPr>
        <w:tc>
          <w:tcPr>
            <w:tcW w:w="5969" w:type="dxa"/>
            <w:shd w:val="clear" w:color="auto" w:fill="auto"/>
            <w:noWrap/>
            <w:vAlign w:val="bottom"/>
            <w:hideMark/>
          </w:tcPr>
          <w:p w14:paraId="0AECC5C0"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b/>
                <w:bCs/>
                <w:color w:val="000000"/>
                <w:sz w:val="24"/>
                <w:szCs w:val="24"/>
                <w:lang w:eastAsia="en-AU"/>
              </w:rPr>
              <w:t xml:space="preserve">FFG </w:t>
            </w:r>
            <w:r>
              <w:rPr>
                <w:rFonts w:ascii="Arial" w:eastAsia="Times New Roman" w:hAnsi="Arial" w:cs="Arial"/>
                <w:b/>
                <w:bCs/>
                <w:color w:val="000000"/>
                <w:sz w:val="24"/>
                <w:szCs w:val="24"/>
                <w:lang w:eastAsia="en-AU"/>
              </w:rPr>
              <w:t>Act l</w:t>
            </w:r>
            <w:r w:rsidRPr="00C34376">
              <w:rPr>
                <w:rFonts w:ascii="Arial" w:eastAsia="Times New Roman" w:hAnsi="Arial" w:cs="Arial"/>
                <w:b/>
                <w:bCs/>
                <w:color w:val="000000"/>
                <w:sz w:val="24"/>
                <w:szCs w:val="24"/>
                <w:lang w:eastAsia="en-AU"/>
              </w:rPr>
              <w:t>isted</w:t>
            </w:r>
            <w:r>
              <w:rPr>
                <w:rFonts w:ascii="Arial" w:eastAsia="Times New Roman" w:hAnsi="Arial" w:cs="Arial"/>
                <w:b/>
                <w:bCs/>
                <w:color w:val="000000"/>
                <w:sz w:val="24"/>
                <w:szCs w:val="24"/>
                <w:lang w:eastAsia="en-AU"/>
              </w:rPr>
              <w:t xml:space="preserve"> fauna species</w:t>
            </w:r>
          </w:p>
        </w:tc>
        <w:tc>
          <w:tcPr>
            <w:tcW w:w="992" w:type="dxa"/>
            <w:shd w:val="clear" w:color="auto" w:fill="auto"/>
            <w:noWrap/>
            <w:vAlign w:val="bottom"/>
            <w:hideMark/>
          </w:tcPr>
          <w:p w14:paraId="386B0761"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L</w:t>
            </w:r>
          </w:p>
        </w:tc>
        <w:tc>
          <w:tcPr>
            <w:tcW w:w="2410" w:type="dxa"/>
            <w:shd w:val="clear" w:color="auto" w:fill="auto"/>
            <w:noWrap/>
            <w:vAlign w:val="bottom"/>
            <w:hideMark/>
          </w:tcPr>
          <w:p w14:paraId="7D06E9A7" w14:textId="77777777" w:rsidR="00407404" w:rsidRPr="00C34376" w:rsidRDefault="00407404" w:rsidP="004300F2">
            <w:pPr>
              <w:spacing w:after="0" w:line="240" w:lineRule="auto"/>
              <w:jc w:val="center"/>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45</w:t>
            </w:r>
          </w:p>
        </w:tc>
      </w:tr>
      <w:tr w:rsidR="00407404" w:rsidRPr="00C34376" w14:paraId="6CEFF23E" w14:textId="77777777" w:rsidTr="004300F2">
        <w:trPr>
          <w:trHeight w:val="300"/>
        </w:trPr>
        <w:tc>
          <w:tcPr>
            <w:tcW w:w="5969" w:type="dxa"/>
            <w:shd w:val="clear" w:color="auto" w:fill="auto"/>
            <w:noWrap/>
            <w:vAlign w:val="bottom"/>
            <w:hideMark/>
          </w:tcPr>
          <w:p w14:paraId="38BBD71B" w14:textId="77777777" w:rsidR="00407404" w:rsidRPr="00C34376" w:rsidRDefault="00407404" w:rsidP="004300F2">
            <w:pPr>
              <w:spacing w:after="0" w:line="240" w:lineRule="auto"/>
              <w:rPr>
                <w:rFonts w:ascii="Arial" w:eastAsia="Times New Roman" w:hAnsi="Arial" w:cs="Arial"/>
                <w:color w:val="000000"/>
                <w:sz w:val="24"/>
                <w:szCs w:val="24"/>
                <w:lang w:eastAsia="en-AU"/>
              </w:rPr>
            </w:pPr>
          </w:p>
        </w:tc>
        <w:tc>
          <w:tcPr>
            <w:tcW w:w="992" w:type="dxa"/>
            <w:shd w:val="clear" w:color="auto" w:fill="auto"/>
            <w:noWrap/>
            <w:vAlign w:val="bottom"/>
            <w:hideMark/>
          </w:tcPr>
          <w:p w14:paraId="1937E5E7" w14:textId="77777777" w:rsidR="00407404" w:rsidRPr="00C34376" w:rsidRDefault="00407404" w:rsidP="004300F2">
            <w:pPr>
              <w:spacing w:after="0" w:line="240" w:lineRule="auto"/>
              <w:rPr>
                <w:rFonts w:ascii="Arial" w:eastAsia="Times New Roman" w:hAnsi="Arial" w:cs="Arial"/>
                <w:color w:val="000000"/>
                <w:sz w:val="24"/>
                <w:szCs w:val="24"/>
                <w:lang w:eastAsia="en-AU"/>
              </w:rPr>
            </w:pPr>
          </w:p>
        </w:tc>
        <w:tc>
          <w:tcPr>
            <w:tcW w:w="2410" w:type="dxa"/>
            <w:shd w:val="clear" w:color="auto" w:fill="auto"/>
            <w:noWrap/>
            <w:vAlign w:val="bottom"/>
            <w:hideMark/>
          </w:tcPr>
          <w:p w14:paraId="107B8026" w14:textId="77777777" w:rsidR="00407404" w:rsidRPr="00C34376" w:rsidRDefault="00407404" w:rsidP="004300F2">
            <w:pPr>
              <w:spacing w:after="0" w:line="240" w:lineRule="auto"/>
              <w:jc w:val="right"/>
              <w:rPr>
                <w:rFonts w:ascii="Arial" w:eastAsia="Times New Roman" w:hAnsi="Arial" w:cs="Arial"/>
                <w:color w:val="000000"/>
                <w:sz w:val="24"/>
                <w:szCs w:val="24"/>
                <w:lang w:eastAsia="en-AU"/>
              </w:rPr>
            </w:pPr>
          </w:p>
        </w:tc>
      </w:tr>
      <w:tr w:rsidR="00407404" w:rsidRPr="00C34376" w14:paraId="78C34990" w14:textId="77777777" w:rsidTr="004300F2">
        <w:trPr>
          <w:trHeight w:val="315"/>
        </w:trPr>
        <w:tc>
          <w:tcPr>
            <w:tcW w:w="9371" w:type="dxa"/>
            <w:gridSpan w:val="3"/>
            <w:shd w:val="clear" w:color="auto" w:fill="auto"/>
            <w:noWrap/>
            <w:vAlign w:val="bottom"/>
            <w:hideMark/>
          </w:tcPr>
          <w:p w14:paraId="4C2D1674"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b/>
                <w:bCs/>
                <w:color w:val="000000"/>
                <w:sz w:val="24"/>
                <w:szCs w:val="24"/>
                <w:lang w:eastAsia="en-AU"/>
              </w:rPr>
              <w:t>EPBC Act listed</w:t>
            </w:r>
            <w:r>
              <w:rPr>
                <w:rFonts w:ascii="Arial" w:eastAsia="Times New Roman" w:hAnsi="Arial" w:cs="Arial"/>
                <w:b/>
                <w:bCs/>
                <w:color w:val="000000"/>
                <w:sz w:val="24"/>
                <w:szCs w:val="24"/>
                <w:lang w:eastAsia="en-AU"/>
              </w:rPr>
              <w:t xml:space="preserve"> fauna species found in Nillumbik</w:t>
            </w:r>
          </w:p>
        </w:tc>
      </w:tr>
      <w:tr w:rsidR="00407404" w:rsidRPr="00C34376" w14:paraId="6B9C7E3C" w14:textId="77777777" w:rsidTr="004300F2">
        <w:trPr>
          <w:trHeight w:val="300"/>
        </w:trPr>
        <w:tc>
          <w:tcPr>
            <w:tcW w:w="5969" w:type="dxa"/>
            <w:shd w:val="clear" w:color="auto" w:fill="auto"/>
            <w:noWrap/>
            <w:vAlign w:val="bottom"/>
          </w:tcPr>
          <w:p w14:paraId="76EA08F4"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b/>
                <w:bCs/>
                <w:color w:val="000000"/>
                <w:sz w:val="24"/>
                <w:szCs w:val="24"/>
                <w:lang w:eastAsia="en-AU"/>
              </w:rPr>
              <w:t>Category</w:t>
            </w:r>
          </w:p>
        </w:tc>
        <w:tc>
          <w:tcPr>
            <w:tcW w:w="992" w:type="dxa"/>
            <w:shd w:val="clear" w:color="auto" w:fill="auto"/>
            <w:noWrap/>
            <w:vAlign w:val="bottom"/>
          </w:tcPr>
          <w:p w14:paraId="0B666B36"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4B33D9">
              <w:rPr>
                <w:rFonts w:ascii="Arial" w:eastAsia="Times New Roman" w:hAnsi="Arial" w:cs="Arial"/>
                <w:b/>
                <w:bCs/>
                <w:color w:val="000000"/>
                <w:sz w:val="24"/>
                <w:szCs w:val="24"/>
                <w:lang w:eastAsia="en-AU"/>
              </w:rPr>
              <w:t>Code</w:t>
            </w:r>
          </w:p>
        </w:tc>
        <w:tc>
          <w:tcPr>
            <w:tcW w:w="2410" w:type="dxa"/>
            <w:shd w:val="clear" w:color="auto" w:fill="auto"/>
            <w:noWrap/>
            <w:vAlign w:val="bottom"/>
          </w:tcPr>
          <w:p w14:paraId="732B9FC0" w14:textId="77777777" w:rsidR="00407404" w:rsidRPr="00C34376" w:rsidRDefault="00407404" w:rsidP="004300F2">
            <w:pPr>
              <w:spacing w:after="0" w:line="240" w:lineRule="auto"/>
              <w:jc w:val="right"/>
              <w:rPr>
                <w:rFonts w:ascii="Arial" w:eastAsia="Times New Roman" w:hAnsi="Arial" w:cs="Arial"/>
                <w:color w:val="000000"/>
                <w:sz w:val="24"/>
                <w:szCs w:val="24"/>
                <w:lang w:eastAsia="en-AU"/>
              </w:rPr>
            </w:pPr>
          </w:p>
        </w:tc>
      </w:tr>
      <w:tr w:rsidR="00407404" w:rsidRPr="00C34376" w14:paraId="292B45E6" w14:textId="77777777" w:rsidTr="004300F2">
        <w:trPr>
          <w:trHeight w:val="300"/>
        </w:trPr>
        <w:tc>
          <w:tcPr>
            <w:tcW w:w="5969" w:type="dxa"/>
            <w:shd w:val="clear" w:color="auto" w:fill="auto"/>
            <w:noWrap/>
            <w:vAlign w:val="bottom"/>
            <w:hideMark/>
          </w:tcPr>
          <w:p w14:paraId="6DA3BCCE"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Endangered</w:t>
            </w:r>
          </w:p>
        </w:tc>
        <w:tc>
          <w:tcPr>
            <w:tcW w:w="992" w:type="dxa"/>
            <w:shd w:val="clear" w:color="auto" w:fill="auto"/>
            <w:noWrap/>
            <w:vAlign w:val="bottom"/>
            <w:hideMark/>
          </w:tcPr>
          <w:p w14:paraId="3D8F122A"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E</w:t>
            </w:r>
          </w:p>
        </w:tc>
        <w:tc>
          <w:tcPr>
            <w:tcW w:w="2410" w:type="dxa"/>
            <w:shd w:val="clear" w:color="auto" w:fill="auto"/>
            <w:noWrap/>
            <w:vAlign w:val="bottom"/>
            <w:hideMark/>
          </w:tcPr>
          <w:p w14:paraId="34B89B51" w14:textId="77777777" w:rsidR="00407404" w:rsidRPr="00C34376" w:rsidRDefault="00407404" w:rsidP="004300F2">
            <w:pPr>
              <w:spacing w:after="0" w:line="240" w:lineRule="auto"/>
              <w:jc w:val="center"/>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5</w:t>
            </w:r>
          </w:p>
        </w:tc>
      </w:tr>
      <w:tr w:rsidR="00407404" w:rsidRPr="00C34376" w14:paraId="7F756BD8" w14:textId="77777777" w:rsidTr="004300F2">
        <w:trPr>
          <w:trHeight w:val="300"/>
        </w:trPr>
        <w:tc>
          <w:tcPr>
            <w:tcW w:w="5969" w:type="dxa"/>
            <w:shd w:val="clear" w:color="auto" w:fill="auto"/>
            <w:noWrap/>
            <w:vAlign w:val="bottom"/>
            <w:hideMark/>
          </w:tcPr>
          <w:p w14:paraId="7C25495D"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Vulnerable</w:t>
            </w:r>
          </w:p>
        </w:tc>
        <w:tc>
          <w:tcPr>
            <w:tcW w:w="992" w:type="dxa"/>
            <w:shd w:val="clear" w:color="auto" w:fill="auto"/>
            <w:noWrap/>
            <w:vAlign w:val="bottom"/>
            <w:hideMark/>
          </w:tcPr>
          <w:p w14:paraId="3D7C798F"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V</w:t>
            </w:r>
          </w:p>
        </w:tc>
        <w:tc>
          <w:tcPr>
            <w:tcW w:w="2410" w:type="dxa"/>
            <w:shd w:val="clear" w:color="auto" w:fill="auto"/>
            <w:noWrap/>
            <w:vAlign w:val="bottom"/>
            <w:hideMark/>
          </w:tcPr>
          <w:p w14:paraId="6B5037B1" w14:textId="77777777" w:rsidR="00407404" w:rsidRPr="00C34376" w:rsidRDefault="00407404" w:rsidP="004300F2">
            <w:pPr>
              <w:spacing w:after="0" w:line="240" w:lineRule="auto"/>
              <w:jc w:val="center"/>
              <w:rPr>
                <w:rFonts w:ascii="Arial" w:eastAsia="Times New Roman" w:hAnsi="Arial" w:cs="Arial"/>
                <w:color w:val="000000"/>
                <w:sz w:val="24"/>
                <w:szCs w:val="24"/>
                <w:lang w:eastAsia="en-AU"/>
              </w:rPr>
            </w:pPr>
            <w:r w:rsidRPr="00C34376">
              <w:rPr>
                <w:rFonts w:ascii="Arial" w:eastAsia="Times New Roman" w:hAnsi="Arial" w:cs="Arial"/>
                <w:color w:val="000000"/>
                <w:sz w:val="24"/>
                <w:szCs w:val="24"/>
                <w:lang w:eastAsia="en-AU"/>
              </w:rPr>
              <w:t>6</w:t>
            </w:r>
          </w:p>
        </w:tc>
      </w:tr>
      <w:tr w:rsidR="00407404" w:rsidRPr="00C34376" w14:paraId="71B13843" w14:textId="77777777" w:rsidTr="004300F2">
        <w:trPr>
          <w:trHeight w:val="300"/>
        </w:trPr>
        <w:tc>
          <w:tcPr>
            <w:tcW w:w="5969" w:type="dxa"/>
            <w:tcBorders>
              <w:bottom w:val="single" w:sz="4" w:space="0" w:color="auto"/>
            </w:tcBorders>
            <w:shd w:val="clear" w:color="auto" w:fill="auto"/>
            <w:noWrap/>
            <w:vAlign w:val="bottom"/>
            <w:hideMark/>
          </w:tcPr>
          <w:p w14:paraId="56B748E9" w14:textId="77777777" w:rsidR="00407404" w:rsidRPr="001C4903" w:rsidRDefault="00407404" w:rsidP="004300F2">
            <w:pPr>
              <w:spacing w:after="0" w:line="240" w:lineRule="auto"/>
              <w:jc w:val="right"/>
              <w:rPr>
                <w:rFonts w:ascii="Arial" w:eastAsia="Times New Roman" w:hAnsi="Arial"/>
                <w:b/>
                <w:color w:val="000000"/>
                <w:sz w:val="24"/>
                <w:lang w:eastAsia="en-AU"/>
              </w:rPr>
            </w:pPr>
            <w:r w:rsidRPr="001C4903">
              <w:rPr>
                <w:rFonts w:ascii="Arial" w:eastAsia="Times New Roman" w:hAnsi="Arial" w:cs="Arial"/>
                <w:b/>
                <w:color w:val="000000"/>
                <w:sz w:val="24"/>
                <w:szCs w:val="24"/>
                <w:lang w:eastAsia="en-AU"/>
              </w:rPr>
              <w:t>Total</w:t>
            </w:r>
          </w:p>
        </w:tc>
        <w:tc>
          <w:tcPr>
            <w:tcW w:w="992" w:type="dxa"/>
            <w:tcBorders>
              <w:bottom w:val="single" w:sz="4" w:space="0" w:color="auto"/>
            </w:tcBorders>
            <w:shd w:val="clear" w:color="auto" w:fill="auto"/>
            <w:noWrap/>
            <w:vAlign w:val="bottom"/>
            <w:hideMark/>
          </w:tcPr>
          <w:p w14:paraId="5074EDD5" w14:textId="77777777" w:rsidR="00407404" w:rsidRPr="001C4903" w:rsidRDefault="00407404" w:rsidP="004300F2">
            <w:pPr>
              <w:spacing w:after="0" w:line="240" w:lineRule="auto"/>
              <w:jc w:val="right"/>
              <w:rPr>
                <w:rFonts w:ascii="Arial" w:eastAsia="Times New Roman" w:hAnsi="Arial"/>
                <w:b/>
                <w:color w:val="000000"/>
                <w:sz w:val="24"/>
                <w:lang w:eastAsia="en-AU"/>
              </w:rPr>
            </w:pPr>
          </w:p>
        </w:tc>
        <w:tc>
          <w:tcPr>
            <w:tcW w:w="2410" w:type="dxa"/>
            <w:tcBorders>
              <w:bottom w:val="single" w:sz="4" w:space="0" w:color="auto"/>
            </w:tcBorders>
            <w:shd w:val="clear" w:color="auto" w:fill="auto"/>
            <w:noWrap/>
            <w:vAlign w:val="bottom"/>
            <w:hideMark/>
          </w:tcPr>
          <w:p w14:paraId="30D4E064" w14:textId="77777777" w:rsidR="00407404" w:rsidRPr="001C4903" w:rsidRDefault="00407404" w:rsidP="004300F2">
            <w:pPr>
              <w:spacing w:after="0" w:line="240" w:lineRule="auto"/>
              <w:jc w:val="center"/>
              <w:rPr>
                <w:rFonts w:ascii="Arial" w:eastAsia="Times New Roman" w:hAnsi="Arial"/>
                <w:b/>
                <w:color w:val="000000"/>
                <w:sz w:val="24"/>
                <w:lang w:eastAsia="en-AU"/>
              </w:rPr>
            </w:pPr>
            <w:r w:rsidRPr="001C4903">
              <w:rPr>
                <w:rFonts w:ascii="Arial" w:eastAsia="Times New Roman" w:hAnsi="Arial" w:cs="Arial"/>
                <w:b/>
                <w:color w:val="000000"/>
                <w:sz w:val="24"/>
                <w:szCs w:val="24"/>
                <w:lang w:eastAsia="en-AU"/>
              </w:rPr>
              <w:t>11</w:t>
            </w:r>
          </w:p>
        </w:tc>
      </w:tr>
      <w:tr w:rsidR="00407404" w:rsidRPr="00C34376" w14:paraId="06BEA81F" w14:textId="77777777" w:rsidTr="004300F2">
        <w:trPr>
          <w:trHeight w:val="300"/>
        </w:trPr>
        <w:tc>
          <w:tcPr>
            <w:tcW w:w="6961" w:type="dxa"/>
            <w:gridSpan w:val="2"/>
            <w:shd w:val="clear" w:color="auto" w:fill="F3D3A4"/>
            <w:noWrap/>
            <w:vAlign w:val="bottom"/>
            <w:hideMark/>
          </w:tcPr>
          <w:p w14:paraId="36C85DAC" w14:textId="77777777" w:rsidR="00407404" w:rsidRPr="00C34376" w:rsidRDefault="00407404" w:rsidP="004300F2">
            <w:pPr>
              <w:spacing w:after="0" w:line="240" w:lineRule="auto"/>
              <w:rPr>
                <w:rFonts w:ascii="Arial" w:eastAsia="Times New Roman" w:hAnsi="Arial" w:cs="Arial"/>
                <w:color w:val="000000"/>
                <w:sz w:val="24"/>
                <w:szCs w:val="24"/>
                <w:lang w:eastAsia="en-AU"/>
              </w:rPr>
            </w:pPr>
            <w:r w:rsidRPr="00C34376">
              <w:rPr>
                <w:rFonts w:ascii="Arial" w:eastAsia="Times New Roman" w:hAnsi="Arial" w:cs="Arial"/>
                <w:b/>
                <w:color w:val="000000"/>
                <w:sz w:val="24"/>
                <w:szCs w:val="24"/>
                <w:lang w:eastAsia="en-AU"/>
              </w:rPr>
              <w:t xml:space="preserve">Total number of listed </w:t>
            </w:r>
            <w:r>
              <w:rPr>
                <w:rFonts w:ascii="Arial" w:eastAsia="Times New Roman" w:hAnsi="Arial" w:cs="Arial"/>
                <w:b/>
                <w:color w:val="000000"/>
                <w:sz w:val="24"/>
                <w:szCs w:val="24"/>
                <w:lang w:eastAsia="en-AU"/>
              </w:rPr>
              <w:t xml:space="preserve">significant fauna </w:t>
            </w:r>
            <w:r w:rsidRPr="00C34376">
              <w:rPr>
                <w:rFonts w:ascii="Arial" w:eastAsia="Times New Roman" w:hAnsi="Arial" w:cs="Arial"/>
                <w:b/>
                <w:color w:val="000000"/>
                <w:sz w:val="24"/>
                <w:szCs w:val="24"/>
                <w:lang w:eastAsia="en-AU"/>
              </w:rPr>
              <w:t>species in Nillumbik</w:t>
            </w:r>
          </w:p>
        </w:tc>
        <w:tc>
          <w:tcPr>
            <w:tcW w:w="2410" w:type="dxa"/>
            <w:shd w:val="clear" w:color="auto" w:fill="F3D3A4"/>
            <w:noWrap/>
            <w:vAlign w:val="bottom"/>
            <w:hideMark/>
          </w:tcPr>
          <w:p w14:paraId="3FBE6893" w14:textId="77777777" w:rsidR="00407404" w:rsidRPr="001C4903" w:rsidRDefault="00407404" w:rsidP="004300F2">
            <w:pPr>
              <w:spacing w:after="0" w:line="240" w:lineRule="auto"/>
              <w:jc w:val="center"/>
              <w:rPr>
                <w:rFonts w:ascii="Arial" w:eastAsia="Times New Roman" w:hAnsi="Arial"/>
                <w:b/>
                <w:color w:val="000000"/>
                <w:sz w:val="24"/>
                <w:lang w:eastAsia="en-AU"/>
              </w:rPr>
            </w:pPr>
            <w:r w:rsidRPr="001C4903">
              <w:rPr>
                <w:rFonts w:ascii="Arial" w:eastAsia="Times New Roman" w:hAnsi="Arial"/>
                <w:b/>
                <w:color w:val="000000"/>
                <w:sz w:val="24"/>
                <w:lang w:eastAsia="en-AU"/>
              </w:rPr>
              <w:t>70</w:t>
            </w:r>
          </w:p>
        </w:tc>
      </w:tr>
    </w:tbl>
    <w:p w14:paraId="2A012D38" w14:textId="2C53D888" w:rsidR="0006207A" w:rsidRPr="0006207A" w:rsidRDefault="0006207A" w:rsidP="0006207A">
      <w:pPr>
        <w:spacing w:before="120" w:after="120" w:line="360" w:lineRule="auto"/>
        <w:rPr>
          <w:rFonts w:asciiTheme="minorHAnsi" w:hAnsiTheme="minorHAnsi" w:cstheme="minorHAnsi"/>
          <w:sz w:val="24"/>
          <w:szCs w:val="24"/>
        </w:rPr>
      </w:pPr>
      <w:r w:rsidRPr="0006207A">
        <w:rPr>
          <w:rFonts w:asciiTheme="minorHAnsi" w:hAnsiTheme="minorHAnsi" w:cstheme="minorHAnsi"/>
          <w:sz w:val="24"/>
          <w:szCs w:val="24"/>
        </w:rPr>
        <w:t>There has been no change to the data</w:t>
      </w:r>
      <w:r>
        <w:rPr>
          <w:rFonts w:asciiTheme="minorHAnsi" w:hAnsiTheme="minorHAnsi" w:cstheme="minorHAnsi"/>
          <w:sz w:val="24"/>
          <w:szCs w:val="24"/>
        </w:rPr>
        <w:t xml:space="preserve"> outlined in Table 1 and Table 2,</w:t>
      </w:r>
      <w:r w:rsidRPr="0006207A">
        <w:rPr>
          <w:rFonts w:asciiTheme="minorHAnsi" w:hAnsiTheme="minorHAnsi" w:cstheme="minorHAnsi"/>
          <w:sz w:val="24"/>
          <w:szCs w:val="24"/>
        </w:rPr>
        <w:t xml:space="preserve"> since the last report.</w:t>
      </w:r>
    </w:p>
    <w:p w14:paraId="724E5D4E" w14:textId="16FA555F" w:rsidR="0046455C" w:rsidRPr="0046455C" w:rsidRDefault="001B52B8" w:rsidP="009C4F95">
      <w:pPr>
        <w:spacing w:before="120" w:after="120" w:line="360" w:lineRule="auto"/>
        <w:rPr>
          <w:rFonts w:asciiTheme="minorHAnsi" w:hAnsiTheme="minorHAnsi"/>
          <w:sz w:val="24"/>
        </w:rPr>
      </w:pPr>
      <w:r>
        <w:rPr>
          <w:rFonts w:asciiTheme="minorHAnsi" w:hAnsiTheme="minorHAnsi"/>
          <w:sz w:val="24"/>
        </w:rPr>
        <w:t xml:space="preserve">Table </w:t>
      </w:r>
      <w:r w:rsidR="00A95C93">
        <w:rPr>
          <w:rFonts w:asciiTheme="minorHAnsi" w:hAnsiTheme="minorHAnsi"/>
          <w:sz w:val="24"/>
        </w:rPr>
        <w:t xml:space="preserve">40 </w:t>
      </w:r>
      <w:r>
        <w:rPr>
          <w:rFonts w:asciiTheme="minorHAnsi" w:hAnsiTheme="minorHAnsi"/>
          <w:sz w:val="24"/>
        </w:rPr>
        <w:t xml:space="preserve">and </w:t>
      </w:r>
      <w:r w:rsidR="00560026">
        <w:rPr>
          <w:rFonts w:asciiTheme="minorHAnsi" w:hAnsiTheme="minorHAnsi"/>
          <w:sz w:val="24"/>
        </w:rPr>
        <w:t>4</w:t>
      </w:r>
      <w:r w:rsidR="00A95C93">
        <w:rPr>
          <w:rFonts w:asciiTheme="minorHAnsi" w:hAnsiTheme="minorHAnsi"/>
          <w:sz w:val="24"/>
        </w:rPr>
        <w:t>1</w:t>
      </w:r>
      <w:r>
        <w:rPr>
          <w:rFonts w:asciiTheme="minorHAnsi" w:hAnsiTheme="minorHAnsi"/>
          <w:sz w:val="24"/>
        </w:rPr>
        <w:t xml:space="preserve"> in t</w:t>
      </w:r>
      <w:r w:rsidR="00DF788B">
        <w:rPr>
          <w:rFonts w:asciiTheme="minorHAnsi" w:hAnsiTheme="minorHAnsi"/>
          <w:sz w:val="24"/>
        </w:rPr>
        <w:t xml:space="preserve">he </w:t>
      </w:r>
      <w:r w:rsidR="0046455C">
        <w:rPr>
          <w:rFonts w:asciiTheme="minorHAnsi" w:hAnsiTheme="minorHAnsi"/>
          <w:sz w:val="24"/>
        </w:rPr>
        <w:t xml:space="preserve">Appendix </w:t>
      </w:r>
      <w:r w:rsidR="0046455C" w:rsidRPr="0046455C">
        <w:rPr>
          <w:rFonts w:asciiTheme="minorHAnsi" w:hAnsiTheme="minorHAnsi"/>
          <w:sz w:val="24"/>
        </w:rPr>
        <w:t>provides a full list of species listed under each category.</w:t>
      </w:r>
    </w:p>
    <w:p w14:paraId="21AD9264" w14:textId="77777777" w:rsidR="00603867" w:rsidRDefault="00603867" w:rsidP="009C4F95">
      <w:pPr>
        <w:spacing w:before="120" w:after="120" w:line="360" w:lineRule="auto"/>
        <w:rPr>
          <w:rFonts w:asciiTheme="minorHAnsi" w:hAnsiTheme="minorHAnsi"/>
          <w:b/>
          <w:sz w:val="24"/>
        </w:rPr>
      </w:pPr>
      <w:r>
        <w:rPr>
          <w:rFonts w:asciiTheme="minorHAnsi" w:hAnsiTheme="minorHAnsi"/>
          <w:b/>
          <w:sz w:val="24"/>
        </w:rPr>
        <w:br w:type="page"/>
      </w:r>
    </w:p>
    <w:p w14:paraId="4D5382A6" w14:textId="471F9540" w:rsidR="001128A2" w:rsidRPr="00B22735" w:rsidRDefault="001128A2" w:rsidP="00544D49">
      <w:pPr>
        <w:spacing w:before="120" w:after="120" w:line="360" w:lineRule="auto"/>
        <w:rPr>
          <w:rFonts w:asciiTheme="minorHAnsi" w:hAnsiTheme="minorHAnsi"/>
          <w:b/>
          <w:sz w:val="24"/>
        </w:rPr>
      </w:pPr>
      <w:r w:rsidRPr="00B22735">
        <w:rPr>
          <w:rFonts w:asciiTheme="minorHAnsi" w:hAnsiTheme="minorHAnsi"/>
          <w:b/>
          <w:sz w:val="24"/>
        </w:rPr>
        <w:t xml:space="preserve">Eltham Copper Butterfly </w:t>
      </w:r>
    </w:p>
    <w:p w14:paraId="149934EA" w14:textId="1B1D94EA" w:rsidR="0024600D" w:rsidRDefault="0024600D" w:rsidP="00A330CA">
      <w:pPr>
        <w:spacing w:before="120" w:after="120" w:line="360" w:lineRule="auto"/>
        <w:jc w:val="both"/>
        <w:rPr>
          <w:rFonts w:asciiTheme="minorHAnsi" w:hAnsiTheme="minorHAnsi"/>
          <w:sz w:val="24"/>
        </w:rPr>
      </w:pPr>
      <w:r w:rsidRPr="0024600D">
        <w:rPr>
          <w:rFonts w:asciiTheme="minorHAnsi" w:hAnsiTheme="minorHAnsi"/>
          <w:sz w:val="24"/>
        </w:rPr>
        <w:t xml:space="preserve">The area around Eltham supports the largest of the few remaining populations of the threatened Eltham Copper Butterfly (ECB) in Victoria. </w:t>
      </w:r>
      <w:r w:rsidR="00C64F8A">
        <w:rPr>
          <w:rFonts w:asciiTheme="minorHAnsi" w:hAnsiTheme="minorHAnsi"/>
          <w:sz w:val="24"/>
        </w:rPr>
        <w:t xml:space="preserve"> </w:t>
      </w:r>
      <w:r w:rsidRPr="0024600D">
        <w:rPr>
          <w:rFonts w:asciiTheme="minorHAnsi" w:hAnsiTheme="minorHAnsi"/>
          <w:sz w:val="24"/>
        </w:rPr>
        <w:t xml:space="preserve">Following the rediscovery of the ECB in the Eltham area in 1987, the ECB was listed as threatened under the Flora and Fauna Guarantee Act (1988) in May 1991. </w:t>
      </w:r>
      <w:r w:rsidR="00A330CA">
        <w:rPr>
          <w:rFonts w:asciiTheme="minorHAnsi" w:hAnsiTheme="minorHAnsi"/>
          <w:sz w:val="24"/>
        </w:rPr>
        <w:t xml:space="preserve"> </w:t>
      </w:r>
      <w:r w:rsidRPr="0024600D">
        <w:rPr>
          <w:rFonts w:asciiTheme="minorHAnsi" w:hAnsiTheme="minorHAnsi"/>
          <w:sz w:val="24"/>
        </w:rPr>
        <w:t>The early work undertaken by the local community to ensure the protection of the ECB and its habitat is a remarkable story now very much embedded in the social, cultural and natural heritage and identity of the Eltham community.</w:t>
      </w:r>
    </w:p>
    <w:p w14:paraId="680008FF" w14:textId="704F77F7" w:rsidR="0024600D" w:rsidRPr="0024600D" w:rsidRDefault="0024600D" w:rsidP="008F352D">
      <w:pPr>
        <w:spacing w:after="0" w:line="360" w:lineRule="auto"/>
        <w:jc w:val="both"/>
        <w:rPr>
          <w:rFonts w:asciiTheme="minorHAnsi" w:hAnsiTheme="minorHAnsi"/>
          <w:sz w:val="24"/>
        </w:rPr>
      </w:pPr>
      <w:r>
        <w:rPr>
          <w:rFonts w:asciiTheme="minorHAnsi" w:hAnsiTheme="minorHAnsi"/>
          <w:sz w:val="24"/>
        </w:rPr>
        <w:t xml:space="preserve">In 2010, </w:t>
      </w:r>
      <w:r w:rsidRPr="0024600D">
        <w:rPr>
          <w:rFonts w:asciiTheme="minorHAnsi" w:hAnsiTheme="minorHAnsi"/>
          <w:sz w:val="24"/>
        </w:rPr>
        <w:t>m</w:t>
      </w:r>
      <w:r>
        <w:rPr>
          <w:rFonts w:asciiTheme="minorHAnsi" w:hAnsiTheme="minorHAnsi"/>
          <w:sz w:val="24"/>
        </w:rPr>
        <w:t>onitoring of ECB larvae indicated</w:t>
      </w:r>
      <w:r w:rsidRPr="0024600D">
        <w:rPr>
          <w:rFonts w:asciiTheme="minorHAnsi" w:hAnsiTheme="minorHAnsi"/>
          <w:sz w:val="24"/>
        </w:rPr>
        <w:t xml:space="preserve"> that populations of the butterfly ha</w:t>
      </w:r>
      <w:r>
        <w:rPr>
          <w:rFonts w:asciiTheme="minorHAnsi" w:hAnsiTheme="minorHAnsi"/>
          <w:sz w:val="24"/>
        </w:rPr>
        <w:t>d</w:t>
      </w:r>
      <w:r w:rsidRPr="0024600D">
        <w:rPr>
          <w:rFonts w:asciiTheme="minorHAnsi" w:hAnsiTheme="minorHAnsi"/>
          <w:sz w:val="24"/>
        </w:rPr>
        <w:t xml:space="preserve"> plummeted to dangerously low levels.  The reasons for the sudden change in the circumstances of the ECB </w:t>
      </w:r>
      <w:r>
        <w:rPr>
          <w:rFonts w:asciiTheme="minorHAnsi" w:hAnsiTheme="minorHAnsi"/>
          <w:sz w:val="24"/>
        </w:rPr>
        <w:t>were</w:t>
      </w:r>
      <w:r w:rsidRPr="0024600D">
        <w:rPr>
          <w:rFonts w:asciiTheme="minorHAnsi" w:hAnsiTheme="minorHAnsi"/>
          <w:sz w:val="24"/>
        </w:rPr>
        <w:t xml:space="preserve"> unclear but appear</w:t>
      </w:r>
      <w:r>
        <w:rPr>
          <w:rFonts w:asciiTheme="minorHAnsi" w:hAnsiTheme="minorHAnsi"/>
          <w:sz w:val="24"/>
        </w:rPr>
        <w:t>ed</w:t>
      </w:r>
      <w:r w:rsidRPr="0024600D">
        <w:rPr>
          <w:rFonts w:asciiTheme="minorHAnsi" w:hAnsiTheme="minorHAnsi"/>
          <w:sz w:val="24"/>
        </w:rPr>
        <w:t xml:space="preserve"> to be related to the interaction of:</w:t>
      </w:r>
    </w:p>
    <w:p w14:paraId="64660EE1" w14:textId="2C4F03D0" w:rsidR="0024600D" w:rsidRPr="00407404" w:rsidRDefault="009C4F95" w:rsidP="003E154D">
      <w:pPr>
        <w:pStyle w:val="ListParagraph"/>
        <w:numPr>
          <w:ilvl w:val="0"/>
          <w:numId w:val="2"/>
        </w:numPr>
        <w:spacing w:after="0" w:line="360" w:lineRule="auto"/>
        <w:ind w:left="567" w:hanging="567"/>
        <w:jc w:val="both"/>
        <w:rPr>
          <w:rFonts w:asciiTheme="minorHAnsi" w:hAnsiTheme="minorHAnsi"/>
          <w:sz w:val="24"/>
        </w:rPr>
      </w:pPr>
      <w:r>
        <w:rPr>
          <w:rFonts w:asciiTheme="minorHAnsi" w:hAnsiTheme="minorHAnsi"/>
          <w:sz w:val="24"/>
        </w:rPr>
        <w:t>C</w:t>
      </w:r>
      <w:r w:rsidR="0024600D" w:rsidRPr="00407404">
        <w:rPr>
          <w:rFonts w:asciiTheme="minorHAnsi" w:hAnsiTheme="minorHAnsi"/>
          <w:sz w:val="24"/>
        </w:rPr>
        <w:t>limate events (a sustained period of drought over several years, followed by higher than average rainfall), leading to a significant over-growth of vegetation at ECB sites</w:t>
      </w:r>
      <w:r>
        <w:rPr>
          <w:rFonts w:asciiTheme="minorHAnsi" w:hAnsiTheme="minorHAnsi"/>
          <w:sz w:val="24"/>
        </w:rPr>
        <w:t>.</w:t>
      </w:r>
    </w:p>
    <w:p w14:paraId="053D21EC" w14:textId="134C9DE4" w:rsidR="0024600D" w:rsidRPr="00407404" w:rsidRDefault="009C4F95" w:rsidP="003E154D">
      <w:pPr>
        <w:pStyle w:val="ListParagraph"/>
        <w:numPr>
          <w:ilvl w:val="0"/>
          <w:numId w:val="2"/>
        </w:numPr>
        <w:spacing w:after="0" w:line="360" w:lineRule="auto"/>
        <w:ind w:left="567" w:hanging="567"/>
        <w:jc w:val="both"/>
        <w:rPr>
          <w:rFonts w:asciiTheme="minorHAnsi" w:hAnsiTheme="minorHAnsi"/>
          <w:sz w:val="24"/>
        </w:rPr>
      </w:pPr>
      <w:r>
        <w:rPr>
          <w:rFonts w:asciiTheme="minorHAnsi" w:hAnsiTheme="minorHAnsi"/>
          <w:sz w:val="24"/>
        </w:rPr>
        <w:t>T</w:t>
      </w:r>
      <w:r w:rsidR="0024600D" w:rsidRPr="00407404">
        <w:rPr>
          <w:rFonts w:asciiTheme="minorHAnsi" w:hAnsiTheme="minorHAnsi"/>
          <w:sz w:val="24"/>
        </w:rPr>
        <w:t>he long term impacts of an ecological burn at two of the major sites which did not have an appropriate level of follow-up vegetation management.</w:t>
      </w:r>
    </w:p>
    <w:p w14:paraId="4D2DB5ED" w14:textId="37B253EE" w:rsidR="0024600D" w:rsidRDefault="0024600D" w:rsidP="008F352D">
      <w:pPr>
        <w:spacing w:after="0" w:line="360" w:lineRule="auto"/>
        <w:jc w:val="both"/>
        <w:rPr>
          <w:rFonts w:asciiTheme="minorHAnsi" w:hAnsiTheme="minorHAnsi"/>
          <w:sz w:val="24"/>
        </w:rPr>
      </w:pPr>
      <w:r w:rsidRPr="0024600D">
        <w:rPr>
          <w:rFonts w:asciiTheme="minorHAnsi" w:hAnsiTheme="minorHAnsi"/>
          <w:sz w:val="24"/>
        </w:rPr>
        <w:t xml:space="preserve">In 2012, the Friends of the ECB in partnership with Nillumbik Shire Council, Parks Victoria, the Friends of Diosma Road, the Friends of Woodridge Linear Reserve and Eltham East Primary School were successful in obtaining a grant from the Department of Sustainability and Environment of $459,000 over a </w:t>
      </w:r>
      <w:r w:rsidR="00E33122">
        <w:rPr>
          <w:rFonts w:asciiTheme="minorHAnsi" w:hAnsiTheme="minorHAnsi"/>
          <w:sz w:val="24"/>
        </w:rPr>
        <w:t>four</w:t>
      </w:r>
      <w:r w:rsidRPr="0024600D">
        <w:rPr>
          <w:rFonts w:asciiTheme="minorHAnsi" w:hAnsiTheme="minorHAnsi"/>
          <w:sz w:val="24"/>
        </w:rPr>
        <w:t xml:space="preserve"> year period to undertake a range of works to protect and enhance the habitat of this significant species.</w:t>
      </w:r>
      <w:r>
        <w:rPr>
          <w:rFonts w:asciiTheme="minorHAnsi" w:hAnsiTheme="minorHAnsi"/>
          <w:sz w:val="24"/>
        </w:rPr>
        <w:t xml:space="preserve"> The </w:t>
      </w:r>
      <w:r w:rsidRPr="00407404">
        <w:rPr>
          <w:rFonts w:asciiTheme="minorHAnsi" w:hAnsiTheme="minorHAnsi"/>
          <w:i/>
          <w:sz w:val="24"/>
        </w:rPr>
        <w:t>Back from the Brink – a Recovery Project for the Eltham Copper Butterfly</w:t>
      </w:r>
      <w:r>
        <w:rPr>
          <w:rFonts w:asciiTheme="minorHAnsi" w:hAnsiTheme="minorHAnsi"/>
          <w:sz w:val="24"/>
        </w:rPr>
        <w:t xml:space="preserve"> project adopted an approach of on-ground works, monitoring and community engagement. </w:t>
      </w:r>
    </w:p>
    <w:p w14:paraId="65D9114F" w14:textId="2CCCE675" w:rsidR="0024600D" w:rsidRDefault="0024600D" w:rsidP="008F352D">
      <w:pPr>
        <w:spacing w:after="0" w:line="360" w:lineRule="auto"/>
        <w:jc w:val="both"/>
        <w:rPr>
          <w:rFonts w:asciiTheme="minorHAnsi" w:hAnsiTheme="minorHAnsi"/>
          <w:sz w:val="24"/>
        </w:rPr>
      </w:pPr>
      <w:r>
        <w:rPr>
          <w:rFonts w:asciiTheme="minorHAnsi" w:hAnsiTheme="minorHAnsi"/>
          <w:sz w:val="24"/>
        </w:rPr>
        <w:t>Larvae surveys undertaken in October and November 2014 have demonstrated an increase in the number of larvae</w:t>
      </w:r>
      <w:r w:rsidR="00032094">
        <w:rPr>
          <w:rFonts w:asciiTheme="minorHAnsi" w:hAnsiTheme="minorHAnsi"/>
          <w:sz w:val="24"/>
        </w:rPr>
        <w:t xml:space="preserve"> of the ECB.  From 2012 to 2014, EC</w:t>
      </w:r>
      <w:r w:rsidR="00EC680F">
        <w:rPr>
          <w:rFonts w:asciiTheme="minorHAnsi" w:hAnsiTheme="minorHAnsi"/>
          <w:sz w:val="24"/>
        </w:rPr>
        <w:t>B</w:t>
      </w:r>
      <w:r w:rsidR="00032094">
        <w:rPr>
          <w:rFonts w:asciiTheme="minorHAnsi" w:hAnsiTheme="minorHAnsi"/>
          <w:sz w:val="24"/>
        </w:rPr>
        <w:t xml:space="preserve"> larvae counts at the Western ECB Reserve increased from 8 to 94, and at the Eastern ECB Reserve they increased from 17 in 2012, 4 in 2013 to 45 in 2014. </w:t>
      </w:r>
    </w:p>
    <w:p w14:paraId="610A3867" w14:textId="3213CD5B" w:rsidR="004F59A2" w:rsidRDefault="004F59A2" w:rsidP="008F352D">
      <w:pPr>
        <w:spacing w:after="0" w:line="360" w:lineRule="auto"/>
        <w:jc w:val="both"/>
        <w:rPr>
          <w:rFonts w:asciiTheme="minorHAnsi" w:hAnsiTheme="minorHAnsi"/>
          <w:sz w:val="24"/>
        </w:rPr>
      </w:pPr>
      <w:r>
        <w:rPr>
          <w:rFonts w:asciiTheme="minorHAnsi" w:hAnsiTheme="minorHAnsi"/>
          <w:sz w:val="24"/>
        </w:rPr>
        <w:t>Figure</w:t>
      </w:r>
      <w:r w:rsidR="00C64F8A">
        <w:rPr>
          <w:rFonts w:asciiTheme="minorHAnsi" w:hAnsiTheme="minorHAnsi"/>
          <w:sz w:val="24"/>
        </w:rPr>
        <w:t>s</w:t>
      </w:r>
      <w:r>
        <w:rPr>
          <w:rFonts w:asciiTheme="minorHAnsi" w:hAnsiTheme="minorHAnsi"/>
          <w:sz w:val="24"/>
        </w:rPr>
        <w:t xml:space="preserve"> </w:t>
      </w:r>
      <w:r w:rsidR="00E33122">
        <w:rPr>
          <w:rFonts w:asciiTheme="minorHAnsi" w:hAnsiTheme="minorHAnsi"/>
          <w:sz w:val="24"/>
        </w:rPr>
        <w:t>4</w:t>
      </w:r>
      <w:r>
        <w:rPr>
          <w:rFonts w:asciiTheme="minorHAnsi" w:hAnsiTheme="minorHAnsi"/>
          <w:sz w:val="24"/>
        </w:rPr>
        <w:t xml:space="preserve"> and </w:t>
      </w:r>
      <w:r w:rsidR="00E33122">
        <w:rPr>
          <w:rFonts w:asciiTheme="minorHAnsi" w:hAnsiTheme="minorHAnsi"/>
          <w:sz w:val="24"/>
        </w:rPr>
        <w:t>5</w:t>
      </w:r>
      <w:r>
        <w:rPr>
          <w:rFonts w:asciiTheme="minorHAnsi" w:hAnsiTheme="minorHAnsi"/>
          <w:sz w:val="24"/>
        </w:rPr>
        <w:t xml:space="preserve"> show the larvae count results for the Eastern and Western Eltham Copper Butterfly Reserves.</w:t>
      </w:r>
    </w:p>
    <w:p w14:paraId="07D27602" w14:textId="2740B8BB" w:rsidR="004F59A2" w:rsidRDefault="009C4F95">
      <w:pPr>
        <w:spacing w:after="0" w:line="240" w:lineRule="auto"/>
        <w:rPr>
          <w:rFonts w:asciiTheme="minorHAnsi" w:hAnsiTheme="minorHAnsi"/>
          <w:sz w:val="24"/>
        </w:rPr>
      </w:pPr>
      <w:r>
        <w:rPr>
          <w:rFonts w:asciiTheme="minorHAnsi" w:hAnsiTheme="minorHAnsi"/>
          <w:sz w:val="24"/>
        </w:rPr>
        <w:br w:type="page"/>
      </w:r>
    </w:p>
    <w:p w14:paraId="0D402915" w14:textId="021BE006" w:rsidR="00B22735" w:rsidRPr="0040140B" w:rsidRDefault="00B22735" w:rsidP="00FA686B">
      <w:pPr>
        <w:spacing w:after="0" w:line="240" w:lineRule="auto"/>
        <w:rPr>
          <w:rFonts w:asciiTheme="minorHAnsi" w:hAnsiTheme="minorHAnsi"/>
          <w:b/>
          <w:sz w:val="24"/>
          <w:szCs w:val="24"/>
        </w:rPr>
      </w:pPr>
      <w:r w:rsidRPr="0040140B">
        <w:rPr>
          <w:rFonts w:asciiTheme="minorHAnsi" w:hAnsiTheme="minorHAnsi" w:cstheme="minorHAnsi"/>
          <w:b/>
          <w:sz w:val="24"/>
          <w:szCs w:val="24"/>
        </w:rPr>
        <w:t xml:space="preserve">Figure </w:t>
      </w:r>
      <w:r w:rsidR="00E33122">
        <w:rPr>
          <w:rFonts w:asciiTheme="minorHAnsi" w:hAnsiTheme="minorHAnsi" w:cstheme="minorHAnsi"/>
          <w:b/>
          <w:sz w:val="24"/>
          <w:szCs w:val="24"/>
        </w:rPr>
        <w:t>4</w:t>
      </w:r>
      <w:r>
        <w:rPr>
          <w:rFonts w:asciiTheme="minorHAnsi" w:hAnsiTheme="minorHAnsi" w:cstheme="minorHAnsi"/>
          <w:b/>
          <w:sz w:val="24"/>
          <w:szCs w:val="24"/>
        </w:rPr>
        <w:t xml:space="preserve"> </w:t>
      </w:r>
      <w:r w:rsidR="00407404">
        <w:rPr>
          <w:rFonts w:asciiTheme="minorHAnsi" w:hAnsiTheme="minorHAnsi" w:cstheme="minorHAnsi"/>
          <w:b/>
          <w:sz w:val="24"/>
          <w:szCs w:val="24"/>
        </w:rPr>
        <w:t>–</w:t>
      </w:r>
      <w:r>
        <w:rPr>
          <w:rFonts w:asciiTheme="minorHAnsi" w:hAnsiTheme="minorHAnsi" w:cstheme="minorHAnsi"/>
          <w:b/>
          <w:sz w:val="24"/>
          <w:szCs w:val="24"/>
        </w:rPr>
        <w:t xml:space="preserve"> </w:t>
      </w:r>
      <w:r w:rsidR="00407404">
        <w:rPr>
          <w:rFonts w:asciiTheme="minorHAnsi" w:hAnsiTheme="minorHAnsi"/>
          <w:b/>
          <w:sz w:val="24"/>
          <w:szCs w:val="24"/>
        </w:rPr>
        <w:t>Western ECB Reserve larvae count results</w:t>
      </w:r>
    </w:p>
    <w:p w14:paraId="5D673123" w14:textId="5C6CA1B8" w:rsidR="0024600D" w:rsidRDefault="0024600D" w:rsidP="001128A2">
      <w:pPr>
        <w:spacing w:before="120" w:after="120" w:line="480" w:lineRule="auto"/>
        <w:rPr>
          <w:rFonts w:asciiTheme="minorHAnsi" w:hAnsiTheme="minorHAnsi"/>
          <w:b/>
          <w:sz w:val="24"/>
          <w:highlight w:val="yellow"/>
        </w:rPr>
      </w:pPr>
      <w:r>
        <w:rPr>
          <w:noProof/>
          <w:lang w:eastAsia="en-AU"/>
        </w:rPr>
        <w:drawing>
          <wp:inline distT="0" distB="0" distL="0" distR="0" wp14:anchorId="7BCBB11B" wp14:editId="077F309D">
            <wp:extent cx="5581649" cy="3952875"/>
            <wp:effectExtent l="0" t="0" r="19685" b="9525"/>
            <wp:docPr id="2" name="Chart 2" descr="Eltham copper butterfly western reserve larvaie count results"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1C34DD" w14:textId="6C587974" w:rsidR="00407404" w:rsidRPr="0040140B" w:rsidRDefault="00407404" w:rsidP="00407404">
      <w:pPr>
        <w:spacing w:before="120" w:after="120" w:line="360" w:lineRule="auto"/>
        <w:rPr>
          <w:rFonts w:asciiTheme="minorHAnsi" w:hAnsiTheme="minorHAnsi"/>
          <w:b/>
          <w:sz w:val="24"/>
          <w:szCs w:val="24"/>
        </w:rPr>
      </w:pPr>
      <w:r w:rsidRPr="0040140B">
        <w:rPr>
          <w:rFonts w:asciiTheme="minorHAnsi" w:hAnsiTheme="minorHAnsi" w:cstheme="minorHAnsi"/>
          <w:b/>
          <w:sz w:val="24"/>
          <w:szCs w:val="24"/>
        </w:rPr>
        <w:t xml:space="preserve">Figure </w:t>
      </w:r>
      <w:r w:rsidR="00E33122">
        <w:rPr>
          <w:rFonts w:asciiTheme="minorHAnsi" w:hAnsiTheme="minorHAnsi" w:cstheme="minorHAnsi"/>
          <w:b/>
          <w:sz w:val="24"/>
          <w:szCs w:val="24"/>
        </w:rPr>
        <w:t>5</w:t>
      </w:r>
      <w:r>
        <w:rPr>
          <w:rFonts w:asciiTheme="minorHAnsi" w:hAnsiTheme="minorHAnsi" w:cstheme="minorHAnsi"/>
          <w:b/>
          <w:sz w:val="24"/>
          <w:szCs w:val="24"/>
        </w:rPr>
        <w:t xml:space="preserve"> – </w:t>
      </w:r>
      <w:r>
        <w:rPr>
          <w:rFonts w:asciiTheme="minorHAnsi" w:hAnsiTheme="minorHAnsi"/>
          <w:b/>
          <w:sz w:val="24"/>
          <w:szCs w:val="24"/>
        </w:rPr>
        <w:t>Eastern ECB Reserve larvae count results</w:t>
      </w:r>
    </w:p>
    <w:p w14:paraId="4D4147CF" w14:textId="6FA248EC" w:rsidR="0024600D" w:rsidRPr="00871616" w:rsidRDefault="0024600D" w:rsidP="001128A2">
      <w:pPr>
        <w:spacing w:before="120" w:after="120" w:line="480" w:lineRule="auto"/>
        <w:rPr>
          <w:rFonts w:asciiTheme="minorHAnsi" w:hAnsiTheme="minorHAnsi"/>
          <w:b/>
          <w:sz w:val="24"/>
          <w:highlight w:val="yellow"/>
        </w:rPr>
      </w:pPr>
      <w:r>
        <w:rPr>
          <w:noProof/>
          <w:lang w:eastAsia="en-AU"/>
        </w:rPr>
        <w:drawing>
          <wp:inline distT="0" distB="0" distL="0" distR="0" wp14:anchorId="3FD46651" wp14:editId="3A1B6167">
            <wp:extent cx="5142016" cy="4108862"/>
            <wp:effectExtent l="0" t="0" r="20955" b="25400"/>
            <wp:docPr id="3" name="Chart 3" descr="Eastern Eltham Copper Butterfly Reserve larvae count results&#10;"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60B029" w14:textId="77777777" w:rsidR="00EE525B" w:rsidRPr="00871616" w:rsidRDefault="00EE525B" w:rsidP="00EE525B">
      <w:pPr>
        <w:spacing w:before="120" w:after="120" w:line="360" w:lineRule="auto"/>
        <w:rPr>
          <w:rFonts w:ascii="Arial" w:hAnsi="Arial"/>
          <w:b/>
          <w:sz w:val="24"/>
        </w:rPr>
      </w:pPr>
      <w:r w:rsidRPr="009E093A">
        <w:rPr>
          <w:rFonts w:ascii="Arial" w:hAnsi="Arial"/>
          <w:b/>
          <w:sz w:val="24"/>
        </w:rPr>
        <w:t>Threatened species recovery</w:t>
      </w:r>
    </w:p>
    <w:p w14:paraId="1A531314" w14:textId="77777777" w:rsidR="00EE525B" w:rsidRDefault="00EE525B" w:rsidP="00EE525B">
      <w:pPr>
        <w:spacing w:before="120" w:after="120" w:line="360" w:lineRule="auto"/>
        <w:rPr>
          <w:rFonts w:asciiTheme="minorHAnsi" w:hAnsiTheme="minorHAnsi" w:cstheme="minorHAnsi"/>
          <w:bCs/>
          <w:sz w:val="24"/>
          <w:szCs w:val="24"/>
        </w:rPr>
      </w:pPr>
      <w:r w:rsidRPr="00A2007A">
        <w:rPr>
          <w:rFonts w:asciiTheme="minorHAnsi" w:hAnsiTheme="minorHAnsi" w:cstheme="minorHAnsi"/>
          <w:bCs/>
          <w:sz w:val="24"/>
          <w:szCs w:val="24"/>
        </w:rPr>
        <w:t>Nillumbik’s Conservation Corridors project seeks to engage the local community through activities that foster a sense of connection, understanding and appreciation for natural areas</w:t>
      </w:r>
      <w:r>
        <w:rPr>
          <w:rFonts w:asciiTheme="minorHAnsi" w:hAnsiTheme="minorHAnsi" w:cstheme="minorHAnsi"/>
          <w:bCs/>
          <w:sz w:val="24"/>
          <w:szCs w:val="24"/>
        </w:rPr>
        <w:t xml:space="preserve"> and is driven by a collaboration of 9 of Nillumbik’s Landcare Groups and Nillumbik Shire Council, as well as Melbourne Water, </w:t>
      </w:r>
      <w:r w:rsidRPr="00453EE1">
        <w:rPr>
          <w:rFonts w:asciiTheme="minorHAnsi" w:hAnsiTheme="minorHAnsi" w:cstheme="minorHAnsi"/>
          <w:bCs/>
          <w:sz w:val="24"/>
          <w:szCs w:val="24"/>
        </w:rPr>
        <w:t>Parks Victoria, Port Phillip and Westernport C</w:t>
      </w:r>
      <w:r>
        <w:rPr>
          <w:rFonts w:asciiTheme="minorHAnsi" w:hAnsiTheme="minorHAnsi" w:cstheme="minorHAnsi"/>
          <w:bCs/>
          <w:sz w:val="24"/>
          <w:szCs w:val="24"/>
        </w:rPr>
        <w:t xml:space="preserve">atchment </w:t>
      </w:r>
      <w:r w:rsidRPr="00453EE1">
        <w:rPr>
          <w:rFonts w:asciiTheme="minorHAnsi" w:hAnsiTheme="minorHAnsi" w:cstheme="minorHAnsi"/>
          <w:bCs/>
          <w:sz w:val="24"/>
          <w:szCs w:val="24"/>
        </w:rPr>
        <w:t>M</w:t>
      </w:r>
      <w:r>
        <w:rPr>
          <w:rFonts w:asciiTheme="minorHAnsi" w:hAnsiTheme="minorHAnsi" w:cstheme="minorHAnsi"/>
          <w:bCs/>
          <w:sz w:val="24"/>
          <w:szCs w:val="24"/>
        </w:rPr>
        <w:t xml:space="preserve">anagement </w:t>
      </w:r>
      <w:r w:rsidRPr="00453EE1">
        <w:rPr>
          <w:rFonts w:asciiTheme="minorHAnsi" w:hAnsiTheme="minorHAnsi" w:cstheme="minorHAnsi"/>
          <w:bCs/>
          <w:sz w:val="24"/>
          <w:szCs w:val="24"/>
        </w:rPr>
        <w:t>A</w:t>
      </w:r>
      <w:r>
        <w:rPr>
          <w:rFonts w:asciiTheme="minorHAnsi" w:hAnsiTheme="minorHAnsi" w:cstheme="minorHAnsi"/>
          <w:bCs/>
          <w:sz w:val="24"/>
          <w:szCs w:val="24"/>
        </w:rPr>
        <w:t>uthority(CMA)</w:t>
      </w:r>
      <w:r w:rsidRPr="00453EE1">
        <w:rPr>
          <w:rFonts w:asciiTheme="minorHAnsi" w:hAnsiTheme="minorHAnsi" w:cstheme="minorHAnsi"/>
          <w:bCs/>
          <w:sz w:val="24"/>
          <w:szCs w:val="24"/>
        </w:rPr>
        <w:t>, Urban Fringe Weed Management Initiative project, Royal Botanic Gardens (Melbourne) and Australasian Native Orchid Society</w:t>
      </w:r>
      <w:r w:rsidRPr="00A2007A">
        <w:rPr>
          <w:rFonts w:asciiTheme="minorHAnsi" w:hAnsiTheme="minorHAnsi" w:cstheme="minorHAnsi"/>
          <w:bCs/>
          <w:sz w:val="24"/>
          <w:szCs w:val="24"/>
        </w:rPr>
        <w:t>.  It specifically focuses on management works to promote the protection and improvement of habitat for rare and threatened species</w:t>
      </w:r>
      <w:r>
        <w:rPr>
          <w:rFonts w:asciiTheme="minorHAnsi" w:hAnsiTheme="minorHAnsi" w:cstheme="minorHAnsi"/>
          <w:bCs/>
          <w:sz w:val="24"/>
          <w:szCs w:val="24"/>
        </w:rPr>
        <w:t xml:space="preserve">. To date, approximately 200 property owners have been involved in various aspects of the project. Works to protect threatened species range from weed control, pest animal control, specific management for the protection of orchids, fencing to reduce grazing pressure, flora and fauna surveys, training and workshops, nest box construction and the preparation of education material. In the 2012-2014 period this has consisted of </w:t>
      </w:r>
      <w:r w:rsidRPr="00F26005">
        <w:rPr>
          <w:rFonts w:asciiTheme="minorHAnsi" w:hAnsiTheme="minorHAnsi" w:cstheme="minorHAnsi"/>
          <w:bCs/>
          <w:sz w:val="24"/>
          <w:szCs w:val="24"/>
        </w:rPr>
        <w:t>405 volunteer days</w:t>
      </w:r>
      <w:r>
        <w:rPr>
          <w:rFonts w:asciiTheme="minorHAnsi" w:hAnsiTheme="minorHAnsi" w:cstheme="minorHAnsi"/>
          <w:bCs/>
          <w:sz w:val="24"/>
          <w:szCs w:val="24"/>
        </w:rPr>
        <w:t xml:space="preserve">, </w:t>
      </w:r>
      <w:r w:rsidRPr="00F26005">
        <w:rPr>
          <w:rFonts w:asciiTheme="minorHAnsi" w:hAnsiTheme="minorHAnsi" w:cstheme="minorHAnsi"/>
          <w:bCs/>
          <w:sz w:val="24"/>
          <w:szCs w:val="24"/>
        </w:rPr>
        <w:t>368 project manager days</w:t>
      </w:r>
      <w:r>
        <w:rPr>
          <w:rFonts w:asciiTheme="minorHAnsi" w:hAnsiTheme="minorHAnsi" w:cstheme="minorHAnsi"/>
          <w:bCs/>
          <w:sz w:val="24"/>
          <w:szCs w:val="24"/>
        </w:rPr>
        <w:t xml:space="preserve"> and </w:t>
      </w:r>
      <w:r w:rsidRPr="00F26005">
        <w:rPr>
          <w:rFonts w:asciiTheme="minorHAnsi" w:hAnsiTheme="minorHAnsi" w:cstheme="minorHAnsi"/>
          <w:bCs/>
          <w:sz w:val="24"/>
          <w:szCs w:val="24"/>
        </w:rPr>
        <w:t>204 contractor days</w:t>
      </w:r>
      <w:r>
        <w:rPr>
          <w:rFonts w:asciiTheme="minorHAnsi" w:hAnsiTheme="minorHAnsi" w:cstheme="minorHAnsi"/>
          <w:bCs/>
          <w:sz w:val="24"/>
          <w:szCs w:val="24"/>
        </w:rPr>
        <w:t xml:space="preserve"> to achieve the following works:</w:t>
      </w:r>
    </w:p>
    <w:p w14:paraId="000F9540" w14:textId="188A6E18" w:rsidR="00EE525B" w:rsidRPr="00DC32B3" w:rsidRDefault="00EE525B" w:rsidP="003E154D">
      <w:pPr>
        <w:pStyle w:val="ListParagraph"/>
        <w:numPr>
          <w:ilvl w:val="0"/>
          <w:numId w:val="7"/>
        </w:numPr>
        <w:spacing w:before="120" w:after="120" w:line="360" w:lineRule="auto"/>
        <w:ind w:left="567" w:hanging="567"/>
        <w:rPr>
          <w:rFonts w:asciiTheme="minorHAnsi" w:hAnsiTheme="minorHAnsi" w:cstheme="minorHAnsi"/>
          <w:sz w:val="24"/>
          <w:szCs w:val="24"/>
        </w:rPr>
      </w:pPr>
      <w:r w:rsidRPr="00DC32B3">
        <w:rPr>
          <w:rFonts w:asciiTheme="minorHAnsi" w:hAnsiTheme="minorHAnsi" w:cstheme="minorHAnsi"/>
          <w:sz w:val="24"/>
          <w:szCs w:val="24"/>
        </w:rPr>
        <w:t>75 properties have been involved in rabbit control across 322 ha consisting of 93 contractor hours on 46 properties and 340 volunteer hours on 29 properties</w:t>
      </w:r>
      <w:r w:rsidR="00A95C93">
        <w:rPr>
          <w:rFonts w:asciiTheme="minorHAnsi" w:hAnsiTheme="minorHAnsi" w:cstheme="minorHAnsi"/>
          <w:sz w:val="24"/>
          <w:szCs w:val="24"/>
        </w:rPr>
        <w:t>.</w:t>
      </w:r>
    </w:p>
    <w:p w14:paraId="70DD6774" w14:textId="30DD15C9" w:rsidR="00EE525B" w:rsidRPr="00DC32B3" w:rsidRDefault="00EE525B" w:rsidP="003E154D">
      <w:pPr>
        <w:pStyle w:val="ListParagraph"/>
        <w:numPr>
          <w:ilvl w:val="0"/>
          <w:numId w:val="7"/>
        </w:numPr>
        <w:spacing w:before="120" w:after="120" w:line="360" w:lineRule="auto"/>
        <w:ind w:left="567" w:hanging="567"/>
        <w:rPr>
          <w:rFonts w:asciiTheme="minorHAnsi" w:hAnsiTheme="minorHAnsi" w:cstheme="minorHAnsi"/>
          <w:sz w:val="24"/>
          <w:szCs w:val="24"/>
        </w:rPr>
      </w:pPr>
      <w:r w:rsidRPr="00DC32B3">
        <w:rPr>
          <w:rFonts w:asciiTheme="minorHAnsi" w:hAnsiTheme="minorHAnsi" w:cstheme="minorHAnsi"/>
          <w:sz w:val="24"/>
          <w:szCs w:val="24"/>
        </w:rPr>
        <w:t>1392 contractor hours for high threat weed contro</w:t>
      </w:r>
      <w:r>
        <w:rPr>
          <w:rFonts w:asciiTheme="minorHAnsi" w:hAnsiTheme="minorHAnsi" w:cstheme="minorHAnsi"/>
          <w:sz w:val="24"/>
          <w:szCs w:val="24"/>
        </w:rPr>
        <w:t>l across 45 properties</w:t>
      </w:r>
      <w:r w:rsidRPr="00DC32B3">
        <w:rPr>
          <w:rFonts w:asciiTheme="minorHAnsi" w:hAnsiTheme="minorHAnsi" w:cstheme="minorHAnsi"/>
          <w:sz w:val="24"/>
          <w:szCs w:val="24"/>
        </w:rPr>
        <w:t xml:space="preserve">, 537 hours for physical removal of weeds consisting of 181 </w:t>
      </w:r>
      <w:r>
        <w:rPr>
          <w:rFonts w:asciiTheme="minorHAnsi" w:hAnsiTheme="minorHAnsi" w:cstheme="minorHAnsi"/>
          <w:sz w:val="24"/>
          <w:szCs w:val="24"/>
        </w:rPr>
        <w:t xml:space="preserve">contractor </w:t>
      </w:r>
      <w:r w:rsidRPr="00DC32B3">
        <w:rPr>
          <w:rFonts w:asciiTheme="minorHAnsi" w:hAnsiTheme="minorHAnsi" w:cstheme="minorHAnsi"/>
          <w:sz w:val="24"/>
          <w:szCs w:val="24"/>
        </w:rPr>
        <w:t>hours</w:t>
      </w:r>
      <w:r>
        <w:rPr>
          <w:rFonts w:asciiTheme="minorHAnsi" w:hAnsiTheme="minorHAnsi" w:cstheme="minorHAnsi"/>
          <w:sz w:val="24"/>
          <w:szCs w:val="24"/>
        </w:rPr>
        <w:t xml:space="preserve"> and</w:t>
      </w:r>
      <w:r w:rsidRPr="00DC32B3">
        <w:rPr>
          <w:rFonts w:asciiTheme="minorHAnsi" w:hAnsiTheme="minorHAnsi" w:cstheme="minorHAnsi"/>
          <w:sz w:val="24"/>
          <w:szCs w:val="24"/>
        </w:rPr>
        <w:t xml:space="preserve"> 356 </w:t>
      </w:r>
      <w:r>
        <w:rPr>
          <w:rFonts w:asciiTheme="minorHAnsi" w:hAnsiTheme="minorHAnsi" w:cstheme="minorHAnsi"/>
          <w:sz w:val="24"/>
          <w:szCs w:val="24"/>
        </w:rPr>
        <w:t xml:space="preserve">volunteer </w:t>
      </w:r>
      <w:r w:rsidRPr="00DC32B3">
        <w:rPr>
          <w:rFonts w:asciiTheme="minorHAnsi" w:hAnsiTheme="minorHAnsi" w:cstheme="minorHAnsi"/>
          <w:sz w:val="24"/>
          <w:szCs w:val="24"/>
        </w:rPr>
        <w:t>hours</w:t>
      </w:r>
      <w:r w:rsidR="00A95C93">
        <w:rPr>
          <w:rFonts w:asciiTheme="minorHAnsi" w:hAnsiTheme="minorHAnsi" w:cstheme="minorHAnsi"/>
          <w:sz w:val="24"/>
          <w:szCs w:val="24"/>
        </w:rPr>
        <w:t>.</w:t>
      </w:r>
    </w:p>
    <w:p w14:paraId="78D6B79D" w14:textId="2C40B2BE" w:rsidR="00EE525B" w:rsidRPr="00DC32B3" w:rsidRDefault="00EE525B" w:rsidP="003E154D">
      <w:pPr>
        <w:pStyle w:val="ListParagraph"/>
        <w:numPr>
          <w:ilvl w:val="0"/>
          <w:numId w:val="7"/>
        </w:numPr>
        <w:spacing w:before="120" w:after="120" w:line="360" w:lineRule="auto"/>
        <w:ind w:left="567" w:hanging="567"/>
        <w:rPr>
          <w:rFonts w:asciiTheme="minorHAnsi" w:hAnsiTheme="minorHAnsi" w:cstheme="minorHAnsi"/>
          <w:sz w:val="24"/>
          <w:szCs w:val="24"/>
        </w:rPr>
      </w:pPr>
      <w:r w:rsidRPr="00DC32B3">
        <w:rPr>
          <w:rFonts w:asciiTheme="minorHAnsi" w:hAnsiTheme="minorHAnsi" w:cstheme="minorHAnsi"/>
          <w:sz w:val="24"/>
          <w:szCs w:val="24"/>
        </w:rPr>
        <w:t xml:space="preserve">240 hours of specific management for </w:t>
      </w:r>
      <w:r>
        <w:rPr>
          <w:rFonts w:asciiTheme="minorHAnsi" w:hAnsiTheme="minorHAnsi" w:cstheme="minorHAnsi"/>
          <w:sz w:val="24"/>
          <w:szCs w:val="24"/>
        </w:rPr>
        <w:t xml:space="preserve">the protection of </w:t>
      </w:r>
      <w:r w:rsidRPr="00DC32B3">
        <w:rPr>
          <w:rFonts w:asciiTheme="minorHAnsi" w:hAnsiTheme="minorHAnsi" w:cstheme="minorHAnsi"/>
          <w:sz w:val="24"/>
          <w:szCs w:val="24"/>
        </w:rPr>
        <w:t>orchids</w:t>
      </w:r>
      <w:r w:rsidR="00A95C93">
        <w:rPr>
          <w:rFonts w:asciiTheme="minorHAnsi" w:hAnsiTheme="minorHAnsi" w:cstheme="minorHAnsi"/>
          <w:sz w:val="24"/>
          <w:szCs w:val="24"/>
        </w:rPr>
        <w:t>.</w:t>
      </w:r>
    </w:p>
    <w:p w14:paraId="604EEDDB" w14:textId="77777777" w:rsidR="00EE525B" w:rsidRPr="00DC32B3" w:rsidRDefault="00EE525B" w:rsidP="003E154D">
      <w:pPr>
        <w:pStyle w:val="ListParagraph"/>
        <w:numPr>
          <w:ilvl w:val="0"/>
          <w:numId w:val="7"/>
        </w:numPr>
        <w:spacing w:before="120" w:after="120" w:line="360" w:lineRule="auto"/>
        <w:ind w:left="567" w:hanging="567"/>
        <w:rPr>
          <w:rFonts w:asciiTheme="minorHAnsi" w:hAnsiTheme="minorHAnsi" w:cstheme="minorHAnsi"/>
          <w:sz w:val="24"/>
          <w:szCs w:val="24"/>
        </w:rPr>
      </w:pPr>
      <w:r w:rsidRPr="00DC32B3">
        <w:rPr>
          <w:rFonts w:asciiTheme="minorHAnsi" w:hAnsiTheme="minorHAnsi" w:cstheme="minorHAnsi"/>
          <w:sz w:val="24"/>
          <w:szCs w:val="24"/>
        </w:rPr>
        <w:t xml:space="preserve">2531 plants for revegetation across two sites </w:t>
      </w:r>
      <w:r>
        <w:rPr>
          <w:rFonts w:asciiTheme="minorHAnsi" w:hAnsiTheme="minorHAnsi" w:cstheme="minorHAnsi"/>
          <w:sz w:val="24"/>
          <w:szCs w:val="24"/>
        </w:rPr>
        <w:t xml:space="preserve">in Panton Hill </w:t>
      </w:r>
      <w:r w:rsidRPr="00DC32B3">
        <w:rPr>
          <w:rFonts w:asciiTheme="minorHAnsi" w:hAnsiTheme="minorHAnsi" w:cstheme="minorHAnsi"/>
          <w:sz w:val="24"/>
          <w:szCs w:val="24"/>
        </w:rPr>
        <w:t xml:space="preserve">and direct seeding revegetation of </w:t>
      </w:r>
      <w:r>
        <w:rPr>
          <w:rFonts w:asciiTheme="minorHAnsi" w:hAnsiTheme="minorHAnsi" w:cstheme="minorHAnsi"/>
          <w:sz w:val="24"/>
          <w:szCs w:val="24"/>
        </w:rPr>
        <w:t xml:space="preserve">a </w:t>
      </w:r>
      <w:r w:rsidRPr="00DC32B3">
        <w:rPr>
          <w:rFonts w:asciiTheme="minorHAnsi" w:hAnsiTheme="minorHAnsi" w:cstheme="minorHAnsi"/>
          <w:sz w:val="24"/>
          <w:szCs w:val="24"/>
        </w:rPr>
        <w:t>2</w:t>
      </w:r>
      <w:r>
        <w:rPr>
          <w:rFonts w:asciiTheme="minorHAnsi" w:hAnsiTheme="minorHAnsi" w:cstheme="minorHAnsi"/>
          <w:sz w:val="24"/>
          <w:szCs w:val="24"/>
        </w:rPr>
        <w:t xml:space="preserve"> </w:t>
      </w:r>
      <w:r w:rsidRPr="00DC32B3">
        <w:rPr>
          <w:rFonts w:asciiTheme="minorHAnsi" w:hAnsiTheme="minorHAnsi" w:cstheme="minorHAnsi"/>
          <w:sz w:val="24"/>
          <w:szCs w:val="24"/>
        </w:rPr>
        <w:t>ha area in Arthurs Creek</w:t>
      </w:r>
      <w:r>
        <w:rPr>
          <w:rFonts w:asciiTheme="minorHAnsi" w:hAnsiTheme="minorHAnsi" w:cstheme="minorHAnsi"/>
          <w:sz w:val="24"/>
          <w:szCs w:val="24"/>
        </w:rPr>
        <w:t xml:space="preserve"> to connect key areas</w:t>
      </w:r>
      <w:r w:rsidRPr="00DC32B3">
        <w:rPr>
          <w:rFonts w:asciiTheme="minorHAnsi" w:hAnsiTheme="minorHAnsi" w:cstheme="minorHAnsi"/>
          <w:sz w:val="24"/>
          <w:szCs w:val="24"/>
        </w:rPr>
        <w:t xml:space="preserve">. </w:t>
      </w:r>
    </w:p>
    <w:p w14:paraId="4F07D315" w14:textId="77777777" w:rsidR="00EE525B" w:rsidRDefault="00EE525B" w:rsidP="00EE525B">
      <w:pPr>
        <w:spacing w:before="120" w:after="120" w:line="360" w:lineRule="auto"/>
        <w:rPr>
          <w:rFonts w:asciiTheme="minorHAnsi" w:hAnsiTheme="minorHAnsi" w:cstheme="minorHAnsi"/>
          <w:bCs/>
          <w:sz w:val="24"/>
          <w:szCs w:val="24"/>
        </w:rPr>
      </w:pPr>
      <w:r>
        <w:rPr>
          <w:rFonts w:asciiTheme="minorHAnsi" w:hAnsiTheme="minorHAnsi" w:cstheme="minorHAnsi"/>
          <w:bCs/>
          <w:sz w:val="24"/>
          <w:szCs w:val="24"/>
        </w:rPr>
        <w:t>In addition to these works, in the 2012-2014 period:</w:t>
      </w:r>
    </w:p>
    <w:p w14:paraId="7A39B560" w14:textId="77777777" w:rsidR="00EE525B" w:rsidRDefault="00EE525B" w:rsidP="003E154D">
      <w:pPr>
        <w:pStyle w:val="ListParagraph"/>
        <w:numPr>
          <w:ilvl w:val="0"/>
          <w:numId w:val="20"/>
        </w:numPr>
        <w:spacing w:before="120" w:after="120" w:line="360" w:lineRule="auto"/>
        <w:ind w:left="567" w:hanging="567"/>
        <w:rPr>
          <w:rFonts w:asciiTheme="minorHAnsi" w:hAnsiTheme="minorHAnsi" w:cstheme="minorHAnsi"/>
          <w:sz w:val="24"/>
          <w:szCs w:val="24"/>
        </w:rPr>
      </w:pPr>
      <w:r w:rsidRPr="009E093A">
        <w:rPr>
          <w:rFonts w:asciiTheme="minorHAnsi" w:hAnsiTheme="minorHAnsi" w:cstheme="minorHAnsi"/>
          <w:sz w:val="24"/>
          <w:szCs w:val="24"/>
        </w:rPr>
        <w:t xml:space="preserve">45 landowners were involved in biodiversity surveys with 28 completed in 2014 and 17 to be completed in 2015. </w:t>
      </w:r>
    </w:p>
    <w:p w14:paraId="12F02188" w14:textId="77777777" w:rsidR="00EE525B" w:rsidRDefault="00EE525B" w:rsidP="003E154D">
      <w:pPr>
        <w:pStyle w:val="ListParagraph"/>
        <w:numPr>
          <w:ilvl w:val="0"/>
          <w:numId w:val="20"/>
        </w:numPr>
        <w:spacing w:before="120" w:after="120" w:line="360" w:lineRule="auto"/>
        <w:ind w:left="567" w:hanging="567"/>
        <w:rPr>
          <w:rFonts w:asciiTheme="minorHAnsi" w:hAnsiTheme="minorHAnsi" w:cstheme="minorHAnsi"/>
          <w:sz w:val="24"/>
          <w:szCs w:val="24"/>
        </w:rPr>
      </w:pPr>
      <w:r w:rsidRPr="009E093A">
        <w:rPr>
          <w:rFonts w:asciiTheme="minorHAnsi" w:hAnsiTheme="minorHAnsi" w:cstheme="minorHAnsi"/>
          <w:sz w:val="24"/>
          <w:szCs w:val="24"/>
        </w:rPr>
        <w:t>During these surveys 35 new populations/records of threatened species were recorded. This consisted of</w:t>
      </w:r>
      <w:r>
        <w:rPr>
          <w:rFonts w:asciiTheme="minorHAnsi" w:hAnsiTheme="minorHAnsi" w:cstheme="minorHAnsi"/>
          <w:sz w:val="24"/>
          <w:szCs w:val="24"/>
        </w:rPr>
        <w:t>:</w:t>
      </w:r>
    </w:p>
    <w:p w14:paraId="21432969"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population of Clover Glycine</w:t>
      </w:r>
    </w:p>
    <w:p w14:paraId="2898742B"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4</w:t>
      </w:r>
      <w:r w:rsidRPr="009E093A">
        <w:rPr>
          <w:rFonts w:asciiTheme="minorHAnsi" w:hAnsiTheme="minorHAnsi" w:cstheme="minorHAnsi"/>
          <w:sz w:val="24"/>
          <w:szCs w:val="24"/>
        </w:rPr>
        <w:t xml:space="preserve"> new populations of Wine-lipped Spider-orchid</w:t>
      </w:r>
    </w:p>
    <w:p w14:paraId="7BAD52FC"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population of Crimson Spider Orchid</w:t>
      </w:r>
    </w:p>
    <w:p w14:paraId="435584AF"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w:t>
      </w:r>
      <w:r>
        <w:rPr>
          <w:rFonts w:asciiTheme="minorHAnsi" w:hAnsiTheme="minorHAnsi" w:cstheme="minorHAnsi"/>
          <w:sz w:val="24"/>
          <w:szCs w:val="24"/>
        </w:rPr>
        <w:t>population of Arching Flax-lily</w:t>
      </w:r>
    </w:p>
    <w:p w14:paraId="42D00012"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4</w:t>
      </w:r>
      <w:r w:rsidRPr="009E093A">
        <w:rPr>
          <w:rFonts w:asciiTheme="minorHAnsi" w:hAnsiTheme="minorHAnsi" w:cstheme="minorHAnsi"/>
          <w:sz w:val="24"/>
          <w:szCs w:val="24"/>
        </w:rPr>
        <w:t xml:space="preserve"> new populations Pale Flower Crane’s-bill</w:t>
      </w:r>
    </w:p>
    <w:p w14:paraId="409F8BDB"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2</w:t>
      </w:r>
      <w:r w:rsidRPr="009E093A">
        <w:rPr>
          <w:rFonts w:asciiTheme="minorHAnsi" w:hAnsiTheme="minorHAnsi" w:cstheme="minorHAnsi"/>
          <w:sz w:val="24"/>
          <w:szCs w:val="24"/>
        </w:rPr>
        <w:t xml:space="preserve"> new records of Brush-tailed Phascogale</w:t>
      </w:r>
    </w:p>
    <w:p w14:paraId="43C517D1"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record of Lace Monitor</w:t>
      </w:r>
    </w:p>
    <w:p w14:paraId="7B2F7CCC"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population Slender-tick Trefoil</w:t>
      </w:r>
    </w:p>
    <w:p w14:paraId="67D39013"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population of Emerald-lip Greenhood</w:t>
      </w:r>
    </w:p>
    <w:p w14:paraId="3A4B0D62"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population of Large-leaf Cinnamon Wattle</w:t>
      </w:r>
    </w:p>
    <w:p w14:paraId="6C4D3254"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3</w:t>
      </w:r>
      <w:r w:rsidRPr="009E093A">
        <w:rPr>
          <w:rFonts w:asciiTheme="minorHAnsi" w:hAnsiTheme="minorHAnsi" w:cstheme="minorHAnsi"/>
          <w:sz w:val="24"/>
          <w:szCs w:val="24"/>
        </w:rPr>
        <w:t xml:space="preserve"> new populations of Floodplain Fireweed</w:t>
      </w:r>
    </w:p>
    <w:p w14:paraId="6890B687"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population of Dandenong Ranges Cinnamon Wattle</w:t>
      </w:r>
    </w:p>
    <w:p w14:paraId="12B7362F"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population of Mountain Flat-pea</w:t>
      </w:r>
    </w:p>
    <w:p w14:paraId="19A65416"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population of Matted Flax-lily</w:t>
      </w:r>
    </w:p>
    <w:p w14:paraId="1CF48D83"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1</w:t>
      </w:r>
      <w:r w:rsidRPr="009E093A">
        <w:rPr>
          <w:rFonts w:asciiTheme="minorHAnsi" w:hAnsiTheme="minorHAnsi" w:cstheme="minorHAnsi"/>
          <w:sz w:val="24"/>
          <w:szCs w:val="24"/>
        </w:rPr>
        <w:t xml:space="preserve"> new population of Valley Crane’s-bill</w:t>
      </w:r>
    </w:p>
    <w:p w14:paraId="6CE592EF" w14:textId="77777777" w:rsidR="00EE525B"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4</w:t>
      </w:r>
      <w:r w:rsidRPr="009E093A">
        <w:rPr>
          <w:rFonts w:asciiTheme="minorHAnsi" w:hAnsiTheme="minorHAnsi" w:cstheme="minorHAnsi"/>
          <w:sz w:val="24"/>
          <w:szCs w:val="24"/>
        </w:rPr>
        <w:t xml:space="preserve"> new populations of Slender Stylewort</w:t>
      </w:r>
    </w:p>
    <w:p w14:paraId="3E42CB71" w14:textId="688D3EBE" w:rsidR="00EE525B" w:rsidRPr="009E093A" w:rsidRDefault="00EE525B" w:rsidP="00A9213F">
      <w:pPr>
        <w:pStyle w:val="ListParagraph"/>
        <w:numPr>
          <w:ilvl w:val="1"/>
          <w:numId w:val="20"/>
        </w:numPr>
        <w:tabs>
          <w:tab w:val="left" w:pos="1276"/>
        </w:tabs>
        <w:spacing w:before="120" w:after="120" w:line="360" w:lineRule="auto"/>
        <w:ind w:left="1134" w:hanging="567"/>
        <w:rPr>
          <w:rFonts w:asciiTheme="minorHAnsi" w:hAnsiTheme="minorHAnsi" w:cstheme="minorHAnsi"/>
          <w:sz w:val="24"/>
          <w:szCs w:val="24"/>
        </w:rPr>
      </w:pPr>
      <w:r>
        <w:rPr>
          <w:rFonts w:asciiTheme="minorHAnsi" w:hAnsiTheme="minorHAnsi" w:cstheme="minorHAnsi"/>
          <w:sz w:val="24"/>
          <w:szCs w:val="24"/>
        </w:rPr>
        <w:t>5</w:t>
      </w:r>
      <w:r w:rsidRPr="009E093A">
        <w:rPr>
          <w:rFonts w:asciiTheme="minorHAnsi" w:hAnsiTheme="minorHAnsi" w:cstheme="minorHAnsi"/>
          <w:sz w:val="24"/>
          <w:szCs w:val="24"/>
        </w:rPr>
        <w:t xml:space="preserve"> new populations of Velvet Apple</w:t>
      </w:r>
      <w:r>
        <w:rPr>
          <w:rFonts w:asciiTheme="minorHAnsi" w:hAnsiTheme="minorHAnsi" w:cstheme="minorHAnsi"/>
          <w:sz w:val="24"/>
          <w:szCs w:val="24"/>
        </w:rPr>
        <w:t>-</w:t>
      </w:r>
      <w:r w:rsidR="00A95C93">
        <w:rPr>
          <w:rFonts w:asciiTheme="minorHAnsi" w:hAnsiTheme="minorHAnsi" w:cstheme="minorHAnsi"/>
          <w:sz w:val="24"/>
          <w:szCs w:val="24"/>
        </w:rPr>
        <w:t>berry.</w:t>
      </w:r>
    </w:p>
    <w:p w14:paraId="23838831" w14:textId="77777777" w:rsidR="00EE525B" w:rsidRDefault="00EE525B" w:rsidP="00EE525B">
      <w:pPr>
        <w:spacing w:before="120" w:after="120" w:line="360" w:lineRule="auto"/>
        <w:rPr>
          <w:rFonts w:asciiTheme="minorHAnsi" w:hAnsiTheme="minorHAnsi" w:cstheme="minorHAnsi"/>
          <w:sz w:val="24"/>
          <w:szCs w:val="24"/>
        </w:rPr>
      </w:pPr>
      <w:r>
        <w:rPr>
          <w:rFonts w:asciiTheme="minorHAnsi" w:hAnsiTheme="minorHAnsi" w:cstheme="minorHAnsi"/>
          <w:sz w:val="24"/>
          <w:szCs w:val="24"/>
        </w:rPr>
        <w:t>Fauna monitoring surveys using motion sensing cameras were also conducted to assist landholders to better understand the fauna values of their properties and to identify areas that supported a key threatened species in the Shire, the Brush-tailed Phascogale. A total of 1</w:t>
      </w:r>
      <w:r w:rsidRPr="003C6CBC">
        <w:rPr>
          <w:rFonts w:asciiTheme="minorHAnsi" w:hAnsiTheme="minorHAnsi" w:cstheme="minorHAnsi"/>
          <w:sz w:val="24"/>
          <w:szCs w:val="24"/>
        </w:rPr>
        <w:t>16 properties</w:t>
      </w:r>
      <w:r>
        <w:rPr>
          <w:rFonts w:asciiTheme="minorHAnsi" w:hAnsiTheme="minorHAnsi" w:cstheme="minorHAnsi"/>
          <w:sz w:val="24"/>
          <w:szCs w:val="24"/>
        </w:rPr>
        <w:t xml:space="preserve"> were involved in the surveys </w:t>
      </w:r>
      <w:r w:rsidRPr="003C6CBC">
        <w:rPr>
          <w:rFonts w:asciiTheme="minorHAnsi" w:hAnsiTheme="minorHAnsi" w:cstheme="minorHAnsi"/>
          <w:sz w:val="24"/>
          <w:szCs w:val="24"/>
        </w:rPr>
        <w:t xml:space="preserve">spanning </w:t>
      </w:r>
      <w:r>
        <w:rPr>
          <w:rFonts w:asciiTheme="minorHAnsi" w:hAnsiTheme="minorHAnsi" w:cstheme="minorHAnsi"/>
          <w:sz w:val="24"/>
          <w:szCs w:val="24"/>
        </w:rPr>
        <w:t xml:space="preserve">an area of </w:t>
      </w:r>
      <w:r w:rsidRPr="003C6CBC">
        <w:rPr>
          <w:rFonts w:asciiTheme="minorHAnsi" w:hAnsiTheme="minorHAnsi" w:cstheme="minorHAnsi"/>
          <w:sz w:val="24"/>
          <w:szCs w:val="24"/>
        </w:rPr>
        <w:t>1561</w:t>
      </w:r>
      <w:r>
        <w:rPr>
          <w:rFonts w:asciiTheme="minorHAnsi" w:hAnsiTheme="minorHAnsi" w:cstheme="minorHAnsi"/>
          <w:sz w:val="24"/>
          <w:szCs w:val="24"/>
        </w:rPr>
        <w:t xml:space="preserve"> </w:t>
      </w:r>
      <w:r w:rsidRPr="003C6CBC">
        <w:rPr>
          <w:rFonts w:asciiTheme="minorHAnsi" w:hAnsiTheme="minorHAnsi" w:cstheme="minorHAnsi"/>
          <w:sz w:val="24"/>
          <w:szCs w:val="24"/>
        </w:rPr>
        <w:t xml:space="preserve">ha. </w:t>
      </w:r>
      <w:r>
        <w:rPr>
          <w:rFonts w:asciiTheme="minorHAnsi" w:hAnsiTheme="minorHAnsi" w:cstheme="minorHAnsi"/>
          <w:sz w:val="24"/>
          <w:szCs w:val="24"/>
        </w:rPr>
        <w:t>During these surveys:</w:t>
      </w:r>
    </w:p>
    <w:p w14:paraId="080C86FD" w14:textId="77777777" w:rsidR="00EE525B" w:rsidRDefault="00EE525B" w:rsidP="003E154D">
      <w:pPr>
        <w:pStyle w:val="ListParagraph"/>
        <w:numPr>
          <w:ilvl w:val="0"/>
          <w:numId w:val="21"/>
        </w:numPr>
        <w:spacing w:before="120" w:after="120" w:line="360" w:lineRule="auto"/>
        <w:ind w:left="567" w:hanging="567"/>
        <w:rPr>
          <w:rFonts w:asciiTheme="minorHAnsi" w:hAnsiTheme="minorHAnsi" w:cstheme="minorHAnsi"/>
          <w:sz w:val="24"/>
          <w:szCs w:val="24"/>
        </w:rPr>
      </w:pPr>
      <w:r w:rsidRPr="00525DDF">
        <w:rPr>
          <w:rFonts w:asciiTheme="minorHAnsi" w:hAnsiTheme="minorHAnsi" w:cstheme="minorHAnsi"/>
          <w:sz w:val="24"/>
          <w:szCs w:val="24"/>
        </w:rPr>
        <w:t>26 new records of Brush-tailed Phascogales</w:t>
      </w:r>
      <w:r>
        <w:rPr>
          <w:rFonts w:asciiTheme="minorHAnsi" w:hAnsiTheme="minorHAnsi" w:cstheme="minorHAnsi"/>
          <w:sz w:val="24"/>
          <w:szCs w:val="24"/>
        </w:rPr>
        <w:t xml:space="preserve"> were identified</w:t>
      </w:r>
      <w:r w:rsidRPr="00525DDF">
        <w:rPr>
          <w:rFonts w:asciiTheme="minorHAnsi" w:hAnsiTheme="minorHAnsi" w:cstheme="minorHAnsi"/>
          <w:sz w:val="24"/>
          <w:szCs w:val="24"/>
        </w:rPr>
        <w:t xml:space="preserve"> </w:t>
      </w:r>
    </w:p>
    <w:p w14:paraId="63A33A73" w14:textId="77777777" w:rsidR="00EE525B" w:rsidRDefault="00EE525B" w:rsidP="003E154D">
      <w:pPr>
        <w:pStyle w:val="ListParagraph"/>
        <w:numPr>
          <w:ilvl w:val="0"/>
          <w:numId w:val="21"/>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1</w:t>
      </w:r>
      <w:r w:rsidRPr="00525DDF">
        <w:rPr>
          <w:rFonts w:asciiTheme="minorHAnsi" w:hAnsiTheme="minorHAnsi" w:cstheme="minorHAnsi"/>
          <w:sz w:val="24"/>
          <w:szCs w:val="24"/>
        </w:rPr>
        <w:t xml:space="preserve"> new record of Common Dunnart w</w:t>
      </w:r>
      <w:r>
        <w:rPr>
          <w:rFonts w:asciiTheme="minorHAnsi" w:hAnsiTheme="minorHAnsi" w:cstheme="minorHAnsi"/>
          <w:sz w:val="24"/>
          <w:szCs w:val="24"/>
        </w:rPr>
        <w:t>as</w:t>
      </w:r>
      <w:r w:rsidRPr="00525DDF">
        <w:rPr>
          <w:rFonts w:asciiTheme="minorHAnsi" w:hAnsiTheme="minorHAnsi" w:cstheme="minorHAnsi"/>
          <w:sz w:val="24"/>
          <w:szCs w:val="24"/>
        </w:rPr>
        <w:t xml:space="preserve"> identified</w:t>
      </w:r>
    </w:p>
    <w:p w14:paraId="080643DE" w14:textId="77777777" w:rsidR="00EE525B" w:rsidRDefault="00EE525B" w:rsidP="003E154D">
      <w:pPr>
        <w:pStyle w:val="ListParagraph"/>
        <w:numPr>
          <w:ilvl w:val="0"/>
          <w:numId w:val="21"/>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1</w:t>
      </w:r>
      <w:r w:rsidRPr="00525DDF">
        <w:rPr>
          <w:rFonts w:asciiTheme="minorHAnsi" w:hAnsiTheme="minorHAnsi" w:cstheme="minorHAnsi"/>
          <w:sz w:val="24"/>
          <w:szCs w:val="24"/>
        </w:rPr>
        <w:t xml:space="preserve"> new record of a Long-nosed Bandicoot was also identified in Strathewen, a species that had not been seen in the area since 1967.  </w:t>
      </w:r>
    </w:p>
    <w:p w14:paraId="73665950" w14:textId="77777777" w:rsidR="00EE525B" w:rsidRPr="006E668C" w:rsidRDefault="00EE525B" w:rsidP="00EE525B">
      <w:pPr>
        <w:spacing w:before="120" w:after="120" w:line="360" w:lineRule="auto"/>
        <w:rPr>
          <w:rFonts w:asciiTheme="minorHAnsi" w:hAnsiTheme="minorHAnsi"/>
        </w:rPr>
      </w:pPr>
      <w:r w:rsidRPr="004460E2">
        <w:rPr>
          <w:rFonts w:asciiTheme="minorHAnsi" w:hAnsiTheme="minorHAnsi"/>
        </w:rPr>
        <w:t>Note t</w:t>
      </w:r>
      <w:r w:rsidRPr="006E668C">
        <w:rPr>
          <w:rFonts w:asciiTheme="minorHAnsi" w:hAnsiTheme="minorHAnsi"/>
        </w:rPr>
        <w:t xml:space="preserve">hese figures </w:t>
      </w:r>
      <w:r w:rsidRPr="00D42D4A">
        <w:rPr>
          <w:rFonts w:asciiTheme="minorHAnsi" w:hAnsiTheme="minorHAnsi" w:cstheme="minorHAnsi"/>
        </w:rPr>
        <w:t>do</w:t>
      </w:r>
      <w:r w:rsidRPr="004460E2">
        <w:rPr>
          <w:rFonts w:asciiTheme="minorHAnsi" w:hAnsiTheme="minorHAnsi"/>
        </w:rPr>
        <w:t xml:space="preserve"> not include </w:t>
      </w:r>
      <w:r w:rsidRPr="006E668C">
        <w:rPr>
          <w:rFonts w:asciiTheme="minorHAnsi" w:hAnsiTheme="minorHAnsi"/>
        </w:rPr>
        <w:t xml:space="preserve">survey work completed by Parks Victoria. </w:t>
      </w:r>
    </w:p>
    <w:p w14:paraId="387D3EB6" w14:textId="77777777" w:rsidR="00EE525B" w:rsidRDefault="00EE525B" w:rsidP="00EE525B">
      <w:pPr>
        <w:spacing w:before="120" w:after="120" w:line="360" w:lineRule="auto"/>
        <w:rPr>
          <w:rFonts w:asciiTheme="minorHAnsi" w:hAnsiTheme="minorHAnsi" w:cstheme="minorHAnsi"/>
          <w:sz w:val="24"/>
          <w:szCs w:val="24"/>
        </w:rPr>
      </w:pPr>
      <w:r>
        <w:rPr>
          <w:rFonts w:asciiTheme="minorHAnsi" w:hAnsiTheme="minorHAnsi" w:cstheme="minorHAnsi"/>
          <w:sz w:val="24"/>
          <w:szCs w:val="24"/>
        </w:rPr>
        <w:t xml:space="preserve">In association with the Royal Botanic Gardens and Australasian Native Orchid Society, the project is also propagating </w:t>
      </w:r>
      <w:r w:rsidRPr="00AF41C4">
        <w:rPr>
          <w:rFonts w:asciiTheme="minorHAnsi" w:hAnsiTheme="minorHAnsi" w:cstheme="minorHAnsi"/>
          <w:sz w:val="24"/>
          <w:szCs w:val="24"/>
        </w:rPr>
        <w:t>four threatened orchid species</w:t>
      </w:r>
      <w:r>
        <w:rPr>
          <w:rFonts w:asciiTheme="minorHAnsi" w:hAnsiTheme="minorHAnsi" w:cstheme="minorHAnsi"/>
          <w:sz w:val="24"/>
          <w:szCs w:val="24"/>
        </w:rPr>
        <w:t xml:space="preserve">; the Rosella Spider Orchid, Wine-lipped Spider Orchid, Woodland Plume Orchid and </w:t>
      </w:r>
      <w:r w:rsidRPr="00AF41C4">
        <w:rPr>
          <w:rFonts w:asciiTheme="minorHAnsi" w:hAnsiTheme="minorHAnsi" w:cstheme="minorHAnsi"/>
          <w:sz w:val="24"/>
          <w:szCs w:val="24"/>
        </w:rPr>
        <w:t>Emerald-lip Greenhood</w:t>
      </w:r>
      <w:r>
        <w:rPr>
          <w:rFonts w:asciiTheme="minorHAnsi" w:hAnsiTheme="minorHAnsi" w:cstheme="minorHAnsi"/>
          <w:sz w:val="24"/>
          <w:szCs w:val="24"/>
        </w:rPr>
        <w:t xml:space="preserve">. To date, germination of all four species has been successful in the laboratory and it is anticipated that a good number of seedlings for each species will be available for revegetation. </w:t>
      </w:r>
    </w:p>
    <w:p w14:paraId="0FC3B753" w14:textId="1A923B8A" w:rsidR="00EE525B" w:rsidRDefault="008204EF" w:rsidP="00EE525B">
      <w:pPr>
        <w:rPr>
          <w:lang w:val="en-US"/>
        </w:rPr>
      </w:pPr>
      <w:r>
        <w:rPr>
          <w:rFonts w:asciiTheme="minorHAnsi" w:hAnsiTheme="minorHAnsi" w:cstheme="minorHAnsi"/>
          <w:noProof/>
          <w:sz w:val="24"/>
          <w:szCs w:val="24"/>
          <w:lang w:eastAsia="en-AU"/>
        </w:rPr>
        <w:drawing>
          <wp:inline distT="0" distB="0" distL="0" distR="0" wp14:anchorId="5EBCFE89" wp14:editId="24B21253">
            <wp:extent cx="2398816" cy="3271466"/>
            <wp:effectExtent l="0" t="0" r="1905" b="5715"/>
            <wp:docPr id="11" name="Picture 11" descr="Brush Tailed Phascogal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P\Environmental Planning\Fauna\Brush Tailed Phascogale trapping 10.4.13.Julia Franco\DSC_0178cop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3654" cy="3278064"/>
                    </a:xfrm>
                    <a:prstGeom prst="rect">
                      <a:avLst/>
                    </a:prstGeom>
                    <a:noFill/>
                    <a:ln>
                      <a:noFill/>
                    </a:ln>
                  </pic:spPr>
                </pic:pic>
              </a:graphicData>
            </a:graphic>
          </wp:inline>
        </w:drawing>
      </w:r>
    </w:p>
    <w:p w14:paraId="115D8FD6" w14:textId="77777777" w:rsidR="008204EF" w:rsidRDefault="008204EF" w:rsidP="008204EF">
      <w:pPr>
        <w:spacing w:after="120" w:line="240" w:lineRule="auto"/>
        <w:rPr>
          <w:rFonts w:asciiTheme="minorHAnsi" w:hAnsiTheme="minorHAnsi" w:cstheme="minorHAnsi"/>
          <w:sz w:val="24"/>
          <w:szCs w:val="24"/>
        </w:rPr>
      </w:pPr>
      <w:r w:rsidRPr="00AA4C99">
        <w:rPr>
          <w:rFonts w:asciiTheme="minorHAnsi" w:hAnsiTheme="minorHAnsi" w:cstheme="minorHAnsi"/>
          <w:sz w:val="24"/>
          <w:szCs w:val="24"/>
        </w:rPr>
        <w:t>Brush-tailed Phascogale</w:t>
      </w:r>
    </w:p>
    <w:p w14:paraId="10859B35" w14:textId="4D63B016" w:rsidR="008204EF" w:rsidRDefault="008204EF" w:rsidP="008204EF">
      <w:pPr>
        <w:rPr>
          <w:lang w:val="en-US"/>
        </w:rPr>
      </w:pPr>
      <w:r w:rsidRPr="00470235">
        <w:rPr>
          <w:rFonts w:asciiTheme="minorHAnsi" w:hAnsiTheme="minorHAnsi" w:cstheme="minorHAnsi"/>
          <w:i/>
          <w:sz w:val="24"/>
          <w:szCs w:val="24"/>
        </w:rPr>
        <w:t>(Phascogale tapoatafa tapoatafa)</w:t>
      </w:r>
    </w:p>
    <w:p w14:paraId="77D095ED" w14:textId="29EA54D5" w:rsidR="009E093A" w:rsidRPr="00871616" w:rsidRDefault="009E093A" w:rsidP="00297356">
      <w:pPr>
        <w:spacing w:after="0" w:line="240" w:lineRule="auto"/>
        <w:rPr>
          <w:rFonts w:ascii="Arial" w:hAnsi="Arial"/>
          <w:b/>
          <w:sz w:val="24"/>
        </w:rPr>
      </w:pPr>
      <w:r w:rsidRPr="00871616">
        <w:rPr>
          <w:rFonts w:ascii="Arial" w:hAnsi="Arial"/>
          <w:b/>
          <w:sz w:val="24"/>
        </w:rPr>
        <w:t>Native Vegetation Removal</w:t>
      </w:r>
    </w:p>
    <w:p w14:paraId="1814AEE5" w14:textId="6F44D874" w:rsidR="009E093A" w:rsidRDefault="009E093A" w:rsidP="008F352D">
      <w:pPr>
        <w:spacing w:before="120" w:after="120" w:line="360" w:lineRule="auto"/>
        <w:jc w:val="both"/>
        <w:rPr>
          <w:rFonts w:asciiTheme="minorHAnsi" w:hAnsiTheme="minorHAnsi" w:cstheme="minorHAnsi"/>
          <w:sz w:val="24"/>
          <w:szCs w:val="24"/>
        </w:rPr>
      </w:pPr>
      <w:r w:rsidRPr="00490CF0">
        <w:rPr>
          <w:rFonts w:asciiTheme="minorHAnsi" w:hAnsiTheme="minorHAnsi" w:cstheme="minorHAnsi"/>
          <w:sz w:val="24"/>
          <w:szCs w:val="24"/>
        </w:rPr>
        <w:t>In 2011, Council undertook aerial photography interpretation to compare the difference in cover of native vegetation between 2007 and 2009 across the Shire.</w:t>
      </w:r>
      <w:r>
        <w:rPr>
          <w:rFonts w:asciiTheme="minorHAnsi" w:hAnsiTheme="minorHAnsi" w:cstheme="minorHAnsi"/>
          <w:sz w:val="24"/>
          <w:szCs w:val="24"/>
        </w:rPr>
        <w:t xml:space="preserve"> A similar assessment for the periods between 2009 and 2012 has now been completed using aerial photography</w:t>
      </w:r>
      <w:r w:rsidR="00942A62">
        <w:rPr>
          <w:rFonts w:asciiTheme="minorHAnsi" w:hAnsiTheme="minorHAnsi" w:cstheme="minorHAnsi"/>
          <w:sz w:val="24"/>
          <w:szCs w:val="24"/>
        </w:rPr>
        <w:t xml:space="preserve"> (the 2012 aerial photos were the most recent at the time of the analysis).  </w:t>
      </w:r>
      <w:r>
        <w:rPr>
          <w:rFonts w:asciiTheme="minorHAnsi" w:hAnsiTheme="minorHAnsi" w:cstheme="minorHAnsi"/>
          <w:sz w:val="24"/>
          <w:szCs w:val="24"/>
        </w:rPr>
        <w:t>The following was mapped:</w:t>
      </w:r>
    </w:p>
    <w:p w14:paraId="6C863C2A" w14:textId="1F9D88FC" w:rsidR="009E093A" w:rsidRDefault="009C4F95" w:rsidP="003E154D">
      <w:pPr>
        <w:pStyle w:val="ListParagraph"/>
        <w:numPr>
          <w:ilvl w:val="0"/>
          <w:numId w:val="9"/>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T</w:t>
      </w:r>
      <w:r w:rsidR="009E093A">
        <w:rPr>
          <w:rFonts w:asciiTheme="minorHAnsi" w:hAnsiTheme="minorHAnsi" w:cstheme="minorHAnsi"/>
          <w:sz w:val="24"/>
          <w:szCs w:val="24"/>
        </w:rPr>
        <w:t>he amount of detectable native vegetation removal</w:t>
      </w:r>
      <w:r>
        <w:rPr>
          <w:rFonts w:asciiTheme="minorHAnsi" w:hAnsiTheme="minorHAnsi" w:cstheme="minorHAnsi"/>
          <w:sz w:val="24"/>
          <w:szCs w:val="24"/>
        </w:rPr>
        <w:t>.</w:t>
      </w:r>
    </w:p>
    <w:p w14:paraId="74BF0134" w14:textId="29D16797" w:rsidR="009E093A" w:rsidRDefault="009C4F95" w:rsidP="003E154D">
      <w:pPr>
        <w:pStyle w:val="ListParagraph"/>
        <w:numPr>
          <w:ilvl w:val="0"/>
          <w:numId w:val="9"/>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T</w:t>
      </w:r>
      <w:r w:rsidR="009E093A" w:rsidRPr="00442F65">
        <w:rPr>
          <w:rFonts w:asciiTheme="minorHAnsi" w:hAnsiTheme="minorHAnsi" w:cstheme="minorHAnsi"/>
          <w:sz w:val="24"/>
          <w:szCs w:val="24"/>
        </w:rPr>
        <w:t>he amount of detectable ex</w:t>
      </w:r>
      <w:r w:rsidR="009E093A">
        <w:rPr>
          <w:rFonts w:asciiTheme="minorHAnsi" w:hAnsiTheme="minorHAnsi" w:cstheme="minorHAnsi"/>
          <w:sz w:val="24"/>
          <w:szCs w:val="24"/>
        </w:rPr>
        <w:t>otic vegetation removal</w:t>
      </w:r>
      <w:r>
        <w:rPr>
          <w:rFonts w:asciiTheme="minorHAnsi" w:hAnsiTheme="minorHAnsi" w:cstheme="minorHAnsi"/>
          <w:sz w:val="24"/>
          <w:szCs w:val="24"/>
        </w:rPr>
        <w:t>.</w:t>
      </w:r>
    </w:p>
    <w:p w14:paraId="5E9E21F3" w14:textId="4EE93FF8" w:rsidR="009E093A" w:rsidRDefault="009C4F95" w:rsidP="003E154D">
      <w:pPr>
        <w:pStyle w:val="ListParagraph"/>
        <w:numPr>
          <w:ilvl w:val="0"/>
          <w:numId w:val="9"/>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T</w:t>
      </w:r>
      <w:r w:rsidR="009E093A" w:rsidRPr="00442F65">
        <w:rPr>
          <w:rFonts w:asciiTheme="minorHAnsi" w:hAnsiTheme="minorHAnsi" w:cstheme="minorHAnsi"/>
          <w:sz w:val="24"/>
          <w:szCs w:val="24"/>
        </w:rPr>
        <w:t>he amount of detectable revegetation and the am</w:t>
      </w:r>
      <w:r w:rsidR="009E093A">
        <w:rPr>
          <w:rFonts w:asciiTheme="minorHAnsi" w:hAnsiTheme="minorHAnsi" w:cstheme="minorHAnsi"/>
          <w:sz w:val="24"/>
          <w:szCs w:val="24"/>
        </w:rPr>
        <w:t>ount of detectable regeneration.</w:t>
      </w:r>
    </w:p>
    <w:p w14:paraId="73893D11" w14:textId="77777777" w:rsidR="009E093A" w:rsidRPr="00442F65" w:rsidRDefault="009E093A" w:rsidP="008F352D">
      <w:pPr>
        <w:pStyle w:val="ListParagraph"/>
        <w:spacing w:before="120" w:after="120" w:line="360" w:lineRule="auto"/>
        <w:ind w:left="0"/>
        <w:jc w:val="both"/>
        <w:rPr>
          <w:rFonts w:asciiTheme="minorHAnsi" w:hAnsiTheme="minorHAnsi" w:cstheme="minorHAnsi"/>
          <w:sz w:val="24"/>
          <w:szCs w:val="24"/>
        </w:rPr>
      </w:pPr>
      <w:r>
        <w:rPr>
          <w:rFonts w:asciiTheme="minorHAnsi" w:hAnsiTheme="minorHAnsi" w:cstheme="minorHAnsi"/>
          <w:sz w:val="24"/>
          <w:szCs w:val="24"/>
        </w:rPr>
        <w:t>The</w:t>
      </w:r>
      <w:r w:rsidRPr="00442F65">
        <w:rPr>
          <w:rFonts w:asciiTheme="minorHAnsi" w:hAnsiTheme="minorHAnsi" w:cstheme="minorHAnsi"/>
          <w:sz w:val="24"/>
          <w:szCs w:val="24"/>
        </w:rPr>
        <w:t xml:space="preserve"> information on exotic vegetation, revegetation and regeneration </w:t>
      </w:r>
      <w:r>
        <w:rPr>
          <w:rFonts w:asciiTheme="minorHAnsi" w:hAnsiTheme="minorHAnsi" w:cstheme="minorHAnsi"/>
          <w:sz w:val="24"/>
          <w:szCs w:val="24"/>
        </w:rPr>
        <w:t>is a new indicator</w:t>
      </w:r>
      <w:r w:rsidRPr="00442F65">
        <w:rPr>
          <w:rFonts w:asciiTheme="minorHAnsi" w:hAnsiTheme="minorHAnsi" w:cstheme="minorHAnsi"/>
          <w:sz w:val="24"/>
          <w:szCs w:val="24"/>
        </w:rPr>
        <w:t>.</w:t>
      </w:r>
    </w:p>
    <w:p w14:paraId="72F8B48D" w14:textId="77777777" w:rsidR="009E093A" w:rsidRDefault="009E093A" w:rsidP="008F352D">
      <w:pPr>
        <w:spacing w:before="120" w:after="120" w:line="360" w:lineRule="auto"/>
        <w:jc w:val="both"/>
        <w:rPr>
          <w:rFonts w:asciiTheme="minorHAnsi" w:hAnsiTheme="minorHAnsi" w:cstheme="minorHAnsi"/>
          <w:sz w:val="24"/>
          <w:szCs w:val="24"/>
        </w:rPr>
      </w:pPr>
      <w:r w:rsidRPr="00AB0653">
        <w:rPr>
          <w:rFonts w:asciiTheme="minorHAnsi" w:hAnsiTheme="minorHAnsi" w:cstheme="minorHAnsi"/>
          <w:sz w:val="24"/>
          <w:szCs w:val="24"/>
        </w:rPr>
        <w:t>Between 2007 and 2009, within Nillumbik Shire</w:t>
      </w:r>
      <w:r>
        <w:rPr>
          <w:rFonts w:asciiTheme="minorHAnsi" w:hAnsiTheme="minorHAnsi" w:cstheme="minorHAnsi"/>
          <w:sz w:val="24"/>
          <w:szCs w:val="24"/>
        </w:rPr>
        <w:t>:</w:t>
      </w:r>
    </w:p>
    <w:p w14:paraId="4A337D55" w14:textId="734A73E6" w:rsidR="009E093A" w:rsidRDefault="009E093A" w:rsidP="003E154D">
      <w:pPr>
        <w:pStyle w:val="ListParagraph"/>
        <w:numPr>
          <w:ilvl w:val="0"/>
          <w:numId w:val="18"/>
        </w:numPr>
        <w:spacing w:before="120" w:after="120" w:line="360" w:lineRule="auto"/>
        <w:ind w:left="567" w:hanging="567"/>
        <w:jc w:val="both"/>
        <w:rPr>
          <w:rFonts w:asciiTheme="minorHAnsi" w:hAnsiTheme="minorHAnsi" w:cstheme="minorHAnsi"/>
          <w:sz w:val="24"/>
          <w:szCs w:val="24"/>
        </w:rPr>
      </w:pPr>
      <w:r w:rsidRPr="00FC4B09">
        <w:rPr>
          <w:rFonts w:asciiTheme="minorHAnsi" w:hAnsiTheme="minorHAnsi" w:cstheme="minorHAnsi"/>
          <w:sz w:val="24"/>
          <w:szCs w:val="24"/>
        </w:rPr>
        <w:t>156.9</w:t>
      </w:r>
      <w:r w:rsidR="00EA554F">
        <w:rPr>
          <w:rFonts w:asciiTheme="minorHAnsi" w:hAnsiTheme="minorHAnsi" w:cstheme="minorHAnsi"/>
          <w:sz w:val="24"/>
          <w:szCs w:val="24"/>
        </w:rPr>
        <w:t xml:space="preserve"> </w:t>
      </w:r>
      <w:r w:rsidRPr="00FC4B09">
        <w:rPr>
          <w:rFonts w:asciiTheme="minorHAnsi" w:hAnsiTheme="minorHAnsi" w:cstheme="minorHAnsi"/>
          <w:sz w:val="24"/>
          <w:szCs w:val="24"/>
        </w:rPr>
        <w:t xml:space="preserve">ha of native vegetation was lost to clearing or development (with and without an approved planning permit).  This occurred across 545 properties. </w:t>
      </w:r>
    </w:p>
    <w:p w14:paraId="345C0650" w14:textId="65C06ACD" w:rsidR="009E093A" w:rsidRPr="00FC4B09" w:rsidRDefault="009C4F95" w:rsidP="003E154D">
      <w:pPr>
        <w:pStyle w:val="ListParagraph"/>
        <w:numPr>
          <w:ilvl w:val="0"/>
          <w:numId w:val="18"/>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w:t>
      </w:r>
      <w:r w:rsidR="009E093A" w:rsidRPr="00FC4B09">
        <w:rPr>
          <w:rFonts w:asciiTheme="minorHAnsi" w:hAnsiTheme="minorHAnsi" w:cstheme="minorHAnsi"/>
          <w:sz w:val="24"/>
          <w:szCs w:val="24"/>
        </w:rPr>
        <w:t>pproximately 68.8</w:t>
      </w:r>
      <w:r w:rsidR="00EA554F">
        <w:rPr>
          <w:rFonts w:asciiTheme="minorHAnsi" w:hAnsiTheme="minorHAnsi" w:cstheme="minorHAnsi"/>
          <w:sz w:val="24"/>
          <w:szCs w:val="24"/>
        </w:rPr>
        <w:t xml:space="preserve"> </w:t>
      </w:r>
      <w:r w:rsidR="009E093A" w:rsidRPr="00FC4B09">
        <w:rPr>
          <w:rFonts w:asciiTheme="minorHAnsi" w:hAnsiTheme="minorHAnsi" w:cstheme="minorHAnsi"/>
          <w:sz w:val="24"/>
          <w:szCs w:val="24"/>
        </w:rPr>
        <w:t>ha of vegetation was lost to unauthorised clearing (without an approved planning permit).</w:t>
      </w:r>
    </w:p>
    <w:p w14:paraId="0C10AADE" w14:textId="77777777" w:rsidR="005435FA" w:rsidRDefault="005435FA" w:rsidP="009C4F95">
      <w:pPr>
        <w:spacing w:before="120" w:after="120" w:line="360" w:lineRule="auto"/>
        <w:ind w:left="567" w:hanging="567"/>
        <w:jc w:val="both"/>
        <w:rPr>
          <w:rFonts w:asciiTheme="minorHAnsi" w:hAnsiTheme="minorHAnsi" w:cstheme="minorHAnsi"/>
          <w:sz w:val="24"/>
          <w:szCs w:val="24"/>
        </w:rPr>
      </w:pPr>
    </w:p>
    <w:p w14:paraId="496AFC22" w14:textId="77777777" w:rsidR="009E093A" w:rsidRDefault="009E093A" w:rsidP="009C4F95">
      <w:p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Between 2009 and 2012, within Nillumbik Shire:</w:t>
      </w:r>
    </w:p>
    <w:p w14:paraId="285792B9" w14:textId="24CB476D" w:rsidR="009E093A" w:rsidRDefault="009E093A" w:rsidP="003E154D">
      <w:pPr>
        <w:pStyle w:val="ListParagraph"/>
        <w:numPr>
          <w:ilvl w:val="0"/>
          <w:numId w:val="19"/>
        </w:numPr>
        <w:spacing w:before="120" w:after="120" w:line="360" w:lineRule="auto"/>
        <w:ind w:left="567" w:hanging="567"/>
        <w:jc w:val="both"/>
        <w:rPr>
          <w:rFonts w:asciiTheme="minorHAnsi" w:hAnsiTheme="minorHAnsi" w:cstheme="minorHAnsi"/>
          <w:sz w:val="24"/>
          <w:szCs w:val="24"/>
        </w:rPr>
      </w:pPr>
      <w:r w:rsidRPr="00FC4B09">
        <w:rPr>
          <w:rFonts w:asciiTheme="minorHAnsi" w:hAnsiTheme="minorHAnsi" w:cstheme="minorHAnsi"/>
          <w:sz w:val="24"/>
          <w:szCs w:val="24"/>
        </w:rPr>
        <w:t>49</w:t>
      </w:r>
      <w:r w:rsidR="00EA554F">
        <w:rPr>
          <w:rFonts w:asciiTheme="minorHAnsi" w:hAnsiTheme="minorHAnsi" w:cstheme="minorHAnsi"/>
          <w:sz w:val="24"/>
          <w:szCs w:val="24"/>
        </w:rPr>
        <w:t xml:space="preserve"> </w:t>
      </w:r>
      <w:r w:rsidRPr="00FC4B09">
        <w:rPr>
          <w:rFonts w:asciiTheme="minorHAnsi" w:hAnsiTheme="minorHAnsi" w:cstheme="minorHAnsi"/>
          <w:sz w:val="24"/>
          <w:szCs w:val="24"/>
        </w:rPr>
        <w:t xml:space="preserve">ha of native vegetation was lost to clearing or development (with and without an approved planning permit) across </w:t>
      </w:r>
      <w:r w:rsidR="003A625A">
        <w:rPr>
          <w:rFonts w:asciiTheme="minorHAnsi" w:hAnsiTheme="minorHAnsi" w:cstheme="minorHAnsi"/>
          <w:sz w:val="24"/>
          <w:szCs w:val="24"/>
        </w:rPr>
        <w:t>1,206</w:t>
      </w:r>
      <w:r w:rsidRPr="00FC4B09">
        <w:rPr>
          <w:rFonts w:asciiTheme="minorHAnsi" w:hAnsiTheme="minorHAnsi" w:cstheme="minorHAnsi"/>
          <w:sz w:val="24"/>
          <w:szCs w:val="24"/>
        </w:rPr>
        <w:t xml:space="preserve"> properties </w:t>
      </w:r>
    </w:p>
    <w:p w14:paraId="42A48C0A" w14:textId="3BA6DA3D" w:rsidR="009E093A" w:rsidRDefault="009C4F95" w:rsidP="003E154D">
      <w:pPr>
        <w:pStyle w:val="ListParagraph"/>
        <w:numPr>
          <w:ilvl w:val="0"/>
          <w:numId w:val="19"/>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w:t>
      </w:r>
      <w:r w:rsidR="009E093A" w:rsidRPr="00FC4B09">
        <w:rPr>
          <w:rFonts w:asciiTheme="minorHAnsi" w:hAnsiTheme="minorHAnsi" w:cstheme="minorHAnsi"/>
          <w:sz w:val="24"/>
          <w:szCs w:val="24"/>
        </w:rPr>
        <w:t xml:space="preserve">pproximately </w:t>
      </w:r>
      <w:r w:rsidR="003A625A" w:rsidRPr="00FC4B09">
        <w:rPr>
          <w:rFonts w:asciiTheme="minorHAnsi" w:hAnsiTheme="minorHAnsi" w:cstheme="minorHAnsi"/>
          <w:sz w:val="24"/>
          <w:szCs w:val="24"/>
        </w:rPr>
        <w:t>2</w:t>
      </w:r>
      <w:r w:rsidR="003A625A">
        <w:rPr>
          <w:rFonts w:asciiTheme="minorHAnsi" w:hAnsiTheme="minorHAnsi" w:cstheme="minorHAnsi"/>
          <w:sz w:val="24"/>
          <w:szCs w:val="24"/>
        </w:rPr>
        <w:t>8</w:t>
      </w:r>
      <w:r w:rsidR="00EA554F">
        <w:rPr>
          <w:rFonts w:asciiTheme="minorHAnsi" w:hAnsiTheme="minorHAnsi" w:cstheme="minorHAnsi"/>
          <w:sz w:val="24"/>
          <w:szCs w:val="24"/>
        </w:rPr>
        <w:t xml:space="preserve"> </w:t>
      </w:r>
      <w:r w:rsidR="003A625A" w:rsidRPr="00FC4B09">
        <w:rPr>
          <w:rFonts w:asciiTheme="minorHAnsi" w:hAnsiTheme="minorHAnsi" w:cstheme="minorHAnsi"/>
          <w:sz w:val="24"/>
          <w:szCs w:val="24"/>
        </w:rPr>
        <w:t xml:space="preserve">ha </w:t>
      </w:r>
      <w:r w:rsidR="009E093A" w:rsidRPr="00FC4B09">
        <w:rPr>
          <w:rFonts w:asciiTheme="minorHAnsi" w:hAnsiTheme="minorHAnsi" w:cstheme="minorHAnsi"/>
          <w:sz w:val="24"/>
          <w:szCs w:val="24"/>
        </w:rPr>
        <w:t xml:space="preserve">of vegetation was lost due to unauthorised clearing (without an approved planning permit). </w:t>
      </w:r>
    </w:p>
    <w:p w14:paraId="1DD51789" w14:textId="515A692C" w:rsidR="00942A62" w:rsidRPr="004A4E76" w:rsidRDefault="00942A62" w:rsidP="00942A62">
      <w:pPr>
        <w:spacing w:before="120" w:after="120" w:line="360" w:lineRule="auto"/>
        <w:jc w:val="both"/>
        <w:rPr>
          <w:rFonts w:asciiTheme="minorHAnsi" w:hAnsiTheme="minorHAnsi" w:cstheme="minorHAnsi"/>
          <w:sz w:val="24"/>
          <w:szCs w:val="24"/>
        </w:rPr>
      </w:pPr>
      <w:r w:rsidRPr="00A374B3">
        <w:rPr>
          <w:rFonts w:asciiTheme="minorHAnsi" w:hAnsiTheme="minorHAnsi"/>
          <w:sz w:val="24"/>
        </w:rPr>
        <w:t xml:space="preserve">The </w:t>
      </w:r>
      <w:r w:rsidR="00A374B3" w:rsidRPr="00A374B3">
        <w:rPr>
          <w:rFonts w:asciiTheme="minorHAnsi" w:hAnsiTheme="minorHAnsi"/>
          <w:sz w:val="24"/>
        </w:rPr>
        <w:t xml:space="preserve">aerial photography was </w:t>
      </w:r>
      <w:r w:rsidR="00A374B3">
        <w:rPr>
          <w:rFonts w:asciiTheme="minorHAnsi" w:hAnsiTheme="minorHAnsi"/>
          <w:sz w:val="24"/>
        </w:rPr>
        <w:t>completed in:</w:t>
      </w:r>
    </w:p>
    <w:p w14:paraId="533C640A" w14:textId="15FAC6E8" w:rsidR="00942A62" w:rsidRPr="004A4E76" w:rsidRDefault="004A4E76" w:rsidP="003E154D">
      <w:pPr>
        <w:pStyle w:val="ListParagraph"/>
        <w:numPr>
          <w:ilvl w:val="0"/>
          <w:numId w:val="47"/>
        </w:numPr>
        <w:spacing w:before="120" w:after="120" w:line="360" w:lineRule="auto"/>
        <w:ind w:left="567" w:hanging="567"/>
        <w:jc w:val="both"/>
        <w:rPr>
          <w:rFonts w:asciiTheme="minorHAnsi" w:hAnsiTheme="minorHAnsi" w:cstheme="minorHAnsi"/>
          <w:sz w:val="24"/>
          <w:szCs w:val="24"/>
        </w:rPr>
      </w:pPr>
      <w:r w:rsidRPr="004A4E76">
        <w:rPr>
          <w:rFonts w:asciiTheme="minorHAnsi" w:hAnsiTheme="minorHAnsi" w:cstheme="minorHAnsi"/>
          <w:sz w:val="24"/>
          <w:szCs w:val="24"/>
        </w:rPr>
        <w:t>April</w:t>
      </w:r>
      <w:r w:rsidR="00942A62" w:rsidRPr="004A4E76">
        <w:rPr>
          <w:rFonts w:asciiTheme="minorHAnsi" w:hAnsiTheme="minorHAnsi" w:cstheme="minorHAnsi"/>
          <w:sz w:val="24"/>
          <w:szCs w:val="24"/>
        </w:rPr>
        <w:t xml:space="preserve"> 2007</w:t>
      </w:r>
    </w:p>
    <w:p w14:paraId="4EA1C95E" w14:textId="426CA1FE" w:rsidR="00942A62" w:rsidRPr="004A4E76" w:rsidRDefault="00942A62" w:rsidP="003E154D">
      <w:pPr>
        <w:pStyle w:val="ListParagraph"/>
        <w:numPr>
          <w:ilvl w:val="0"/>
          <w:numId w:val="47"/>
        </w:numPr>
        <w:spacing w:before="120" w:after="120" w:line="360" w:lineRule="auto"/>
        <w:ind w:left="567" w:hanging="567"/>
        <w:jc w:val="both"/>
        <w:rPr>
          <w:rFonts w:asciiTheme="minorHAnsi" w:hAnsiTheme="minorHAnsi" w:cstheme="minorHAnsi"/>
          <w:sz w:val="24"/>
          <w:szCs w:val="24"/>
        </w:rPr>
      </w:pPr>
      <w:r w:rsidRPr="004A4E76">
        <w:rPr>
          <w:rFonts w:asciiTheme="minorHAnsi" w:hAnsiTheme="minorHAnsi" w:cstheme="minorHAnsi"/>
          <w:sz w:val="24"/>
          <w:szCs w:val="24"/>
        </w:rPr>
        <w:t>October and November 2009</w:t>
      </w:r>
    </w:p>
    <w:p w14:paraId="51B5B1A3" w14:textId="17746102" w:rsidR="00942A62" w:rsidRPr="004A4E76" w:rsidRDefault="004A4E76" w:rsidP="003E154D">
      <w:pPr>
        <w:pStyle w:val="ListParagraph"/>
        <w:numPr>
          <w:ilvl w:val="0"/>
          <w:numId w:val="47"/>
        </w:numPr>
        <w:spacing w:before="120" w:after="120" w:line="360" w:lineRule="auto"/>
        <w:ind w:left="567" w:hanging="567"/>
        <w:jc w:val="both"/>
        <w:rPr>
          <w:rFonts w:asciiTheme="minorHAnsi" w:hAnsiTheme="minorHAnsi" w:cstheme="minorHAnsi"/>
          <w:sz w:val="24"/>
          <w:szCs w:val="24"/>
        </w:rPr>
      </w:pPr>
      <w:r w:rsidRPr="004A4E76">
        <w:rPr>
          <w:rFonts w:asciiTheme="minorHAnsi" w:hAnsiTheme="minorHAnsi" w:cstheme="minorHAnsi"/>
          <w:sz w:val="24"/>
          <w:szCs w:val="24"/>
        </w:rPr>
        <w:t>October 2012</w:t>
      </w:r>
      <w:r w:rsidR="00EA554F">
        <w:rPr>
          <w:rFonts w:asciiTheme="minorHAnsi" w:hAnsiTheme="minorHAnsi" w:cstheme="minorHAnsi"/>
          <w:sz w:val="24"/>
          <w:szCs w:val="24"/>
        </w:rPr>
        <w:t>.</w:t>
      </w:r>
    </w:p>
    <w:p w14:paraId="5089D21D" w14:textId="1EEF5355" w:rsidR="009E093A" w:rsidRPr="0040140B" w:rsidRDefault="009E093A" w:rsidP="009C4F95">
      <w:pPr>
        <w:spacing w:before="120" w:after="120" w:line="360" w:lineRule="auto"/>
        <w:rPr>
          <w:rFonts w:asciiTheme="minorHAnsi" w:hAnsiTheme="minorHAnsi" w:cstheme="minorHAnsi"/>
          <w:b/>
          <w:sz w:val="24"/>
          <w:szCs w:val="24"/>
        </w:rPr>
      </w:pPr>
      <w:r w:rsidRPr="0040140B">
        <w:rPr>
          <w:rFonts w:asciiTheme="minorHAnsi" w:hAnsiTheme="minorHAnsi" w:cstheme="minorHAnsi"/>
          <w:b/>
          <w:sz w:val="24"/>
          <w:szCs w:val="24"/>
        </w:rPr>
        <w:t xml:space="preserve">Table </w:t>
      </w:r>
      <w:r w:rsidR="00DF788B">
        <w:rPr>
          <w:rFonts w:asciiTheme="minorHAnsi" w:hAnsiTheme="minorHAnsi"/>
          <w:b/>
          <w:sz w:val="24"/>
          <w:szCs w:val="24"/>
        </w:rPr>
        <w:t>3</w:t>
      </w:r>
      <w:r>
        <w:rPr>
          <w:rFonts w:asciiTheme="minorHAnsi" w:hAnsiTheme="minorHAnsi"/>
          <w:b/>
          <w:sz w:val="24"/>
          <w:szCs w:val="24"/>
        </w:rPr>
        <w:t xml:space="preserve"> -</w:t>
      </w:r>
      <w:r w:rsidRPr="0040140B">
        <w:rPr>
          <w:rFonts w:asciiTheme="minorHAnsi" w:hAnsiTheme="minorHAnsi" w:cstheme="minorHAnsi"/>
          <w:b/>
          <w:sz w:val="24"/>
          <w:szCs w:val="24"/>
        </w:rPr>
        <w:t xml:space="preserve"> Area of</w:t>
      </w:r>
      <w:r w:rsidR="00BD389E">
        <w:rPr>
          <w:rFonts w:asciiTheme="minorHAnsi" w:hAnsiTheme="minorHAnsi" w:cstheme="minorHAnsi"/>
          <w:b/>
          <w:sz w:val="24"/>
          <w:szCs w:val="24"/>
        </w:rPr>
        <w:t xml:space="preserve"> approved</w:t>
      </w:r>
      <w:r w:rsidRPr="0040140B">
        <w:rPr>
          <w:rFonts w:asciiTheme="minorHAnsi" w:hAnsiTheme="minorHAnsi" w:cstheme="minorHAnsi"/>
          <w:b/>
          <w:sz w:val="24"/>
          <w:szCs w:val="24"/>
        </w:rPr>
        <w:t xml:space="preserve"> and non-</w:t>
      </w:r>
      <w:r w:rsidR="00BD389E">
        <w:rPr>
          <w:rFonts w:asciiTheme="minorHAnsi" w:hAnsiTheme="minorHAnsi" w:cstheme="minorHAnsi"/>
          <w:b/>
          <w:sz w:val="24"/>
          <w:szCs w:val="24"/>
        </w:rPr>
        <w:t>approved</w:t>
      </w:r>
      <w:r w:rsidR="00BD389E" w:rsidRPr="0040140B">
        <w:rPr>
          <w:rFonts w:asciiTheme="minorHAnsi" w:hAnsiTheme="minorHAnsi" w:cstheme="minorHAnsi"/>
          <w:b/>
          <w:sz w:val="24"/>
          <w:szCs w:val="24"/>
        </w:rPr>
        <w:t xml:space="preserve"> </w:t>
      </w:r>
      <w:r w:rsidRPr="0040140B">
        <w:rPr>
          <w:rFonts w:asciiTheme="minorHAnsi" w:hAnsiTheme="minorHAnsi" w:cstheme="minorHAnsi"/>
          <w:b/>
          <w:sz w:val="24"/>
          <w:szCs w:val="24"/>
        </w:rPr>
        <w:t>native vegetation removal between 200</w:t>
      </w:r>
      <w:r w:rsidR="00EA554F">
        <w:rPr>
          <w:rFonts w:asciiTheme="minorHAnsi" w:hAnsiTheme="minorHAnsi" w:cstheme="minorHAnsi"/>
          <w:b/>
          <w:sz w:val="24"/>
          <w:szCs w:val="24"/>
        </w:rPr>
        <w:t>7</w:t>
      </w:r>
      <w:r w:rsidRPr="0040140B">
        <w:rPr>
          <w:rFonts w:asciiTheme="minorHAnsi" w:hAnsiTheme="minorHAnsi" w:cstheme="minorHAnsi"/>
          <w:b/>
          <w:sz w:val="24"/>
          <w:szCs w:val="24"/>
        </w:rPr>
        <w:t xml:space="preserve"> and 2012</w:t>
      </w:r>
    </w:p>
    <w:tbl>
      <w:tblPr>
        <w:tblStyle w:val="TableGrid"/>
        <w:tblW w:w="9463" w:type="dxa"/>
        <w:tblInd w:w="108" w:type="dxa"/>
        <w:tblLook w:val="04A0" w:firstRow="1" w:lastRow="0" w:firstColumn="1" w:lastColumn="0" w:noHBand="0" w:noVBand="1"/>
        <w:tblCaption w:val="Table 1"/>
        <w:tblDescription w:val="Area of permitted and non-permitted native vegetation removal between 2009 and 2012"/>
      </w:tblPr>
      <w:tblGrid>
        <w:gridCol w:w="3652"/>
        <w:gridCol w:w="1843"/>
        <w:gridCol w:w="1984"/>
        <w:gridCol w:w="1984"/>
      </w:tblGrid>
      <w:tr w:rsidR="009E093A" w:rsidRPr="004328CF" w14:paraId="01016DDA" w14:textId="77777777" w:rsidTr="007E76FA">
        <w:trPr>
          <w:tblHeader/>
        </w:trPr>
        <w:tc>
          <w:tcPr>
            <w:tcW w:w="3652" w:type="dxa"/>
            <w:shd w:val="clear" w:color="auto" w:fill="FBD4B4" w:themeFill="accent6" w:themeFillTint="66"/>
          </w:tcPr>
          <w:p w14:paraId="524E8ECE" w14:textId="77777777" w:rsidR="009E093A" w:rsidRPr="004328CF" w:rsidRDefault="009E093A" w:rsidP="003F620C">
            <w:pPr>
              <w:rPr>
                <w:rFonts w:asciiTheme="minorHAnsi" w:hAnsiTheme="minorHAnsi" w:cstheme="minorHAnsi"/>
                <w:b/>
                <w:sz w:val="24"/>
                <w:szCs w:val="24"/>
              </w:rPr>
            </w:pPr>
            <w:r w:rsidRPr="004328CF">
              <w:rPr>
                <w:rFonts w:asciiTheme="minorHAnsi" w:hAnsiTheme="minorHAnsi" w:cstheme="minorHAnsi"/>
                <w:b/>
                <w:bCs/>
                <w:color w:val="000000"/>
                <w:sz w:val="24"/>
                <w:szCs w:val="24"/>
                <w:lang w:eastAsia="en-AU"/>
              </w:rPr>
              <w:t>Permit status</w:t>
            </w:r>
          </w:p>
        </w:tc>
        <w:tc>
          <w:tcPr>
            <w:tcW w:w="1843" w:type="dxa"/>
            <w:shd w:val="clear" w:color="auto" w:fill="FBD4B4" w:themeFill="accent6" w:themeFillTint="66"/>
          </w:tcPr>
          <w:p w14:paraId="2AC960BC" w14:textId="77777777" w:rsidR="009E093A" w:rsidRPr="004328CF" w:rsidRDefault="009E093A" w:rsidP="003F620C">
            <w:pPr>
              <w:rPr>
                <w:rFonts w:asciiTheme="minorHAnsi" w:hAnsiTheme="minorHAnsi" w:cstheme="minorHAnsi"/>
                <w:b/>
                <w:sz w:val="24"/>
                <w:szCs w:val="24"/>
              </w:rPr>
            </w:pPr>
            <w:r>
              <w:rPr>
                <w:rFonts w:asciiTheme="minorHAnsi" w:hAnsiTheme="minorHAnsi" w:cstheme="minorHAnsi"/>
                <w:b/>
                <w:sz w:val="24"/>
                <w:szCs w:val="24"/>
              </w:rPr>
              <w:t>Native vegetation removal (ha) 2007 – 2009</w:t>
            </w:r>
          </w:p>
        </w:tc>
        <w:tc>
          <w:tcPr>
            <w:tcW w:w="1984" w:type="dxa"/>
            <w:shd w:val="clear" w:color="auto" w:fill="FBD4B4" w:themeFill="accent6" w:themeFillTint="66"/>
          </w:tcPr>
          <w:p w14:paraId="0A90D55B" w14:textId="77777777" w:rsidR="009E093A" w:rsidRPr="004328CF" w:rsidRDefault="009E093A" w:rsidP="003F620C">
            <w:pPr>
              <w:rPr>
                <w:rFonts w:asciiTheme="minorHAnsi" w:hAnsiTheme="minorHAnsi" w:cstheme="minorHAnsi"/>
                <w:b/>
                <w:sz w:val="24"/>
                <w:szCs w:val="24"/>
              </w:rPr>
            </w:pPr>
            <w:r w:rsidRPr="004328CF">
              <w:rPr>
                <w:rFonts w:asciiTheme="minorHAnsi" w:hAnsiTheme="minorHAnsi" w:cstheme="minorHAnsi"/>
                <w:b/>
                <w:bCs/>
                <w:color w:val="000000"/>
                <w:sz w:val="24"/>
                <w:szCs w:val="24"/>
                <w:lang w:eastAsia="en-AU"/>
              </w:rPr>
              <w:t xml:space="preserve">Native vegetation removal (ha) </w:t>
            </w:r>
            <w:r w:rsidRPr="004328CF">
              <w:rPr>
                <w:rFonts w:asciiTheme="minorHAnsi" w:hAnsiTheme="minorHAnsi" w:cstheme="minorHAnsi"/>
                <w:b/>
                <w:bCs/>
                <w:color w:val="000000"/>
                <w:sz w:val="24"/>
                <w:szCs w:val="24"/>
                <w:lang w:eastAsia="en-AU"/>
              </w:rPr>
              <w:br/>
              <w:t>2009 – 2012</w:t>
            </w:r>
          </w:p>
        </w:tc>
        <w:tc>
          <w:tcPr>
            <w:tcW w:w="1984" w:type="dxa"/>
            <w:shd w:val="clear" w:color="auto" w:fill="FBD4B4" w:themeFill="accent6" w:themeFillTint="66"/>
          </w:tcPr>
          <w:p w14:paraId="7155BB5A" w14:textId="77777777" w:rsidR="009E093A" w:rsidRPr="004328CF" w:rsidRDefault="009E093A" w:rsidP="003F620C">
            <w:pPr>
              <w:rPr>
                <w:rFonts w:asciiTheme="minorHAnsi" w:hAnsiTheme="minorHAnsi" w:cstheme="minorHAnsi"/>
                <w:b/>
                <w:sz w:val="24"/>
                <w:szCs w:val="24"/>
              </w:rPr>
            </w:pPr>
            <w:r w:rsidRPr="004328CF">
              <w:rPr>
                <w:rFonts w:asciiTheme="minorHAnsi" w:hAnsiTheme="minorHAnsi" w:cstheme="minorHAnsi"/>
                <w:b/>
                <w:bCs/>
                <w:color w:val="000000"/>
                <w:sz w:val="24"/>
                <w:szCs w:val="24"/>
                <w:lang w:eastAsia="en-AU"/>
              </w:rPr>
              <w:t>% Change from 2007/09 – 2009/12</w:t>
            </w:r>
          </w:p>
        </w:tc>
      </w:tr>
      <w:tr w:rsidR="009E093A" w:rsidRPr="004328CF" w14:paraId="137B5207" w14:textId="77777777" w:rsidTr="009C4F95">
        <w:tc>
          <w:tcPr>
            <w:tcW w:w="3652" w:type="dxa"/>
            <w:vAlign w:val="bottom"/>
          </w:tcPr>
          <w:p w14:paraId="2EDFE4F1" w14:textId="77777777" w:rsidR="009E093A" w:rsidRPr="004328CF" w:rsidRDefault="009E093A" w:rsidP="003F620C">
            <w:pPr>
              <w:rPr>
                <w:rFonts w:asciiTheme="minorHAnsi" w:hAnsiTheme="minorHAnsi" w:cstheme="minorHAnsi"/>
                <w:b/>
                <w:sz w:val="24"/>
                <w:szCs w:val="24"/>
              </w:rPr>
            </w:pPr>
            <w:r w:rsidRPr="004328CF">
              <w:rPr>
                <w:rFonts w:asciiTheme="minorHAnsi" w:hAnsiTheme="minorHAnsi" w:cstheme="minorHAnsi"/>
                <w:color w:val="000000"/>
                <w:sz w:val="24"/>
                <w:szCs w:val="24"/>
                <w:lang w:eastAsia="en-AU"/>
              </w:rPr>
              <w:t>Approved</w:t>
            </w:r>
          </w:p>
        </w:tc>
        <w:tc>
          <w:tcPr>
            <w:tcW w:w="1843" w:type="dxa"/>
          </w:tcPr>
          <w:p w14:paraId="5E5EB37D"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bCs/>
                <w:color w:val="000000"/>
                <w:sz w:val="24"/>
                <w:szCs w:val="24"/>
                <w:lang w:eastAsia="en-AU"/>
              </w:rPr>
              <w:t>82.26</w:t>
            </w:r>
          </w:p>
        </w:tc>
        <w:tc>
          <w:tcPr>
            <w:tcW w:w="1984" w:type="dxa"/>
            <w:vAlign w:val="bottom"/>
          </w:tcPr>
          <w:p w14:paraId="7218A1C1"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bCs/>
                <w:color w:val="000000"/>
                <w:sz w:val="24"/>
                <w:szCs w:val="24"/>
                <w:lang w:eastAsia="en-AU"/>
              </w:rPr>
              <w:t>14.3</w:t>
            </w:r>
          </w:p>
        </w:tc>
        <w:tc>
          <w:tcPr>
            <w:tcW w:w="1984" w:type="dxa"/>
          </w:tcPr>
          <w:p w14:paraId="36025B74"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sz w:val="24"/>
                <w:szCs w:val="24"/>
              </w:rPr>
              <w:t>-83%</w:t>
            </w:r>
          </w:p>
        </w:tc>
      </w:tr>
      <w:tr w:rsidR="009E093A" w:rsidRPr="004328CF" w14:paraId="27008E58" w14:textId="77777777" w:rsidTr="009C4F95">
        <w:tc>
          <w:tcPr>
            <w:tcW w:w="3652" w:type="dxa"/>
            <w:vAlign w:val="bottom"/>
          </w:tcPr>
          <w:p w14:paraId="7D0684B2" w14:textId="77777777" w:rsidR="009E093A" w:rsidRPr="004328CF" w:rsidRDefault="009E093A" w:rsidP="003F620C">
            <w:pPr>
              <w:rPr>
                <w:rFonts w:asciiTheme="minorHAnsi" w:hAnsiTheme="minorHAnsi" w:cstheme="minorHAnsi"/>
                <w:b/>
                <w:sz w:val="24"/>
                <w:szCs w:val="24"/>
              </w:rPr>
            </w:pPr>
            <w:r w:rsidRPr="004328CF">
              <w:rPr>
                <w:rFonts w:asciiTheme="minorHAnsi" w:hAnsiTheme="minorHAnsi" w:cstheme="minorHAnsi"/>
                <w:color w:val="000000"/>
                <w:sz w:val="24"/>
                <w:szCs w:val="24"/>
                <w:lang w:eastAsia="en-AU"/>
              </w:rPr>
              <w:t>Exempt</w:t>
            </w:r>
          </w:p>
        </w:tc>
        <w:tc>
          <w:tcPr>
            <w:tcW w:w="1843" w:type="dxa"/>
          </w:tcPr>
          <w:p w14:paraId="7E1D9CAB"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bCs/>
                <w:color w:val="000000"/>
                <w:sz w:val="24"/>
                <w:szCs w:val="24"/>
                <w:lang w:eastAsia="en-AU"/>
              </w:rPr>
              <w:t>5.81</w:t>
            </w:r>
          </w:p>
        </w:tc>
        <w:tc>
          <w:tcPr>
            <w:tcW w:w="1984" w:type="dxa"/>
            <w:vAlign w:val="bottom"/>
          </w:tcPr>
          <w:p w14:paraId="51103DA3"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bCs/>
                <w:color w:val="000000"/>
                <w:sz w:val="24"/>
                <w:szCs w:val="24"/>
                <w:lang w:eastAsia="en-AU"/>
              </w:rPr>
              <w:t>5.0</w:t>
            </w:r>
          </w:p>
        </w:tc>
        <w:tc>
          <w:tcPr>
            <w:tcW w:w="1984" w:type="dxa"/>
          </w:tcPr>
          <w:p w14:paraId="7719773E"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sz w:val="24"/>
                <w:szCs w:val="24"/>
              </w:rPr>
              <w:t>-14%</w:t>
            </w:r>
          </w:p>
        </w:tc>
      </w:tr>
      <w:tr w:rsidR="009E093A" w:rsidRPr="004328CF" w14:paraId="7F686870" w14:textId="77777777" w:rsidTr="009C4F95">
        <w:tc>
          <w:tcPr>
            <w:tcW w:w="3652" w:type="dxa"/>
            <w:vAlign w:val="bottom"/>
          </w:tcPr>
          <w:p w14:paraId="5B61935E" w14:textId="77777777" w:rsidR="009E093A" w:rsidRPr="004328CF" w:rsidRDefault="009E093A" w:rsidP="003F620C">
            <w:pPr>
              <w:rPr>
                <w:rFonts w:asciiTheme="minorHAnsi" w:hAnsiTheme="minorHAnsi" w:cstheme="minorHAnsi"/>
                <w:b/>
                <w:sz w:val="24"/>
                <w:szCs w:val="24"/>
              </w:rPr>
            </w:pPr>
            <w:r w:rsidRPr="004328CF">
              <w:rPr>
                <w:rFonts w:asciiTheme="minorHAnsi" w:hAnsiTheme="minorHAnsi" w:cstheme="minorHAnsi"/>
                <w:color w:val="000000"/>
                <w:sz w:val="24"/>
                <w:szCs w:val="24"/>
                <w:lang w:eastAsia="en-AU"/>
              </w:rPr>
              <w:t>Not approved/no permit issued</w:t>
            </w:r>
          </w:p>
        </w:tc>
        <w:tc>
          <w:tcPr>
            <w:tcW w:w="1843" w:type="dxa"/>
          </w:tcPr>
          <w:p w14:paraId="495F6F57"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bCs/>
                <w:color w:val="000000"/>
                <w:sz w:val="24"/>
                <w:szCs w:val="24"/>
                <w:lang w:eastAsia="en-AU"/>
              </w:rPr>
              <w:t>68.83</w:t>
            </w:r>
          </w:p>
        </w:tc>
        <w:tc>
          <w:tcPr>
            <w:tcW w:w="1984" w:type="dxa"/>
            <w:vAlign w:val="bottom"/>
          </w:tcPr>
          <w:p w14:paraId="6D3F2F8C"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bCs/>
                <w:color w:val="000000"/>
                <w:sz w:val="24"/>
                <w:szCs w:val="24"/>
                <w:lang w:eastAsia="en-AU"/>
              </w:rPr>
              <w:t>28.1</w:t>
            </w:r>
          </w:p>
        </w:tc>
        <w:tc>
          <w:tcPr>
            <w:tcW w:w="1984" w:type="dxa"/>
          </w:tcPr>
          <w:p w14:paraId="2C1010FC"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sz w:val="24"/>
                <w:szCs w:val="24"/>
              </w:rPr>
              <w:t>-59%</w:t>
            </w:r>
          </w:p>
        </w:tc>
      </w:tr>
      <w:tr w:rsidR="009E093A" w:rsidRPr="004328CF" w14:paraId="534AADD5" w14:textId="77777777" w:rsidTr="009C4F95">
        <w:tc>
          <w:tcPr>
            <w:tcW w:w="3652" w:type="dxa"/>
            <w:tcBorders>
              <w:bottom w:val="single" w:sz="4" w:space="0" w:color="auto"/>
            </w:tcBorders>
            <w:vAlign w:val="bottom"/>
          </w:tcPr>
          <w:p w14:paraId="637B892C" w14:textId="77777777" w:rsidR="009E093A" w:rsidRPr="004328CF" w:rsidRDefault="009E093A" w:rsidP="003F620C">
            <w:pPr>
              <w:rPr>
                <w:rFonts w:asciiTheme="minorHAnsi" w:hAnsiTheme="minorHAnsi" w:cstheme="minorHAnsi"/>
                <w:b/>
                <w:sz w:val="24"/>
                <w:szCs w:val="24"/>
              </w:rPr>
            </w:pPr>
            <w:r w:rsidRPr="004328CF">
              <w:rPr>
                <w:rFonts w:asciiTheme="minorHAnsi" w:hAnsiTheme="minorHAnsi" w:cstheme="minorHAnsi"/>
                <w:color w:val="000000"/>
                <w:sz w:val="24"/>
                <w:szCs w:val="24"/>
                <w:lang w:eastAsia="en-AU"/>
              </w:rPr>
              <w:t>Road reserve - permit status unknown</w:t>
            </w:r>
          </w:p>
        </w:tc>
        <w:tc>
          <w:tcPr>
            <w:tcW w:w="1843" w:type="dxa"/>
            <w:tcBorders>
              <w:bottom w:val="single" w:sz="4" w:space="0" w:color="auto"/>
            </w:tcBorders>
          </w:tcPr>
          <w:p w14:paraId="154A39D3"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bCs/>
                <w:color w:val="000000"/>
                <w:sz w:val="24"/>
                <w:szCs w:val="24"/>
                <w:lang w:eastAsia="en-AU"/>
              </w:rPr>
              <w:t>N/A</w:t>
            </w:r>
          </w:p>
        </w:tc>
        <w:tc>
          <w:tcPr>
            <w:tcW w:w="1984" w:type="dxa"/>
            <w:tcBorders>
              <w:bottom w:val="single" w:sz="4" w:space="0" w:color="auto"/>
            </w:tcBorders>
          </w:tcPr>
          <w:p w14:paraId="5B990926"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bCs/>
                <w:color w:val="000000"/>
                <w:sz w:val="24"/>
                <w:szCs w:val="24"/>
                <w:lang w:eastAsia="en-AU"/>
              </w:rPr>
              <w:t>1.6</w:t>
            </w:r>
          </w:p>
        </w:tc>
        <w:tc>
          <w:tcPr>
            <w:tcW w:w="1984" w:type="dxa"/>
            <w:tcBorders>
              <w:bottom w:val="single" w:sz="4" w:space="0" w:color="auto"/>
            </w:tcBorders>
          </w:tcPr>
          <w:p w14:paraId="1900EB2C" w14:textId="77777777" w:rsidR="009E093A" w:rsidRPr="004328CF" w:rsidRDefault="009E093A" w:rsidP="003F620C">
            <w:pPr>
              <w:jc w:val="center"/>
              <w:rPr>
                <w:rFonts w:asciiTheme="minorHAnsi" w:hAnsiTheme="minorHAnsi" w:cstheme="minorHAnsi"/>
                <w:sz w:val="24"/>
                <w:szCs w:val="24"/>
              </w:rPr>
            </w:pPr>
            <w:r w:rsidRPr="004328CF">
              <w:rPr>
                <w:rFonts w:asciiTheme="minorHAnsi" w:hAnsiTheme="minorHAnsi" w:cstheme="minorHAnsi"/>
                <w:sz w:val="24"/>
                <w:szCs w:val="24"/>
              </w:rPr>
              <w:t>n/a</w:t>
            </w:r>
          </w:p>
        </w:tc>
      </w:tr>
      <w:tr w:rsidR="009E093A" w:rsidRPr="004328CF" w14:paraId="5AD82F09" w14:textId="77777777" w:rsidTr="007E76FA">
        <w:tc>
          <w:tcPr>
            <w:tcW w:w="3652" w:type="dxa"/>
            <w:shd w:val="clear" w:color="auto" w:fill="FBD4B4" w:themeFill="accent6" w:themeFillTint="66"/>
            <w:vAlign w:val="bottom"/>
          </w:tcPr>
          <w:p w14:paraId="72FB9CB7" w14:textId="77777777" w:rsidR="009E093A" w:rsidRPr="004328CF" w:rsidRDefault="009E093A" w:rsidP="009C4F95">
            <w:pPr>
              <w:rPr>
                <w:rFonts w:asciiTheme="minorHAnsi" w:hAnsiTheme="minorHAnsi" w:cstheme="minorHAnsi"/>
                <w:b/>
                <w:color w:val="000000"/>
                <w:sz w:val="24"/>
                <w:szCs w:val="24"/>
                <w:lang w:eastAsia="en-AU"/>
              </w:rPr>
            </w:pPr>
            <w:r w:rsidRPr="004328CF">
              <w:rPr>
                <w:rFonts w:asciiTheme="minorHAnsi" w:hAnsiTheme="minorHAnsi" w:cstheme="minorHAnsi"/>
                <w:b/>
                <w:color w:val="000000"/>
                <w:sz w:val="24"/>
                <w:szCs w:val="24"/>
                <w:lang w:eastAsia="en-AU"/>
              </w:rPr>
              <w:t>Total:</w:t>
            </w:r>
          </w:p>
        </w:tc>
        <w:tc>
          <w:tcPr>
            <w:tcW w:w="1843" w:type="dxa"/>
            <w:shd w:val="clear" w:color="auto" w:fill="FBD4B4" w:themeFill="accent6" w:themeFillTint="66"/>
          </w:tcPr>
          <w:p w14:paraId="39B81E9A" w14:textId="77777777" w:rsidR="009E093A" w:rsidRPr="004328CF" w:rsidRDefault="009E093A" w:rsidP="003F620C">
            <w:pPr>
              <w:jc w:val="center"/>
              <w:rPr>
                <w:rFonts w:asciiTheme="minorHAnsi" w:hAnsiTheme="minorHAnsi" w:cstheme="minorHAnsi"/>
                <w:b/>
                <w:bCs/>
                <w:color w:val="000000"/>
                <w:sz w:val="24"/>
                <w:szCs w:val="24"/>
                <w:lang w:eastAsia="en-AU"/>
              </w:rPr>
            </w:pPr>
            <w:r w:rsidRPr="004328CF">
              <w:rPr>
                <w:rFonts w:asciiTheme="minorHAnsi" w:hAnsiTheme="minorHAnsi" w:cstheme="minorHAnsi"/>
                <w:b/>
                <w:bCs/>
                <w:color w:val="000000"/>
                <w:sz w:val="24"/>
                <w:szCs w:val="24"/>
                <w:lang w:eastAsia="en-AU"/>
              </w:rPr>
              <w:t>156.9</w:t>
            </w:r>
          </w:p>
        </w:tc>
        <w:tc>
          <w:tcPr>
            <w:tcW w:w="1984" w:type="dxa"/>
            <w:shd w:val="clear" w:color="auto" w:fill="FBD4B4" w:themeFill="accent6" w:themeFillTint="66"/>
          </w:tcPr>
          <w:p w14:paraId="677AD907" w14:textId="77777777" w:rsidR="009E093A" w:rsidRPr="004328CF" w:rsidRDefault="009E093A" w:rsidP="003F620C">
            <w:pPr>
              <w:jc w:val="center"/>
              <w:rPr>
                <w:rFonts w:asciiTheme="minorHAnsi" w:hAnsiTheme="minorHAnsi" w:cstheme="minorHAnsi"/>
                <w:b/>
                <w:bCs/>
                <w:color w:val="000000"/>
                <w:sz w:val="24"/>
                <w:szCs w:val="24"/>
                <w:lang w:eastAsia="en-AU"/>
              </w:rPr>
            </w:pPr>
            <w:r w:rsidRPr="004328CF">
              <w:rPr>
                <w:rFonts w:asciiTheme="minorHAnsi" w:hAnsiTheme="minorHAnsi" w:cstheme="minorHAnsi"/>
                <w:b/>
                <w:bCs/>
                <w:color w:val="000000"/>
                <w:sz w:val="24"/>
                <w:szCs w:val="24"/>
                <w:lang w:eastAsia="en-AU"/>
              </w:rPr>
              <w:t>49</w:t>
            </w:r>
          </w:p>
        </w:tc>
        <w:tc>
          <w:tcPr>
            <w:tcW w:w="1984" w:type="dxa"/>
            <w:shd w:val="clear" w:color="auto" w:fill="FBD4B4" w:themeFill="accent6" w:themeFillTint="66"/>
          </w:tcPr>
          <w:p w14:paraId="6EE4CEA3" w14:textId="77777777" w:rsidR="009E093A" w:rsidRPr="004328CF" w:rsidRDefault="009E093A" w:rsidP="003F620C">
            <w:pPr>
              <w:jc w:val="center"/>
              <w:rPr>
                <w:rFonts w:asciiTheme="minorHAnsi" w:hAnsiTheme="minorHAnsi" w:cstheme="minorHAnsi"/>
                <w:b/>
                <w:sz w:val="24"/>
                <w:szCs w:val="24"/>
              </w:rPr>
            </w:pPr>
            <w:r w:rsidRPr="004328CF">
              <w:rPr>
                <w:rFonts w:asciiTheme="minorHAnsi" w:hAnsiTheme="minorHAnsi" w:cstheme="minorHAnsi"/>
                <w:b/>
                <w:sz w:val="24"/>
                <w:szCs w:val="24"/>
              </w:rPr>
              <w:t>-69%</w:t>
            </w:r>
          </w:p>
        </w:tc>
      </w:tr>
    </w:tbl>
    <w:p w14:paraId="0C6ED880" w14:textId="06AF9F6B" w:rsidR="009E093A" w:rsidRDefault="009E093A" w:rsidP="009E093A">
      <w:pPr>
        <w:spacing w:before="120" w:after="120" w:line="360" w:lineRule="auto"/>
        <w:rPr>
          <w:rFonts w:asciiTheme="minorHAnsi" w:hAnsiTheme="minorHAnsi" w:cstheme="minorHAnsi"/>
          <w:sz w:val="24"/>
          <w:szCs w:val="24"/>
        </w:rPr>
      </w:pPr>
      <w:r w:rsidRPr="00FC4B09">
        <w:rPr>
          <w:rFonts w:asciiTheme="minorHAnsi" w:hAnsiTheme="minorHAnsi" w:cstheme="minorHAnsi"/>
          <w:sz w:val="24"/>
          <w:szCs w:val="24"/>
        </w:rPr>
        <w:t xml:space="preserve">This is a significant change in the amount of native vegetation that had been cleared during </w:t>
      </w:r>
      <w:r>
        <w:rPr>
          <w:rFonts w:asciiTheme="minorHAnsi" w:hAnsiTheme="minorHAnsi" w:cstheme="minorHAnsi"/>
          <w:sz w:val="24"/>
          <w:szCs w:val="24"/>
        </w:rPr>
        <w:t>the</w:t>
      </w:r>
      <w:r w:rsidRPr="00FC4B09">
        <w:rPr>
          <w:rFonts w:asciiTheme="minorHAnsi" w:hAnsiTheme="minorHAnsi" w:cstheme="minorHAnsi"/>
          <w:sz w:val="24"/>
          <w:szCs w:val="24"/>
        </w:rPr>
        <w:t xml:space="preserve"> two </w:t>
      </w:r>
      <w:r>
        <w:rPr>
          <w:rFonts w:asciiTheme="minorHAnsi" w:hAnsiTheme="minorHAnsi" w:cstheme="minorHAnsi"/>
          <w:sz w:val="24"/>
          <w:szCs w:val="24"/>
        </w:rPr>
        <w:t>time periods</w:t>
      </w:r>
      <w:r w:rsidR="007137C8">
        <w:rPr>
          <w:rFonts w:asciiTheme="minorHAnsi" w:hAnsiTheme="minorHAnsi" w:cstheme="minorHAnsi"/>
          <w:sz w:val="24"/>
          <w:szCs w:val="24"/>
        </w:rPr>
        <w:t>, with considerably less in the latter period</w:t>
      </w:r>
      <w:r w:rsidRPr="00FC4B09">
        <w:rPr>
          <w:rFonts w:asciiTheme="minorHAnsi" w:hAnsiTheme="minorHAnsi" w:cstheme="minorHAnsi"/>
          <w:sz w:val="24"/>
          <w:szCs w:val="24"/>
        </w:rPr>
        <w:t>.</w:t>
      </w:r>
      <w:r w:rsidR="007137C8">
        <w:rPr>
          <w:rFonts w:asciiTheme="minorHAnsi" w:hAnsiTheme="minorHAnsi" w:cstheme="minorHAnsi"/>
          <w:sz w:val="24"/>
          <w:szCs w:val="24"/>
        </w:rPr>
        <w:t xml:space="preserve"> However,</w:t>
      </w:r>
      <w:r w:rsidRPr="00FC4B09">
        <w:rPr>
          <w:rFonts w:asciiTheme="minorHAnsi" w:hAnsiTheme="minorHAnsi" w:cstheme="minorHAnsi"/>
          <w:sz w:val="24"/>
          <w:szCs w:val="24"/>
        </w:rPr>
        <w:t xml:space="preserve"> </w:t>
      </w:r>
      <w:r w:rsidR="007137C8">
        <w:rPr>
          <w:rFonts w:asciiTheme="minorHAnsi" w:hAnsiTheme="minorHAnsi" w:cstheme="minorHAnsi"/>
          <w:sz w:val="24"/>
          <w:szCs w:val="24"/>
        </w:rPr>
        <w:t>t</w:t>
      </w:r>
      <w:r w:rsidRPr="00FC4B09">
        <w:rPr>
          <w:rFonts w:asciiTheme="minorHAnsi" w:hAnsiTheme="minorHAnsi" w:cstheme="minorHAnsi"/>
          <w:sz w:val="24"/>
          <w:szCs w:val="24"/>
        </w:rPr>
        <w:t xml:space="preserve">he </w:t>
      </w:r>
      <w:r w:rsidR="007137C8">
        <w:rPr>
          <w:rFonts w:asciiTheme="minorHAnsi" w:hAnsiTheme="minorHAnsi" w:cstheme="minorHAnsi"/>
          <w:sz w:val="24"/>
          <w:szCs w:val="24"/>
        </w:rPr>
        <w:t>number</w:t>
      </w:r>
      <w:r w:rsidR="007137C8" w:rsidRPr="00FC4B09">
        <w:rPr>
          <w:rFonts w:asciiTheme="minorHAnsi" w:hAnsiTheme="minorHAnsi" w:cstheme="minorHAnsi"/>
          <w:sz w:val="24"/>
          <w:szCs w:val="24"/>
        </w:rPr>
        <w:t xml:space="preserve"> </w:t>
      </w:r>
      <w:r w:rsidRPr="00FC4B09">
        <w:rPr>
          <w:rFonts w:asciiTheme="minorHAnsi" w:hAnsiTheme="minorHAnsi" w:cstheme="minorHAnsi"/>
          <w:sz w:val="24"/>
          <w:szCs w:val="24"/>
        </w:rPr>
        <w:t xml:space="preserve">of properties where vegetation clearance has occurred is significantly higher </w:t>
      </w:r>
      <w:r w:rsidR="007137C8">
        <w:rPr>
          <w:rFonts w:asciiTheme="minorHAnsi" w:hAnsiTheme="minorHAnsi" w:cstheme="minorHAnsi"/>
          <w:sz w:val="24"/>
          <w:szCs w:val="24"/>
        </w:rPr>
        <w:t>in 2009-12 (</w:t>
      </w:r>
      <w:r w:rsidR="003A625A">
        <w:rPr>
          <w:rFonts w:asciiTheme="minorHAnsi" w:hAnsiTheme="minorHAnsi" w:cstheme="minorHAnsi"/>
          <w:sz w:val="24"/>
          <w:szCs w:val="24"/>
        </w:rPr>
        <w:t>1,206</w:t>
      </w:r>
      <w:r w:rsidR="007137C8">
        <w:rPr>
          <w:rFonts w:asciiTheme="minorHAnsi" w:hAnsiTheme="minorHAnsi" w:cstheme="minorHAnsi"/>
          <w:sz w:val="24"/>
          <w:szCs w:val="24"/>
        </w:rPr>
        <w:t xml:space="preserve">) </w:t>
      </w:r>
      <w:r w:rsidRPr="00FC4B09">
        <w:rPr>
          <w:rFonts w:asciiTheme="minorHAnsi" w:hAnsiTheme="minorHAnsi" w:cstheme="minorHAnsi"/>
          <w:sz w:val="24"/>
          <w:szCs w:val="24"/>
        </w:rPr>
        <w:t>than</w:t>
      </w:r>
      <w:r w:rsidR="007137C8">
        <w:rPr>
          <w:rFonts w:asciiTheme="minorHAnsi" w:hAnsiTheme="minorHAnsi" w:cstheme="minorHAnsi"/>
          <w:sz w:val="24"/>
          <w:szCs w:val="24"/>
        </w:rPr>
        <w:t xml:space="preserve"> in</w:t>
      </w:r>
      <w:r w:rsidRPr="00FC4B09">
        <w:rPr>
          <w:rFonts w:asciiTheme="minorHAnsi" w:hAnsiTheme="minorHAnsi" w:cstheme="minorHAnsi"/>
          <w:sz w:val="24"/>
          <w:szCs w:val="24"/>
        </w:rPr>
        <w:t xml:space="preserve"> 2007 – 2009</w:t>
      </w:r>
      <w:r w:rsidR="007137C8">
        <w:rPr>
          <w:rFonts w:asciiTheme="minorHAnsi" w:hAnsiTheme="minorHAnsi" w:cstheme="minorHAnsi"/>
          <w:sz w:val="24"/>
          <w:szCs w:val="24"/>
        </w:rPr>
        <w:t xml:space="preserve"> (545)</w:t>
      </w:r>
      <w:r w:rsidRPr="00FC4B09">
        <w:rPr>
          <w:rFonts w:asciiTheme="minorHAnsi" w:hAnsiTheme="minorHAnsi" w:cstheme="minorHAnsi"/>
          <w:sz w:val="24"/>
          <w:szCs w:val="24"/>
        </w:rPr>
        <w:t xml:space="preserve">. </w:t>
      </w:r>
      <w:r w:rsidR="00942A62">
        <w:rPr>
          <w:rFonts w:asciiTheme="minorHAnsi" w:hAnsiTheme="minorHAnsi" w:cstheme="minorHAnsi"/>
          <w:sz w:val="24"/>
          <w:szCs w:val="24"/>
        </w:rPr>
        <w:t xml:space="preserve"> </w:t>
      </w:r>
      <w:r w:rsidR="004A4E76">
        <w:rPr>
          <w:rFonts w:asciiTheme="minorHAnsi" w:hAnsiTheme="minorHAnsi" w:cstheme="minorHAnsi"/>
          <w:sz w:val="24"/>
          <w:szCs w:val="24"/>
        </w:rPr>
        <w:t>Approximately 50</w:t>
      </w:r>
      <w:r w:rsidR="00DF788B">
        <w:rPr>
          <w:rFonts w:asciiTheme="minorHAnsi" w:hAnsiTheme="minorHAnsi" w:cstheme="minorHAnsi"/>
          <w:sz w:val="24"/>
          <w:szCs w:val="24"/>
        </w:rPr>
        <w:t xml:space="preserve"> </w:t>
      </w:r>
      <w:r w:rsidR="000F068C">
        <w:rPr>
          <w:rFonts w:asciiTheme="minorHAnsi" w:hAnsiTheme="minorHAnsi" w:cstheme="minorHAnsi"/>
          <w:sz w:val="24"/>
          <w:szCs w:val="24"/>
        </w:rPr>
        <w:t>per cent</w:t>
      </w:r>
      <w:r w:rsidR="004A4E76">
        <w:rPr>
          <w:rFonts w:asciiTheme="minorHAnsi" w:hAnsiTheme="minorHAnsi" w:cstheme="minorHAnsi"/>
          <w:sz w:val="24"/>
          <w:szCs w:val="24"/>
        </w:rPr>
        <w:t xml:space="preserve"> of the properties where clearance occurred between 2009-2012 fall within the urban parts of the Shire (Eltham, Eltham North, Diamond Creek and Greensborough)</w:t>
      </w:r>
      <w:r w:rsidR="007137C8" w:rsidRPr="007137C8">
        <w:rPr>
          <w:rFonts w:asciiTheme="minorHAnsi" w:hAnsiTheme="minorHAnsi" w:cstheme="minorHAnsi"/>
          <w:sz w:val="24"/>
          <w:szCs w:val="24"/>
        </w:rPr>
        <w:t xml:space="preserve">.  </w:t>
      </w:r>
    </w:p>
    <w:p w14:paraId="0EA9A6AB" w14:textId="7D61C44A" w:rsidR="009E093A" w:rsidRDefault="009E093A" w:rsidP="00636542">
      <w:pPr>
        <w:spacing w:before="120" w:after="120" w:line="360" w:lineRule="auto"/>
        <w:rPr>
          <w:rFonts w:asciiTheme="minorHAnsi" w:hAnsiTheme="minorHAnsi" w:cstheme="minorHAnsi"/>
          <w:sz w:val="24"/>
          <w:szCs w:val="24"/>
        </w:rPr>
      </w:pPr>
      <w:r w:rsidRPr="00FC4B09">
        <w:rPr>
          <w:rFonts w:asciiTheme="minorHAnsi" w:hAnsiTheme="minorHAnsi" w:cstheme="minorHAnsi"/>
          <w:sz w:val="24"/>
          <w:szCs w:val="24"/>
        </w:rPr>
        <w:t>One of the reasons for this large difference in the amount of vegetation clearance c</w:t>
      </w:r>
      <w:r w:rsidR="009D7381">
        <w:rPr>
          <w:rFonts w:asciiTheme="minorHAnsi" w:hAnsiTheme="minorHAnsi" w:cstheme="minorHAnsi"/>
          <w:sz w:val="24"/>
          <w:szCs w:val="24"/>
        </w:rPr>
        <w:t>an</w:t>
      </w:r>
      <w:r w:rsidRPr="00FC4B09">
        <w:rPr>
          <w:rFonts w:asciiTheme="minorHAnsi" w:hAnsiTheme="minorHAnsi" w:cstheme="minorHAnsi"/>
          <w:sz w:val="24"/>
          <w:szCs w:val="24"/>
        </w:rPr>
        <w:t xml:space="preserve"> be attributed to the response to the impact of the 2009 Black Saturday bushfires which was picked up in the 2007-2009 vegetation clearance study. </w:t>
      </w:r>
      <w:r w:rsidR="009546DB">
        <w:rPr>
          <w:rFonts w:asciiTheme="minorHAnsi" w:hAnsiTheme="minorHAnsi" w:cstheme="minorHAnsi"/>
          <w:sz w:val="24"/>
          <w:szCs w:val="24"/>
        </w:rPr>
        <w:t xml:space="preserve"> </w:t>
      </w:r>
      <w:r w:rsidR="009D7381">
        <w:rPr>
          <w:rFonts w:asciiTheme="minorHAnsi" w:hAnsiTheme="minorHAnsi" w:cstheme="minorHAnsi"/>
          <w:sz w:val="24"/>
          <w:szCs w:val="24"/>
        </w:rPr>
        <w:t>Immediately following the</w:t>
      </w:r>
      <w:r w:rsidR="00A4030F">
        <w:rPr>
          <w:rFonts w:asciiTheme="minorHAnsi" w:hAnsiTheme="minorHAnsi" w:cstheme="minorHAnsi"/>
          <w:sz w:val="24"/>
          <w:szCs w:val="24"/>
        </w:rPr>
        <w:t xml:space="preserve"> bushfire there was significant clearance</w:t>
      </w:r>
      <w:r w:rsidR="009D7381">
        <w:rPr>
          <w:rFonts w:asciiTheme="minorHAnsi" w:hAnsiTheme="minorHAnsi" w:cstheme="minorHAnsi"/>
          <w:sz w:val="24"/>
          <w:szCs w:val="24"/>
        </w:rPr>
        <w:t xml:space="preserve"> of burnt vegetation which was recorded as vegetation clearance.</w:t>
      </w:r>
    </w:p>
    <w:p w14:paraId="43879884" w14:textId="326D7823" w:rsidR="00544D49" w:rsidRDefault="00544D49">
      <w:pPr>
        <w:spacing w:after="0" w:line="240" w:lineRule="auto"/>
        <w:rPr>
          <w:rFonts w:asciiTheme="minorHAnsi" w:hAnsiTheme="minorHAnsi" w:cstheme="minorHAnsi"/>
          <w:b/>
          <w:sz w:val="24"/>
          <w:szCs w:val="24"/>
        </w:rPr>
      </w:pPr>
    </w:p>
    <w:p w14:paraId="4A3334DF" w14:textId="254C0E17" w:rsidR="00C03BA4" w:rsidRPr="0040140B" w:rsidRDefault="00C03BA4" w:rsidP="00C03BA4">
      <w:pPr>
        <w:rPr>
          <w:rFonts w:asciiTheme="minorHAnsi" w:hAnsiTheme="minorHAnsi" w:cstheme="minorHAnsi"/>
          <w:b/>
          <w:sz w:val="24"/>
          <w:szCs w:val="24"/>
        </w:rPr>
      </w:pPr>
      <w:r w:rsidRPr="0040140B">
        <w:rPr>
          <w:rFonts w:asciiTheme="minorHAnsi" w:hAnsiTheme="minorHAnsi" w:cstheme="minorHAnsi"/>
          <w:b/>
          <w:sz w:val="24"/>
          <w:szCs w:val="24"/>
        </w:rPr>
        <w:t xml:space="preserve">Table </w:t>
      </w:r>
      <w:r w:rsidR="00DF788B">
        <w:rPr>
          <w:rFonts w:asciiTheme="minorHAnsi" w:hAnsiTheme="minorHAnsi"/>
          <w:b/>
          <w:sz w:val="24"/>
          <w:szCs w:val="24"/>
        </w:rPr>
        <w:t>4</w:t>
      </w:r>
      <w:r>
        <w:rPr>
          <w:rFonts w:asciiTheme="minorHAnsi" w:hAnsiTheme="minorHAnsi"/>
          <w:b/>
          <w:sz w:val="24"/>
          <w:szCs w:val="24"/>
        </w:rPr>
        <w:t xml:space="preserve"> </w:t>
      </w:r>
      <w:r w:rsidR="00600C3F">
        <w:rPr>
          <w:rFonts w:asciiTheme="minorHAnsi" w:hAnsiTheme="minorHAnsi"/>
          <w:b/>
          <w:sz w:val="24"/>
          <w:szCs w:val="24"/>
        </w:rPr>
        <w:t>–</w:t>
      </w:r>
      <w:r w:rsidRPr="0040140B">
        <w:rPr>
          <w:rFonts w:asciiTheme="minorHAnsi" w:hAnsiTheme="minorHAnsi" w:cstheme="minorHAnsi"/>
          <w:b/>
          <w:sz w:val="24"/>
          <w:szCs w:val="24"/>
        </w:rPr>
        <w:t xml:space="preserve"> </w:t>
      </w:r>
      <w:r w:rsidR="00600C3F">
        <w:rPr>
          <w:rFonts w:asciiTheme="minorHAnsi" w:hAnsiTheme="minorHAnsi" w:cstheme="minorHAnsi"/>
          <w:b/>
          <w:sz w:val="24"/>
          <w:szCs w:val="24"/>
        </w:rPr>
        <w:t xml:space="preserve">Total area of </w:t>
      </w:r>
      <w:r w:rsidRPr="0040140B">
        <w:rPr>
          <w:rFonts w:asciiTheme="minorHAnsi" w:hAnsiTheme="minorHAnsi" w:cstheme="minorHAnsi"/>
          <w:b/>
          <w:sz w:val="24"/>
          <w:szCs w:val="24"/>
        </w:rPr>
        <w:t>native vegetation removal between 2009 and 2012</w:t>
      </w:r>
      <w:r>
        <w:rPr>
          <w:rFonts w:asciiTheme="minorHAnsi" w:hAnsiTheme="minorHAnsi" w:cstheme="minorHAnsi"/>
          <w:b/>
          <w:sz w:val="24"/>
          <w:szCs w:val="24"/>
        </w:rPr>
        <w:t xml:space="preserve"> by suburb</w:t>
      </w:r>
    </w:p>
    <w:tbl>
      <w:tblPr>
        <w:tblW w:w="8505" w:type="dxa"/>
        <w:tblInd w:w="108" w:type="dxa"/>
        <w:tblCellMar>
          <w:left w:w="0" w:type="dxa"/>
          <w:right w:w="0" w:type="dxa"/>
        </w:tblCellMar>
        <w:tblLook w:val="04A0" w:firstRow="1" w:lastRow="0" w:firstColumn="1" w:lastColumn="0" w:noHBand="0" w:noVBand="1"/>
      </w:tblPr>
      <w:tblGrid>
        <w:gridCol w:w="2820"/>
        <w:gridCol w:w="2440"/>
        <w:gridCol w:w="3245"/>
      </w:tblGrid>
      <w:tr w:rsidR="005B7F07" w14:paraId="10E52260" w14:textId="77777777" w:rsidTr="007E76FA">
        <w:trPr>
          <w:trHeight w:val="300"/>
          <w:tblHeader/>
        </w:trPr>
        <w:tc>
          <w:tcPr>
            <w:tcW w:w="2820"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bottom"/>
            <w:hideMark/>
          </w:tcPr>
          <w:p w14:paraId="464C379D" w14:textId="19C185C2" w:rsidR="005B7F07" w:rsidRPr="007843BB" w:rsidRDefault="005B7F07">
            <w:pPr>
              <w:rPr>
                <w:rFonts w:asciiTheme="minorHAnsi" w:eastAsiaTheme="minorHAnsi" w:hAnsiTheme="minorHAnsi"/>
                <w:b/>
                <w:color w:val="000000"/>
                <w:sz w:val="24"/>
                <w:lang w:eastAsia="en-AU"/>
              </w:rPr>
            </w:pPr>
            <w:r w:rsidRPr="006F2463">
              <w:rPr>
                <w:rFonts w:asciiTheme="minorHAnsi" w:hAnsiTheme="minorHAnsi"/>
                <w:b/>
                <w:color w:val="000000"/>
                <w:sz w:val="24"/>
                <w:lang w:eastAsia="en-AU"/>
              </w:rPr>
              <w:t>Locality</w:t>
            </w:r>
          </w:p>
        </w:tc>
        <w:tc>
          <w:tcPr>
            <w:tcW w:w="2440"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bottom"/>
            <w:hideMark/>
          </w:tcPr>
          <w:p w14:paraId="74FE5A13" w14:textId="34DC8E51" w:rsidR="005B7F07" w:rsidRPr="006F2463" w:rsidRDefault="005B7F07">
            <w:pPr>
              <w:rPr>
                <w:rFonts w:asciiTheme="minorHAnsi" w:eastAsiaTheme="minorHAnsi" w:hAnsiTheme="minorHAnsi"/>
                <w:b/>
                <w:color w:val="000000"/>
                <w:sz w:val="24"/>
                <w:lang w:eastAsia="en-AU"/>
              </w:rPr>
            </w:pPr>
            <w:r w:rsidRPr="007843BB">
              <w:rPr>
                <w:rFonts w:asciiTheme="minorHAnsi" w:hAnsiTheme="minorHAnsi"/>
                <w:b/>
                <w:color w:val="000000"/>
                <w:sz w:val="24"/>
                <w:lang w:eastAsia="en-AU"/>
              </w:rPr>
              <w:t>Number of properties</w:t>
            </w:r>
            <w:r>
              <w:rPr>
                <w:rFonts w:asciiTheme="minorHAnsi" w:hAnsiTheme="minorHAnsi" w:cstheme="minorHAnsi"/>
                <w:b/>
                <w:bCs/>
                <w:color w:val="000000"/>
                <w:sz w:val="24"/>
                <w:szCs w:val="24"/>
                <w:lang w:eastAsia="en-AU"/>
              </w:rPr>
              <w:t xml:space="preserve"> </w:t>
            </w:r>
          </w:p>
        </w:tc>
        <w:tc>
          <w:tcPr>
            <w:tcW w:w="3245"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bottom"/>
            <w:hideMark/>
          </w:tcPr>
          <w:p w14:paraId="5CD27526" w14:textId="616CDE79" w:rsidR="005B7F07" w:rsidRPr="006F2463" w:rsidRDefault="005B7F07">
            <w:pPr>
              <w:rPr>
                <w:rFonts w:asciiTheme="minorHAnsi" w:eastAsiaTheme="minorHAnsi" w:hAnsiTheme="minorHAnsi"/>
                <w:b/>
                <w:color w:val="000000"/>
                <w:sz w:val="24"/>
                <w:lang w:eastAsia="en-AU"/>
              </w:rPr>
            </w:pPr>
            <w:r>
              <w:rPr>
                <w:rFonts w:asciiTheme="minorHAnsi" w:hAnsiTheme="minorHAnsi" w:cstheme="minorHAnsi"/>
                <w:b/>
                <w:bCs/>
                <w:color w:val="000000"/>
                <w:sz w:val="24"/>
                <w:szCs w:val="24"/>
                <w:lang w:eastAsia="en-AU"/>
              </w:rPr>
              <w:t xml:space="preserve">Native vegetation removal </w:t>
            </w:r>
            <w:r w:rsidRPr="006F2463">
              <w:rPr>
                <w:rFonts w:asciiTheme="minorHAnsi" w:hAnsiTheme="minorHAnsi"/>
                <w:b/>
                <w:color w:val="000000"/>
                <w:sz w:val="24"/>
                <w:lang w:eastAsia="en-AU"/>
              </w:rPr>
              <w:t>Area (ha)</w:t>
            </w:r>
            <w:r>
              <w:rPr>
                <w:rFonts w:asciiTheme="minorHAnsi" w:hAnsiTheme="minorHAnsi" w:cstheme="minorHAnsi"/>
                <w:b/>
                <w:bCs/>
                <w:color w:val="000000"/>
                <w:sz w:val="24"/>
                <w:szCs w:val="24"/>
                <w:lang w:eastAsia="en-AU"/>
              </w:rPr>
              <w:t xml:space="preserve"> 2009-2012</w:t>
            </w:r>
          </w:p>
        </w:tc>
      </w:tr>
      <w:tr w:rsidR="005B7F07" w14:paraId="74BDFD69"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64821C"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Arthurs Creek</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E03FB7"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11</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F93DA1"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0.6 ha</w:t>
            </w:r>
          </w:p>
        </w:tc>
      </w:tr>
      <w:tr w:rsidR="005B7F07" w14:paraId="20B7F4BA"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AFA0A1"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Bend Of Islan</w:t>
            </w:r>
            <w:r w:rsidRPr="007843BB">
              <w:rPr>
                <w:rFonts w:asciiTheme="minorHAnsi" w:hAnsiTheme="minorHAnsi"/>
                <w:color w:val="000000"/>
                <w:sz w:val="24"/>
                <w:lang w:eastAsia="en-AU"/>
              </w:rPr>
              <w:t>ds</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B20CB0"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11</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9DB1BA"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1.2 ha</w:t>
            </w:r>
          </w:p>
        </w:tc>
      </w:tr>
      <w:tr w:rsidR="005B7F07" w14:paraId="1E7F3E57"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345A56"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Christmas Hills</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7A7C1F"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21</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F873CC"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5.6 ha</w:t>
            </w:r>
          </w:p>
        </w:tc>
      </w:tr>
      <w:tr w:rsidR="005B7F07" w14:paraId="430C8C2C"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87524B"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Cottles Bridge</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6CD40C"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8</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FB12B"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1.1 ha</w:t>
            </w:r>
          </w:p>
        </w:tc>
      </w:tr>
      <w:tr w:rsidR="005B7F07" w14:paraId="09AA4886"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6A4DBF"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Diamond Creek</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358974"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174</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E704A8"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7.6 ha</w:t>
            </w:r>
          </w:p>
        </w:tc>
      </w:tr>
      <w:tr w:rsidR="005B7F07" w14:paraId="691CFFCA"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ACE597"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Doreen</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F0B270"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11</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FA51B2"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0.5 ha</w:t>
            </w:r>
          </w:p>
        </w:tc>
      </w:tr>
      <w:tr w:rsidR="005B7F07" w14:paraId="1E99FA88"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8DD854"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Eltham</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B0D03B"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334</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31265F"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5.2 ha</w:t>
            </w:r>
          </w:p>
        </w:tc>
      </w:tr>
      <w:tr w:rsidR="005B7F07" w14:paraId="5910F765"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2CFC17"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Eltham North</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CFB92D"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39</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FFBD60"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0.4 ha</w:t>
            </w:r>
          </w:p>
        </w:tc>
      </w:tr>
      <w:tr w:rsidR="005B7F07" w14:paraId="7A35E50D"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EFD0A1"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Greensborough</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23A2C1"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94</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7A01A"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0.5 ha</w:t>
            </w:r>
          </w:p>
        </w:tc>
      </w:tr>
      <w:tr w:rsidR="005B7F07" w14:paraId="656D3510"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A11B3D"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Hurstbridge</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9E9BD9"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46</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D9F83"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0.7 ha</w:t>
            </w:r>
          </w:p>
        </w:tc>
      </w:tr>
      <w:tr w:rsidR="005B7F07" w14:paraId="7AD95F60"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9983CD"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Kangaroo Ground</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6212EA"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70</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7C3A68"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8.6 ha</w:t>
            </w:r>
          </w:p>
        </w:tc>
      </w:tr>
      <w:tr w:rsidR="005B7F07" w14:paraId="086C9372"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2CE90B"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North Warrandyte</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F4E9CA"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78</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B9DD53"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1.6 ha</w:t>
            </w:r>
          </w:p>
        </w:tc>
      </w:tr>
      <w:tr w:rsidR="005B7F07" w14:paraId="06A18E48"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612B2B"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Nutfield</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C1F7A6"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7</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466BC6"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0.3 ha</w:t>
            </w:r>
          </w:p>
        </w:tc>
      </w:tr>
      <w:tr w:rsidR="005B7F07" w14:paraId="48213928"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DC23AA"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Panton Hill</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5123D9"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19</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D915AB"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1.6 ha</w:t>
            </w:r>
          </w:p>
        </w:tc>
      </w:tr>
      <w:tr w:rsidR="005B7F07" w14:paraId="2E275551"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9A8CEC"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Plenty</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1D07F5"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98</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C73420"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4.3 ha</w:t>
            </w:r>
          </w:p>
        </w:tc>
      </w:tr>
      <w:tr w:rsidR="005B7F07" w14:paraId="4400E107"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00C5EA"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Research</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B57268"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53</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F2D5CD"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1.0 ha</w:t>
            </w:r>
          </w:p>
        </w:tc>
      </w:tr>
      <w:tr w:rsidR="005B7F07" w14:paraId="47B5BCEC"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C5B54A"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Smiths Gully</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C8B95D"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5</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7C0AC4"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0.1 ha</w:t>
            </w:r>
          </w:p>
        </w:tc>
      </w:tr>
      <w:tr w:rsidR="005B7F07" w14:paraId="5D3B5D57"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1D7AA9"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St Andrews</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F75F76"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33</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16294E"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2.8 ha</w:t>
            </w:r>
          </w:p>
        </w:tc>
      </w:tr>
      <w:tr w:rsidR="005B7F07" w14:paraId="322CF39E"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78C1CC"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Strathewen</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AF9E3B"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23</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55FF38"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2.5 ha</w:t>
            </w:r>
          </w:p>
        </w:tc>
      </w:tr>
      <w:tr w:rsidR="005B7F07" w14:paraId="29810F4F"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AB9F0" w14:textId="77777777" w:rsidR="005B7F07" w:rsidRPr="007843BB"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Watsons Creek</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0BCEE1"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6</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0C6B66"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0.2 ha</w:t>
            </w:r>
          </w:p>
        </w:tc>
      </w:tr>
      <w:tr w:rsidR="005B7F07" w14:paraId="340094B5"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3508B6" w14:textId="77777777" w:rsidR="005B7F07" w:rsidRPr="006B7958"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Wattle Glen</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9C251B"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31</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48415F"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0.9 ha</w:t>
            </w:r>
          </w:p>
        </w:tc>
      </w:tr>
      <w:tr w:rsidR="005B7F07" w14:paraId="4E57DB41" w14:textId="77777777" w:rsidTr="00544D49">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55AA44" w14:textId="77777777" w:rsidR="005B7F07" w:rsidRPr="006B7958" w:rsidRDefault="005B7F07">
            <w:pPr>
              <w:rPr>
                <w:rFonts w:asciiTheme="minorHAnsi" w:eastAsiaTheme="minorHAnsi" w:hAnsiTheme="minorHAnsi"/>
                <w:color w:val="000000"/>
                <w:sz w:val="24"/>
                <w:lang w:eastAsia="en-AU"/>
              </w:rPr>
            </w:pPr>
            <w:r w:rsidRPr="006F2463">
              <w:rPr>
                <w:rFonts w:asciiTheme="minorHAnsi" w:hAnsiTheme="minorHAnsi"/>
                <w:color w:val="000000"/>
                <w:sz w:val="24"/>
                <w:lang w:eastAsia="en-AU"/>
              </w:rPr>
              <w:t>Yarrambat</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1A343" w14:textId="77777777" w:rsidR="005B7F07" w:rsidRPr="007843BB" w:rsidRDefault="005B7F07" w:rsidP="006F2463">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34</w:t>
            </w:r>
          </w:p>
        </w:tc>
        <w:tc>
          <w:tcPr>
            <w:tcW w:w="3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90E96E" w14:textId="77777777" w:rsidR="005B7F07" w:rsidRPr="007843BB" w:rsidRDefault="005B7F07" w:rsidP="007843BB">
            <w:pPr>
              <w:jc w:val="center"/>
              <w:rPr>
                <w:rFonts w:asciiTheme="minorHAnsi" w:eastAsiaTheme="minorHAnsi" w:hAnsiTheme="minorHAnsi"/>
                <w:color w:val="000000"/>
                <w:sz w:val="24"/>
                <w:lang w:eastAsia="en-AU"/>
              </w:rPr>
            </w:pPr>
            <w:r w:rsidRPr="007843BB">
              <w:rPr>
                <w:rFonts w:asciiTheme="minorHAnsi" w:hAnsiTheme="minorHAnsi"/>
                <w:color w:val="000000"/>
                <w:sz w:val="24"/>
                <w:lang w:eastAsia="en-AU"/>
              </w:rPr>
              <w:t>1.8 ha</w:t>
            </w:r>
          </w:p>
        </w:tc>
      </w:tr>
      <w:tr w:rsidR="005B7F07" w14:paraId="0DAE5CB8" w14:textId="77777777" w:rsidTr="00544D49">
        <w:trPr>
          <w:trHeight w:val="300"/>
        </w:trPr>
        <w:tc>
          <w:tcPr>
            <w:tcW w:w="2820"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bottom"/>
            <w:hideMark/>
          </w:tcPr>
          <w:p w14:paraId="1B833298" w14:textId="5C167B0A" w:rsidR="005B7F07" w:rsidRPr="006B7958" w:rsidRDefault="009C4F95">
            <w:pPr>
              <w:rPr>
                <w:rFonts w:asciiTheme="minorHAnsi" w:eastAsiaTheme="minorHAnsi" w:hAnsiTheme="minorHAnsi"/>
                <w:b/>
                <w:color w:val="000000"/>
                <w:sz w:val="24"/>
                <w:lang w:eastAsia="en-AU"/>
              </w:rPr>
            </w:pPr>
            <w:r>
              <w:rPr>
                <w:rFonts w:asciiTheme="minorHAnsi" w:hAnsiTheme="minorHAnsi"/>
                <w:b/>
                <w:color w:val="000000"/>
                <w:sz w:val="24"/>
                <w:lang w:eastAsia="en-AU"/>
              </w:rPr>
              <w:t>Total</w:t>
            </w:r>
          </w:p>
        </w:tc>
        <w:tc>
          <w:tcPr>
            <w:tcW w:w="2440" w:type="dxa"/>
            <w:tcBorders>
              <w:top w:val="nil"/>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bottom"/>
            <w:hideMark/>
          </w:tcPr>
          <w:p w14:paraId="1338ACDD" w14:textId="77777777" w:rsidR="005B7F07" w:rsidRPr="007843BB" w:rsidRDefault="005B7F07" w:rsidP="006F2463">
            <w:pPr>
              <w:jc w:val="center"/>
              <w:rPr>
                <w:rFonts w:asciiTheme="minorHAnsi" w:eastAsiaTheme="minorHAnsi" w:hAnsiTheme="minorHAnsi"/>
                <w:b/>
                <w:color w:val="000000"/>
                <w:sz w:val="24"/>
                <w:lang w:eastAsia="en-AU"/>
              </w:rPr>
            </w:pPr>
            <w:r w:rsidRPr="007843BB">
              <w:rPr>
                <w:rFonts w:asciiTheme="minorHAnsi" w:hAnsiTheme="minorHAnsi"/>
                <w:b/>
                <w:color w:val="000000"/>
                <w:sz w:val="24"/>
                <w:lang w:eastAsia="en-AU"/>
              </w:rPr>
              <w:t>1206</w:t>
            </w:r>
          </w:p>
        </w:tc>
        <w:tc>
          <w:tcPr>
            <w:tcW w:w="3245" w:type="dxa"/>
            <w:tcBorders>
              <w:top w:val="nil"/>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bottom"/>
            <w:hideMark/>
          </w:tcPr>
          <w:p w14:paraId="004C643E" w14:textId="77777777" w:rsidR="005B7F07" w:rsidRPr="007843BB" w:rsidRDefault="005B7F07" w:rsidP="007843BB">
            <w:pPr>
              <w:jc w:val="center"/>
              <w:rPr>
                <w:rFonts w:asciiTheme="minorHAnsi" w:eastAsiaTheme="minorHAnsi" w:hAnsiTheme="minorHAnsi"/>
                <w:b/>
                <w:color w:val="000000"/>
                <w:sz w:val="24"/>
                <w:lang w:eastAsia="en-AU"/>
              </w:rPr>
            </w:pPr>
            <w:r w:rsidRPr="007843BB">
              <w:rPr>
                <w:rFonts w:asciiTheme="minorHAnsi" w:hAnsiTheme="minorHAnsi"/>
                <w:b/>
                <w:color w:val="000000"/>
                <w:sz w:val="24"/>
                <w:lang w:eastAsia="en-AU"/>
              </w:rPr>
              <w:t>49.0 ha</w:t>
            </w:r>
          </w:p>
        </w:tc>
      </w:tr>
    </w:tbl>
    <w:p w14:paraId="44C46086" w14:textId="77777777" w:rsidR="009E093A" w:rsidRPr="00611917" w:rsidRDefault="009E093A" w:rsidP="009E093A">
      <w:pPr>
        <w:spacing w:before="120" w:after="120" w:line="360" w:lineRule="auto"/>
        <w:rPr>
          <w:rFonts w:asciiTheme="minorHAnsi" w:hAnsiTheme="minorHAnsi" w:cstheme="minorHAnsi"/>
          <w:sz w:val="24"/>
          <w:szCs w:val="24"/>
        </w:rPr>
      </w:pPr>
      <w:r>
        <w:rPr>
          <w:rFonts w:asciiTheme="minorHAnsi" w:hAnsiTheme="minorHAnsi" w:cstheme="minorHAnsi"/>
          <w:sz w:val="24"/>
          <w:szCs w:val="24"/>
        </w:rPr>
        <w:t xml:space="preserve">As was the case in the 2007-2009 study, </w:t>
      </w:r>
      <w:r w:rsidRPr="00E77235">
        <w:rPr>
          <w:rFonts w:asciiTheme="minorHAnsi" w:hAnsiTheme="minorHAnsi" w:cstheme="minorHAnsi"/>
          <w:sz w:val="24"/>
          <w:szCs w:val="24"/>
        </w:rPr>
        <w:t>Grassy Dry Forest (</w:t>
      </w:r>
      <w:r>
        <w:rPr>
          <w:rFonts w:asciiTheme="minorHAnsi" w:hAnsiTheme="minorHAnsi" w:cstheme="minorHAnsi"/>
          <w:sz w:val="24"/>
          <w:szCs w:val="24"/>
        </w:rPr>
        <w:t>21.3</w:t>
      </w:r>
      <w:r w:rsidRPr="00E77235">
        <w:rPr>
          <w:rFonts w:asciiTheme="minorHAnsi" w:hAnsiTheme="minorHAnsi" w:cstheme="minorHAnsi"/>
          <w:sz w:val="24"/>
          <w:szCs w:val="24"/>
        </w:rPr>
        <w:t xml:space="preserve"> ha), Valley Grassy Forest (</w:t>
      </w:r>
      <w:r>
        <w:rPr>
          <w:rFonts w:asciiTheme="minorHAnsi" w:hAnsiTheme="minorHAnsi" w:cstheme="minorHAnsi"/>
          <w:sz w:val="24"/>
          <w:szCs w:val="24"/>
        </w:rPr>
        <w:t>12.7 ha</w:t>
      </w:r>
      <w:r w:rsidRPr="00E77235">
        <w:rPr>
          <w:rFonts w:asciiTheme="minorHAnsi" w:hAnsiTheme="minorHAnsi" w:cstheme="minorHAnsi"/>
          <w:sz w:val="24"/>
          <w:szCs w:val="24"/>
        </w:rPr>
        <w:t>) and Herb-rich Foothill Forest (</w:t>
      </w:r>
      <w:r>
        <w:rPr>
          <w:rFonts w:asciiTheme="minorHAnsi" w:hAnsiTheme="minorHAnsi" w:cstheme="minorHAnsi"/>
          <w:sz w:val="24"/>
          <w:szCs w:val="24"/>
        </w:rPr>
        <w:t xml:space="preserve">5.8 </w:t>
      </w:r>
      <w:r w:rsidRPr="00E77235">
        <w:rPr>
          <w:rFonts w:asciiTheme="minorHAnsi" w:hAnsiTheme="minorHAnsi" w:cstheme="minorHAnsi"/>
          <w:sz w:val="24"/>
          <w:szCs w:val="24"/>
        </w:rPr>
        <w:t>ha)</w:t>
      </w:r>
      <w:r>
        <w:rPr>
          <w:rFonts w:asciiTheme="minorHAnsi" w:hAnsiTheme="minorHAnsi" w:cstheme="minorHAnsi"/>
          <w:sz w:val="24"/>
          <w:szCs w:val="24"/>
        </w:rPr>
        <w:t xml:space="preserve"> Ecological Vegetation Classes</w:t>
      </w:r>
      <w:r w:rsidRPr="00E77235">
        <w:rPr>
          <w:rFonts w:asciiTheme="minorHAnsi" w:hAnsiTheme="minorHAnsi" w:cstheme="minorHAnsi"/>
          <w:sz w:val="24"/>
          <w:szCs w:val="24"/>
        </w:rPr>
        <w:t xml:space="preserve"> had the hig</w:t>
      </w:r>
      <w:r>
        <w:rPr>
          <w:rFonts w:asciiTheme="minorHAnsi" w:hAnsiTheme="minorHAnsi" w:cstheme="minorHAnsi"/>
          <w:sz w:val="24"/>
          <w:szCs w:val="24"/>
        </w:rPr>
        <w:t>hest rate of clearance between 2009-2012.</w:t>
      </w:r>
    </w:p>
    <w:p w14:paraId="3CB7BC9D" w14:textId="229C8DEE" w:rsidR="009E093A" w:rsidRPr="0040140B" w:rsidRDefault="009E093A" w:rsidP="009E093A">
      <w:pPr>
        <w:spacing w:before="120" w:after="120" w:line="360" w:lineRule="auto"/>
        <w:rPr>
          <w:rFonts w:asciiTheme="minorHAnsi" w:hAnsiTheme="minorHAnsi"/>
          <w:b/>
          <w:sz w:val="24"/>
          <w:szCs w:val="24"/>
        </w:rPr>
      </w:pPr>
      <w:r w:rsidRPr="0040140B">
        <w:rPr>
          <w:rFonts w:asciiTheme="minorHAnsi" w:hAnsiTheme="minorHAnsi" w:cstheme="minorHAnsi"/>
          <w:b/>
          <w:sz w:val="24"/>
          <w:szCs w:val="24"/>
        </w:rPr>
        <w:t xml:space="preserve">Figure </w:t>
      </w:r>
      <w:r w:rsidR="00E33122">
        <w:rPr>
          <w:rFonts w:asciiTheme="minorHAnsi" w:hAnsiTheme="minorHAnsi"/>
          <w:b/>
          <w:sz w:val="24"/>
        </w:rPr>
        <w:t>6</w:t>
      </w:r>
      <w:r>
        <w:rPr>
          <w:rFonts w:asciiTheme="minorHAnsi" w:hAnsiTheme="minorHAnsi" w:cstheme="minorHAnsi"/>
          <w:b/>
          <w:sz w:val="24"/>
          <w:szCs w:val="24"/>
        </w:rPr>
        <w:t xml:space="preserve"> - </w:t>
      </w:r>
      <w:r w:rsidRPr="0040140B">
        <w:rPr>
          <w:rFonts w:asciiTheme="minorHAnsi" w:hAnsiTheme="minorHAnsi"/>
          <w:b/>
          <w:sz w:val="24"/>
          <w:szCs w:val="24"/>
        </w:rPr>
        <w:t>Area (ha) of each Ecological Vegetation Classes (EVC) removed between 2009 and 2012</w:t>
      </w:r>
    </w:p>
    <w:p w14:paraId="6FCB94E5" w14:textId="77777777" w:rsidR="009E093A" w:rsidRDefault="009E093A" w:rsidP="009E093A">
      <w:pPr>
        <w:rPr>
          <w:rFonts w:asciiTheme="minorHAnsi" w:hAnsiTheme="minorHAnsi" w:cstheme="minorHAnsi"/>
          <w:sz w:val="24"/>
          <w:szCs w:val="24"/>
          <w:highlight w:val="yellow"/>
        </w:rPr>
      </w:pPr>
      <w:r>
        <w:rPr>
          <w:rFonts w:asciiTheme="minorHAnsi" w:hAnsiTheme="minorHAnsi" w:cstheme="minorHAnsi"/>
          <w:noProof/>
          <w:sz w:val="24"/>
          <w:szCs w:val="24"/>
          <w:lang w:eastAsia="en-AU"/>
        </w:rPr>
        <w:drawing>
          <wp:inline distT="0" distB="0" distL="0" distR="0" wp14:anchorId="337C4ECF" wp14:editId="42E81EEF">
            <wp:extent cx="6153150" cy="5534025"/>
            <wp:effectExtent l="19050" t="19050" r="19050" b="28575"/>
            <wp:docPr id="28" name="Picture 28" descr="Area (ha) of each Ecological Vegetation Classes (EVC) removed between 2009 and 20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621"/>
                    <a:stretch/>
                  </pic:blipFill>
                  <pic:spPr bwMode="auto">
                    <a:xfrm>
                      <a:off x="0" y="0"/>
                      <a:ext cx="6156563" cy="553709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3B05F0A" w14:textId="77777777" w:rsidR="00544D49" w:rsidRDefault="00544D49">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0DC42380" w14:textId="37243920" w:rsidR="003D21E4" w:rsidRPr="0040140B" w:rsidRDefault="003D21E4" w:rsidP="003D21E4">
      <w:pPr>
        <w:spacing w:before="120" w:after="120" w:line="360" w:lineRule="auto"/>
        <w:rPr>
          <w:rFonts w:asciiTheme="minorHAnsi" w:hAnsiTheme="minorHAnsi"/>
          <w:b/>
          <w:sz w:val="24"/>
          <w:szCs w:val="24"/>
        </w:rPr>
      </w:pPr>
      <w:r>
        <w:rPr>
          <w:rFonts w:asciiTheme="minorHAnsi" w:hAnsiTheme="minorHAnsi" w:cstheme="minorHAnsi"/>
          <w:b/>
          <w:sz w:val="24"/>
          <w:szCs w:val="24"/>
        </w:rPr>
        <w:t xml:space="preserve">Table </w:t>
      </w:r>
      <w:r w:rsidR="00DF788B">
        <w:rPr>
          <w:rFonts w:asciiTheme="minorHAnsi" w:hAnsiTheme="minorHAnsi" w:cstheme="minorHAnsi"/>
          <w:b/>
          <w:sz w:val="24"/>
          <w:szCs w:val="24"/>
        </w:rPr>
        <w:t>5</w:t>
      </w:r>
      <w:r>
        <w:rPr>
          <w:rFonts w:asciiTheme="minorHAnsi" w:hAnsiTheme="minorHAnsi" w:cstheme="minorHAnsi"/>
          <w:b/>
          <w:sz w:val="24"/>
          <w:szCs w:val="24"/>
        </w:rPr>
        <w:t xml:space="preserve"> - </w:t>
      </w:r>
      <w:r w:rsidRPr="0040140B">
        <w:rPr>
          <w:rFonts w:asciiTheme="minorHAnsi" w:hAnsiTheme="minorHAnsi"/>
          <w:b/>
          <w:sz w:val="24"/>
          <w:szCs w:val="24"/>
        </w:rPr>
        <w:t>Area (ha) of each Ecological Vegetation Classes (EVC) removed between 2009 and 2012</w:t>
      </w:r>
    </w:p>
    <w:tbl>
      <w:tblPr>
        <w:tblW w:w="7361" w:type="dxa"/>
        <w:tblInd w:w="108" w:type="dxa"/>
        <w:tblCellMar>
          <w:left w:w="0" w:type="dxa"/>
          <w:right w:w="0" w:type="dxa"/>
        </w:tblCellMar>
        <w:tblLook w:val="04A0" w:firstRow="1" w:lastRow="0" w:firstColumn="1" w:lastColumn="0" w:noHBand="0" w:noVBand="1"/>
      </w:tblPr>
      <w:tblGrid>
        <w:gridCol w:w="2820"/>
        <w:gridCol w:w="2440"/>
        <w:gridCol w:w="2101"/>
      </w:tblGrid>
      <w:tr w:rsidR="003D21E4" w:rsidRPr="006F2463" w14:paraId="6D29CCDC" w14:textId="77777777" w:rsidTr="007E76FA">
        <w:trPr>
          <w:trHeight w:val="300"/>
          <w:tblHeader/>
        </w:trPr>
        <w:tc>
          <w:tcPr>
            <w:tcW w:w="2820"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bottom"/>
            <w:hideMark/>
          </w:tcPr>
          <w:p w14:paraId="2FA5972E" w14:textId="735DB758" w:rsidR="003D21E4" w:rsidRPr="007843BB" w:rsidRDefault="003D21E4" w:rsidP="003D21E4">
            <w:pPr>
              <w:rPr>
                <w:rFonts w:asciiTheme="minorHAnsi" w:eastAsiaTheme="minorHAnsi" w:hAnsiTheme="minorHAnsi"/>
                <w:b/>
                <w:color w:val="000000"/>
                <w:sz w:val="24"/>
                <w:lang w:eastAsia="en-AU"/>
              </w:rPr>
            </w:pPr>
            <w:r>
              <w:rPr>
                <w:rFonts w:asciiTheme="minorHAnsi" w:hAnsiTheme="minorHAnsi"/>
                <w:b/>
                <w:color w:val="000000"/>
                <w:sz w:val="24"/>
                <w:lang w:eastAsia="en-AU"/>
              </w:rPr>
              <w:t>Ecological Vegetation Class</w:t>
            </w:r>
          </w:p>
        </w:tc>
        <w:tc>
          <w:tcPr>
            <w:tcW w:w="2440"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bottom"/>
            <w:hideMark/>
          </w:tcPr>
          <w:p w14:paraId="7EA5974C" w14:textId="04E14912" w:rsidR="003D21E4" w:rsidRPr="006F2463" w:rsidRDefault="003D21E4" w:rsidP="00327A9B">
            <w:pPr>
              <w:rPr>
                <w:rFonts w:asciiTheme="minorHAnsi" w:eastAsiaTheme="minorHAnsi" w:hAnsiTheme="minorHAnsi"/>
                <w:b/>
                <w:color w:val="000000"/>
                <w:sz w:val="24"/>
                <w:lang w:eastAsia="en-AU"/>
              </w:rPr>
            </w:pPr>
            <w:r>
              <w:rPr>
                <w:rFonts w:asciiTheme="minorHAnsi" w:hAnsiTheme="minorHAnsi"/>
                <w:b/>
                <w:color w:val="000000"/>
                <w:sz w:val="24"/>
                <w:lang w:eastAsia="en-AU"/>
              </w:rPr>
              <w:t>Conservation Status</w:t>
            </w:r>
            <w:r>
              <w:rPr>
                <w:rFonts w:asciiTheme="minorHAnsi" w:hAnsiTheme="minorHAnsi" w:cstheme="minorHAnsi"/>
                <w:b/>
                <w:bCs/>
                <w:color w:val="000000"/>
                <w:sz w:val="24"/>
                <w:szCs w:val="24"/>
                <w:lang w:eastAsia="en-AU"/>
              </w:rPr>
              <w:t xml:space="preserve"> </w:t>
            </w:r>
          </w:p>
        </w:tc>
        <w:tc>
          <w:tcPr>
            <w:tcW w:w="2101"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bottom"/>
            <w:hideMark/>
          </w:tcPr>
          <w:p w14:paraId="31AA4BC7" w14:textId="6662CBA1" w:rsidR="003D21E4" w:rsidRPr="006F2463" w:rsidRDefault="003D21E4" w:rsidP="00327A9B">
            <w:pPr>
              <w:rPr>
                <w:rFonts w:asciiTheme="minorHAnsi" w:eastAsiaTheme="minorHAnsi" w:hAnsiTheme="minorHAnsi"/>
                <w:b/>
                <w:color w:val="000000"/>
                <w:sz w:val="24"/>
                <w:lang w:eastAsia="en-AU"/>
              </w:rPr>
            </w:pPr>
            <w:r>
              <w:rPr>
                <w:rFonts w:asciiTheme="minorHAnsi" w:hAnsiTheme="minorHAnsi" w:cstheme="minorHAnsi"/>
                <w:b/>
                <w:bCs/>
                <w:color w:val="000000"/>
                <w:sz w:val="24"/>
                <w:szCs w:val="24"/>
                <w:lang w:eastAsia="en-AU"/>
              </w:rPr>
              <w:t>Area removed (ha)</w:t>
            </w:r>
          </w:p>
        </w:tc>
      </w:tr>
      <w:tr w:rsidR="003D21E4" w:rsidRPr="007843BB" w14:paraId="1A8081E4" w14:textId="77777777" w:rsidTr="009C4F95">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5A163E0" w14:textId="6E00E5ED" w:rsidR="003D21E4" w:rsidRPr="008D2790" w:rsidRDefault="003D21E4" w:rsidP="00327A9B">
            <w:pPr>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Box-Ironbark Forest</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B818AAD" w14:textId="424E900A" w:rsidR="003D21E4" w:rsidRPr="008D2790" w:rsidRDefault="003D21E4" w:rsidP="003D21E4">
            <w:pPr>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Vulnerable</w:t>
            </w:r>
          </w:p>
        </w:tc>
        <w:tc>
          <w:tcPr>
            <w:tcW w:w="210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3B1E3E4" w14:textId="33E2844B"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1.3</w:t>
            </w:r>
          </w:p>
        </w:tc>
      </w:tr>
      <w:tr w:rsidR="003D21E4" w:rsidRPr="007843BB" w14:paraId="4C96F240" w14:textId="77777777" w:rsidTr="009C4F95">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7A4FD45" w14:textId="7E1405D4" w:rsidR="003D21E4" w:rsidRPr="007843BB" w:rsidRDefault="003D21E4" w:rsidP="00327A9B">
            <w:pPr>
              <w:rPr>
                <w:rFonts w:asciiTheme="minorHAnsi" w:eastAsiaTheme="minorHAnsi" w:hAnsiTheme="minorHAnsi"/>
                <w:color w:val="000000"/>
                <w:sz w:val="24"/>
                <w:lang w:eastAsia="en-AU"/>
              </w:rPr>
            </w:pPr>
            <w:r w:rsidRPr="008D2790">
              <w:rPr>
                <w:rFonts w:asciiTheme="minorHAnsi" w:eastAsia="Times New Roman" w:hAnsiTheme="minorHAnsi" w:cstheme="minorHAnsi"/>
                <w:sz w:val="24"/>
                <w:szCs w:val="24"/>
                <w:lang w:eastAsia="en-AU"/>
              </w:rPr>
              <w:t>Creekline Herb-rich Woodland</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F9528BF" w14:textId="19936735" w:rsidR="003D21E4" w:rsidRPr="007843BB" w:rsidRDefault="003D21E4" w:rsidP="003D21E4">
            <w:pPr>
              <w:jc w:val="center"/>
              <w:rPr>
                <w:rFonts w:asciiTheme="minorHAnsi" w:eastAsiaTheme="minorHAnsi" w:hAnsiTheme="minorHAnsi"/>
                <w:color w:val="000000"/>
                <w:sz w:val="24"/>
                <w:lang w:eastAsia="en-AU"/>
              </w:rPr>
            </w:pPr>
            <w:r>
              <w:rPr>
                <w:rFonts w:asciiTheme="minorHAnsi" w:eastAsia="Times New Roman" w:hAnsiTheme="minorHAnsi" w:cstheme="minorHAnsi"/>
                <w:sz w:val="24"/>
                <w:szCs w:val="24"/>
                <w:lang w:eastAsia="en-AU"/>
              </w:rPr>
              <w:t>E</w:t>
            </w:r>
            <w:r w:rsidRPr="008D2790">
              <w:rPr>
                <w:rFonts w:asciiTheme="minorHAnsi" w:eastAsia="Times New Roman" w:hAnsiTheme="minorHAnsi" w:cstheme="minorHAnsi"/>
                <w:sz w:val="24"/>
                <w:szCs w:val="24"/>
                <w:lang w:eastAsia="en-AU"/>
              </w:rPr>
              <w:t>ndangered</w:t>
            </w:r>
          </w:p>
        </w:tc>
        <w:tc>
          <w:tcPr>
            <w:tcW w:w="210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848D16B" w14:textId="55AFE5BE" w:rsidR="003D21E4" w:rsidRPr="007843BB" w:rsidRDefault="00327A9B"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1.0</w:t>
            </w:r>
          </w:p>
        </w:tc>
      </w:tr>
      <w:tr w:rsidR="003D21E4" w:rsidRPr="007843BB" w14:paraId="3CF32A4B" w14:textId="77777777" w:rsidTr="009C4F95">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ED9D63" w14:textId="57AA53B0" w:rsidR="003D21E4" w:rsidRPr="008D2790" w:rsidRDefault="003D21E4" w:rsidP="00327A9B">
            <w:pP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Damp Forest</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8BBE8E9" w14:textId="61CB86B8" w:rsidR="003D21E4" w:rsidRDefault="00327A9B"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Least concern</w:t>
            </w:r>
          </w:p>
        </w:tc>
        <w:tc>
          <w:tcPr>
            <w:tcW w:w="210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BE2F58F" w14:textId="5BCA9904" w:rsidR="003D21E4" w:rsidRDefault="00327A9B"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0.1</w:t>
            </w:r>
          </w:p>
        </w:tc>
      </w:tr>
      <w:tr w:rsidR="003D21E4" w:rsidRPr="007843BB" w14:paraId="7F670DD8" w14:textId="77777777" w:rsidTr="009C4F95">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C1171AE" w14:textId="2F8B216A" w:rsidR="003D21E4" w:rsidRPr="008D2790" w:rsidRDefault="003D21E4" w:rsidP="00327A9B">
            <w:pP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Floodplain Riparian Woodland</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442FE53" w14:textId="3FCEBED2" w:rsidR="003D21E4" w:rsidRDefault="00327A9B"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 xml:space="preserve">Endangered </w:t>
            </w:r>
          </w:p>
        </w:tc>
        <w:tc>
          <w:tcPr>
            <w:tcW w:w="210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9236F07" w14:textId="28336678" w:rsidR="003D21E4" w:rsidRDefault="00327A9B"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0.2</w:t>
            </w:r>
          </w:p>
        </w:tc>
      </w:tr>
      <w:tr w:rsidR="003D21E4" w:rsidRPr="007843BB" w14:paraId="2669F178" w14:textId="77777777" w:rsidTr="009C4F95">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5D86F2B" w14:textId="2D9AECDE" w:rsidR="003D21E4" w:rsidRPr="007843BB" w:rsidRDefault="003D21E4" w:rsidP="00327A9B">
            <w:pPr>
              <w:rPr>
                <w:rFonts w:asciiTheme="minorHAnsi" w:eastAsiaTheme="minorHAnsi" w:hAnsiTheme="minorHAnsi"/>
                <w:color w:val="000000"/>
                <w:sz w:val="24"/>
                <w:lang w:eastAsia="en-AU"/>
              </w:rPr>
            </w:pPr>
            <w:r w:rsidRPr="008D2790">
              <w:rPr>
                <w:rFonts w:asciiTheme="minorHAnsi" w:eastAsia="Times New Roman" w:hAnsiTheme="minorHAnsi" w:cstheme="minorHAnsi"/>
                <w:sz w:val="24"/>
                <w:szCs w:val="24"/>
                <w:lang w:eastAsia="en-AU"/>
              </w:rPr>
              <w:t>Grassy Dry Forest</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B2DB05E" w14:textId="35516C19"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Least concern</w:t>
            </w:r>
          </w:p>
        </w:tc>
        <w:tc>
          <w:tcPr>
            <w:tcW w:w="210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2D3E7A1" w14:textId="5AF8964A"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21.3</w:t>
            </w:r>
          </w:p>
        </w:tc>
      </w:tr>
      <w:tr w:rsidR="003D21E4" w:rsidRPr="007843BB" w14:paraId="7E559E0D" w14:textId="77777777" w:rsidTr="009C4F95">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961443D" w14:textId="522DD381" w:rsidR="003D21E4" w:rsidRPr="007843BB" w:rsidRDefault="003D21E4" w:rsidP="003D21E4">
            <w:pP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Gully Woodland</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83A21E" w14:textId="32F412E5"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Vulnerable</w:t>
            </w:r>
          </w:p>
        </w:tc>
        <w:tc>
          <w:tcPr>
            <w:tcW w:w="210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BEF1716" w14:textId="56EECC81" w:rsidR="003D21E4" w:rsidRPr="007843BB" w:rsidRDefault="00327A9B"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0.5</w:t>
            </w:r>
          </w:p>
        </w:tc>
      </w:tr>
      <w:tr w:rsidR="003D21E4" w:rsidRPr="007843BB" w14:paraId="41204980" w14:textId="77777777" w:rsidTr="00EA554F">
        <w:trPr>
          <w:trHeight w:val="300"/>
        </w:trPr>
        <w:tc>
          <w:tcPr>
            <w:tcW w:w="2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59D4A9D" w14:textId="14E4AE81" w:rsidR="003D21E4" w:rsidRPr="007843BB" w:rsidRDefault="003D21E4" w:rsidP="00327A9B">
            <w:pPr>
              <w:rPr>
                <w:rFonts w:asciiTheme="minorHAnsi" w:eastAsiaTheme="minorHAnsi" w:hAnsiTheme="minorHAnsi"/>
                <w:color w:val="000000"/>
                <w:sz w:val="24"/>
                <w:lang w:eastAsia="en-AU"/>
              </w:rPr>
            </w:pPr>
            <w:r w:rsidRPr="008D2790">
              <w:rPr>
                <w:rFonts w:asciiTheme="minorHAnsi" w:eastAsia="Times New Roman" w:hAnsiTheme="minorHAnsi" w:cstheme="minorHAnsi"/>
                <w:sz w:val="24"/>
                <w:szCs w:val="24"/>
                <w:lang w:eastAsia="en-AU"/>
              </w:rPr>
              <w:t>Heathy Dry Forest</w:t>
            </w:r>
          </w:p>
        </w:tc>
        <w:tc>
          <w:tcPr>
            <w:tcW w:w="2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E444678" w14:textId="327FBC86"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Least concern</w:t>
            </w:r>
          </w:p>
        </w:tc>
        <w:tc>
          <w:tcPr>
            <w:tcW w:w="210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C5056D7" w14:textId="7FF47F7B" w:rsidR="003D21E4" w:rsidRPr="007843BB" w:rsidRDefault="00327A9B"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1.2</w:t>
            </w:r>
          </w:p>
        </w:tc>
      </w:tr>
      <w:tr w:rsidR="003D21E4" w:rsidRPr="007843BB" w14:paraId="39179789" w14:textId="77777777" w:rsidTr="00EA554F">
        <w:trPr>
          <w:trHeight w:val="300"/>
        </w:trPr>
        <w:tc>
          <w:tcPr>
            <w:tcW w:w="282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0EB093B6" w14:textId="23B7F601" w:rsidR="003D21E4" w:rsidRPr="007843BB" w:rsidRDefault="003D21E4" w:rsidP="00327A9B">
            <w:pPr>
              <w:rPr>
                <w:rFonts w:asciiTheme="minorHAnsi" w:eastAsiaTheme="minorHAnsi" w:hAnsiTheme="minorHAnsi"/>
                <w:color w:val="000000"/>
                <w:sz w:val="24"/>
                <w:lang w:eastAsia="en-AU"/>
              </w:rPr>
            </w:pPr>
            <w:r w:rsidRPr="008D2790">
              <w:rPr>
                <w:rFonts w:asciiTheme="minorHAnsi" w:eastAsia="Times New Roman" w:hAnsiTheme="minorHAnsi" w:cstheme="minorHAnsi"/>
                <w:sz w:val="24"/>
                <w:szCs w:val="24"/>
                <w:lang w:eastAsia="en-AU"/>
              </w:rPr>
              <w:t>Herb-rich Foothill Forest</w:t>
            </w:r>
          </w:p>
        </w:tc>
        <w:tc>
          <w:tcPr>
            <w:tcW w:w="244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271F6949" w14:textId="56CE472A"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Least concern</w:t>
            </w:r>
          </w:p>
        </w:tc>
        <w:tc>
          <w:tcPr>
            <w:tcW w:w="2101"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7B16E9E3" w14:textId="0DAA79BD"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5.8</w:t>
            </w:r>
          </w:p>
        </w:tc>
      </w:tr>
      <w:tr w:rsidR="003D21E4" w:rsidRPr="007843BB" w14:paraId="3EF40772" w14:textId="77777777" w:rsidTr="00EA554F">
        <w:trPr>
          <w:trHeight w:val="300"/>
        </w:trPr>
        <w:tc>
          <w:tcPr>
            <w:tcW w:w="2820"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09D9DFD5" w14:textId="26FB32F7" w:rsidR="003D21E4" w:rsidRPr="008D2790" w:rsidRDefault="003D21E4" w:rsidP="00327A9B">
            <w:pPr>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Plains Grassy Woodland</w:t>
            </w:r>
          </w:p>
        </w:tc>
        <w:tc>
          <w:tcPr>
            <w:tcW w:w="244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066CB75D" w14:textId="05EA9512" w:rsidR="003D21E4" w:rsidRDefault="003D21E4" w:rsidP="00327A9B">
            <w:pPr>
              <w:jc w:val="center"/>
              <w:rPr>
                <w:rFonts w:asciiTheme="minorHAnsi" w:eastAsiaTheme="minorHAnsi" w:hAnsiTheme="minorHAnsi"/>
                <w:color w:val="000000"/>
                <w:sz w:val="24"/>
                <w:lang w:eastAsia="en-AU"/>
              </w:rPr>
            </w:pPr>
            <w:r>
              <w:rPr>
                <w:rFonts w:asciiTheme="minorHAnsi" w:eastAsia="Times New Roman" w:hAnsiTheme="minorHAnsi" w:cstheme="minorHAnsi"/>
                <w:sz w:val="24"/>
                <w:szCs w:val="24"/>
                <w:lang w:eastAsia="en-AU"/>
              </w:rPr>
              <w:t>Endangered</w:t>
            </w:r>
          </w:p>
        </w:tc>
        <w:tc>
          <w:tcPr>
            <w:tcW w:w="210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13C31B1E" w14:textId="4FF5F505"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0.4</w:t>
            </w:r>
          </w:p>
        </w:tc>
      </w:tr>
      <w:tr w:rsidR="003D21E4" w:rsidRPr="007843BB" w14:paraId="7D099895" w14:textId="77777777" w:rsidTr="00EA554F">
        <w:trPr>
          <w:trHeight w:val="300"/>
        </w:trPr>
        <w:tc>
          <w:tcPr>
            <w:tcW w:w="2820"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64552902" w14:textId="476408CE" w:rsidR="003D21E4" w:rsidRPr="008D2790" w:rsidRDefault="003D21E4" w:rsidP="00327A9B">
            <w:pPr>
              <w:rPr>
                <w:rFonts w:asciiTheme="minorHAnsi" w:eastAsia="Times New Roman" w:hAnsiTheme="minorHAnsi" w:cstheme="minorHAnsi"/>
                <w:sz w:val="24"/>
                <w:szCs w:val="24"/>
                <w:lang w:eastAsia="en-AU"/>
              </w:rPr>
            </w:pPr>
            <w:r w:rsidRPr="003D21E4">
              <w:rPr>
                <w:rFonts w:asciiTheme="minorHAnsi" w:eastAsia="Times New Roman" w:hAnsiTheme="minorHAnsi" w:cstheme="minorHAnsi"/>
                <w:sz w:val="24"/>
                <w:szCs w:val="24"/>
                <w:lang w:eastAsia="en-AU"/>
              </w:rPr>
              <w:t>Riparian Forest</w:t>
            </w:r>
          </w:p>
        </w:tc>
        <w:tc>
          <w:tcPr>
            <w:tcW w:w="244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321313E2" w14:textId="3AFEDED9" w:rsidR="003D21E4" w:rsidRPr="008D2790" w:rsidRDefault="003D21E4" w:rsidP="00327A9B">
            <w:pPr>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Vulnerable</w:t>
            </w:r>
          </w:p>
        </w:tc>
        <w:tc>
          <w:tcPr>
            <w:tcW w:w="210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20EE9CFF" w14:textId="22285292" w:rsidR="003D21E4" w:rsidRPr="007843BB" w:rsidRDefault="00327A9B"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0.8</w:t>
            </w:r>
          </w:p>
        </w:tc>
      </w:tr>
      <w:tr w:rsidR="003D21E4" w:rsidRPr="007843BB" w14:paraId="61FE99D6" w14:textId="77777777" w:rsidTr="00EA554F">
        <w:trPr>
          <w:trHeight w:val="300"/>
        </w:trPr>
        <w:tc>
          <w:tcPr>
            <w:tcW w:w="2820"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6511B50F" w14:textId="3822681E" w:rsidR="003D21E4" w:rsidRPr="003D21E4" w:rsidRDefault="003D21E4" w:rsidP="00327A9B">
            <w:pPr>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Swampy Riparian Complex</w:t>
            </w:r>
          </w:p>
        </w:tc>
        <w:tc>
          <w:tcPr>
            <w:tcW w:w="244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735BFEB3" w14:textId="5298632D" w:rsidR="003D21E4" w:rsidRPr="003D21E4" w:rsidRDefault="003D21E4" w:rsidP="00327A9B">
            <w:pPr>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Endangered</w:t>
            </w:r>
          </w:p>
        </w:tc>
        <w:tc>
          <w:tcPr>
            <w:tcW w:w="210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2B471BB4" w14:textId="5A789F21"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3.7</w:t>
            </w:r>
          </w:p>
        </w:tc>
      </w:tr>
      <w:tr w:rsidR="003D21E4" w:rsidRPr="007843BB" w14:paraId="710CAC41" w14:textId="77777777" w:rsidTr="00EA554F">
        <w:trPr>
          <w:trHeight w:val="300"/>
        </w:trPr>
        <w:tc>
          <w:tcPr>
            <w:tcW w:w="2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6B29245" w14:textId="53648602" w:rsidR="003D21E4" w:rsidRPr="008D2790" w:rsidRDefault="003D21E4" w:rsidP="00327A9B">
            <w:pPr>
              <w:rPr>
                <w:rFonts w:asciiTheme="minorHAnsi" w:eastAsia="Times New Roman" w:hAnsiTheme="minorHAnsi" w:cstheme="minorHAnsi"/>
                <w:sz w:val="24"/>
                <w:szCs w:val="24"/>
                <w:lang w:eastAsia="en-AU"/>
              </w:rPr>
            </w:pPr>
            <w:r w:rsidRPr="008D2790">
              <w:rPr>
                <w:rFonts w:asciiTheme="minorHAnsi" w:eastAsia="Times New Roman" w:hAnsiTheme="minorHAnsi" w:cstheme="minorHAnsi"/>
                <w:sz w:val="24"/>
                <w:szCs w:val="24"/>
                <w:lang w:eastAsia="en-AU"/>
              </w:rPr>
              <w:t>Valley Grassy Forest</w:t>
            </w:r>
          </w:p>
        </w:tc>
        <w:tc>
          <w:tcPr>
            <w:tcW w:w="244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6BA24924" w14:textId="121FEEDF" w:rsidR="003D21E4" w:rsidRPr="008D2790" w:rsidRDefault="003D21E4" w:rsidP="00327A9B">
            <w:pPr>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Vulnerable</w:t>
            </w:r>
          </w:p>
        </w:tc>
        <w:tc>
          <w:tcPr>
            <w:tcW w:w="210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4BDCCF61" w14:textId="600D0DDE" w:rsidR="003D21E4" w:rsidRPr="007843BB" w:rsidRDefault="003D21E4" w:rsidP="00327A9B">
            <w:pPr>
              <w:jc w:val="center"/>
              <w:rPr>
                <w:rFonts w:asciiTheme="minorHAnsi" w:eastAsiaTheme="minorHAnsi" w:hAnsiTheme="minorHAnsi"/>
                <w:color w:val="000000"/>
                <w:sz w:val="24"/>
                <w:lang w:eastAsia="en-AU"/>
              </w:rPr>
            </w:pPr>
            <w:r>
              <w:rPr>
                <w:rFonts w:asciiTheme="minorHAnsi" w:eastAsiaTheme="minorHAnsi" w:hAnsiTheme="minorHAnsi"/>
                <w:color w:val="000000"/>
                <w:sz w:val="24"/>
                <w:lang w:eastAsia="en-AU"/>
              </w:rPr>
              <w:t>12.7</w:t>
            </w:r>
          </w:p>
        </w:tc>
      </w:tr>
    </w:tbl>
    <w:p w14:paraId="50A2711A" w14:textId="7A94C760" w:rsidR="005616B1" w:rsidRPr="005616B1" w:rsidRDefault="005616B1" w:rsidP="00066D61">
      <w:pPr>
        <w:spacing w:before="120" w:after="120" w:line="360" w:lineRule="auto"/>
        <w:rPr>
          <w:rFonts w:ascii="Arial" w:hAnsi="Arial"/>
          <w:b/>
          <w:sz w:val="24"/>
        </w:rPr>
      </w:pPr>
      <w:r w:rsidRPr="005616B1">
        <w:rPr>
          <w:rFonts w:ascii="Arial" w:hAnsi="Arial"/>
          <w:b/>
          <w:sz w:val="24"/>
        </w:rPr>
        <w:t xml:space="preserve">Permitted vegetation clearance </w:t>
      </w:r>
    </w:p>
    <w:p w14:paraId="793C95A7" w14:textId="654C9CB3" w:rsidR="005616B1" w:rsidRPr="005616B1" w:rsidRDefault="005616B1" w:rsidP="00066D61">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 xml:space="preserve">For the 2014 calendar year the following permitted clearance </w:t>
      </w:r>
      <w:r>
        <w:rPr>
          <w:rFonts w:asciiTheme="minorHAnsi" w:hAnsiTheme="minorHAnsi" w:cstheme="minorHAnsi"/>
          <w:sz w:val="24"/>
          <w:szCs w:val="24"/>
        </w:rPr>
        <w:t xml:space="preserve">under the Nillumbik Planning Scheme, </w:t>
      </w:r>
      <w:r w:rsidRPr="005616B1">
        <w:rPr>
          <w:rFonts w:asciiTheme="minorHAnsi" w:hAnsiTheme="minorHAnsi" w:cstheme="minorHAnsi"/>
          <w:sz w:val="24"/>
          <w:szCs w:val="24"/>
        </w:rPr>
        <w:t xml:space="preserve">Clause 52.17 was </w:t>
      </w:r>
      <w:r w:rsidR="00052339" w:rsidRPr="005616B1">
        <w:rPr>
          <w:rFonts w:asciiTheme="minorHAnsi" w:hAnsiTheme="minorHAnsi" w:cstheme="minorHAnsi"/>
          <w:sz w:val="24"/>
          <w:szCs w:val="24"/>
        </w:rPr>
        <w:t>app</w:t>
      </w:r>
      <w:r w:rsidR="00052339">
        <w:rPr>
          <w:rFonts w:asciiTheme="minorHAnsi" w:hAnsiTheme="minorHAnsi" w:cstheme="minorHAnsi"/>
          <w:sz w:val="24"/>
          <w:szCs w:val="24"/>
        </w:rPr>
        <w:t>rov</w:t>
      </w:r>
      <w:r w:rsidR="00052339" w:rsidRPr="005616B1">
        <w:rPr>
          <w:rFonts w:asciiTheme="minorHAnsi" w:hAnsiTheme="minorHAnsi" w:cstheme="minorHAnsi"/>
          <w:sz w:val="24"/>
          <w:szCs w:val="24"/>
        </w:rPr>
        <w:t>ed</w:t>
      </w:r>
      <w:r w:rsidRPr="005616B1">
        <w:rPr>
          <w:rFonts w:asciiTheme="minorHAnsi" w:hAnsiTheme="minorHAnsi" w:cstheme="minorHAnsi"/>
          <w:sz w:val="24"/>
          <w:szCs w:val="24"/>
        </w:rPr>
        <w:t>:</w:t>
      </w:r>
    </w:p>
    <w:p w14:paraId="244623FA" w14:textId="126CD7C6" w:rsidR="005616B1" w:rsidRPr="005616B1" w:rsidRDefault="005616B1" w:rsidP="003E154D">
      <w:pPr>
        <w:pStyle w:val="ListParagraph"/>
        <w:numPr>
          <w:ilvl w:val="0"/>
          <w:numId w:val="22"/>
        </w:numPr>
        <w:spacing w:before="120" w:after="120" w:line="360" w:lineRule="auto"/>
        <w:ind w:left="567" w:hanging="567"/>
        <w:jc w:val="both"/>
        <w:rPr>
          <w:rFonts w:asciiTheme="minorHAnsi" w:hAnsiTheme="minorHAnsi" w:cstheme="minorHAnsi"/>
          <w:sz w:val="24"/>
          <w:szCs w:val="24"/>
        </w:rPr>
      </w:pPr>
      <w:r w:rsidRPr="005616B1">
        <w:rPr>
          <w:rFonts w:asciiTheme="minorHAnsi" w:hAnsiTheme="minorHAnsi" w:cstheme="minorHAnsi"/>
          <w:sz w:val="24"/>
          <w:szCs w:val="24"/>
        </w:rPr>
        <w:t>27 permits issued with offsetting conditions</w:t>
      </w:r>
      <w:r w:rsidR="009C4F95">
        <w:rPr>
          <w:rFonts w:asciiTheme="minorHAnsi" w:hAnsiTheme="minorHAnsi" w:cstheme="minorHAnsi"/>
          <w:sz w:val="24"/>
          <w:szCs w:val="24"/>
        </w:rPr>
        <w:t>.</w:t>
      </w:r>
    </w:p>
    <w:p w14:paraId="31DF056A" w14:textId="3DF750A1" w:rsidR="005616B1" w:rsidRPr="005616B1" w:rsidRDefault="005616B1" w:rsidP="003E154D">
      <w:pPr>
        <w:pStyle w:val="ListParagraph"/>
        <w:numPr>
          <w:ilvl w:val="0"/>
          <w:numId w:val="22"/>
        </w:numPr>
        <w:spacing w:before="120" w:after="120" w:line="360" w:lineRule="auto"/>
        <w:ind w:left="567" w:hanging="567"/>
        <w:jc w:val="both"/>
        <w:rPr>
          <w:rFonts w:asciiTheme="minorHAnsi" w:hAnsiTheme="minorHAnsi" w:cstheme="minorHAnsi"/>
          <w:sz w:val="24"/>
          <w:szCs w:val="24"/>
        </w:rPr>
      </w:pPr>
      <w:r w:rsidRPr="005616B1">
        <w:rPr>
          <w:rFonts w:asciiTheme="minorHAnsi" w:hAnsiTheme="minorHAnsi" w:cstheme="minorHAnsi"/>
          <w:sz w:val="24"/>
          <w:szCs w:val="24"/>
        </w:rPr>
        <w:t>17.92</w:t>
      </w:r>
      <w:r w:rsidR="00A330CA">
        <w:rPr>
          <w:rFonts w:asciiTheme="minorHAnsi" w:hAnsiTheme="minorHAnsi" w:cstheme="minorHAnsi"/>
          <w:sz w:val="24"/>
          <w:szCs w:val="24"/>
        </w:rPr>
        <w:t xml:space="preserve"> </w:t>
      </w:r>
      <w:r w:rsidRPr="005616B1">
        <w:rPr>
          <w:rFonts w:asciiTheme="minorHAnsi" w:hAnsiTheme="minorHAnsi" w:cstheme="minorHAnsi"/>
          <w:sz w:val="24"/>
          <w:szCs w:val="24"/>
        </w:rPr>
        <w:t>ha of native vegetation permitted for removal</w:t>
      </w:r>
      <w:r>
        <w:rPr>
          <w:rFonts w:asciiTheme="minorHAnsi" w:hAnsiTheme="minorHAnsi" w:cstheme="minorHAnsi"/>
          <w:sz w:val="24"/>
          <w:szCs w:val="24"/>
        </w:rPr>
        <w:t>.</w:t>
      </w:r>
    </w:p>
    <w:p w14:paraId="53DF73F2" w14:textId="77777777" w:rsidR="005616B1" w:rsidRPr="009C4F95" w:rsidRDefault="005616B1" w:rsidP="007843BB">
      <w:pPr>
        <w:spacing w:before="120" w:after="120" w:line="360" w:lineRule="auto"/>
        <w:jc w:val="both"/>
        <w:rPr>
          <w:rFonts w:asciiTheme="minorHAnsi" w:hAnsiTheme="minorHAnsi"/>
          <w:b/>
          <w:sz w:val="24"/>
        </w:rPr>
      </w:pPr>
      <w:r w:rsidRPr="009C4F95">
        <w:rPr>
          <w:rFonts w:asciiTheme="minorHAnsi" w:hAnsiTheme="minorHAnsi"/>
          <w:b/>
          <w:sz w:val="24"/>
        </w:rPr>
        <w:t>Extent of vegetation removed</w:t>
      </w:r>
    </w:p>
    <w:p w14:paraId="4F9ABF8C" w14:textId="77777777" w:rsidR="00066D61" w:rsidRDefault="005616B1" w:rsidP="007843BB">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 xml:space="preserve">The relevant provisions relating to vegetation clearance covered in Clause 52.17 </w:t>
      </w:r>
      <w:r w:rsidR="00052339">
        <w:rPr>
          <w:rFonts w:asciiTheme="minorHAnsi" w:hAnsiTheme="minorHAnsi" w:cstheme="minorHAnsi"/>
          <w:sz w:val="24"/>
          <w:szCs w:val="24"/>
        </w:rPr>
        <w:t xml:space="preserve">of the Planning Scheme </w:t>
      </w:r>
      <w:r w:rsidRPr="005616B1">
        <w:rPr>
          <w:rFonts w:asciiTheme="minorHAnsi" w:hAnsiTheme="minorHAnsi" w:cstheme="minorHAnsi"/>
          <w:sz w:val="24"/>
          <w:szCs w:val="24"/>
        </w:rPr>
        <w:t>changed in December 2013</w:t>
      </w:r>
      <w:r>
        <w:rPr>
          <w:rFonts w:asciiTheme="minorHAnsi" w:hAnsiTheme="minorHAnsi" w:cstheme="minorHAnsi"/>
          <w:sz w:val="24"/>
          <w:szCs w:val="24"/>
        </w:rPr>
        <w:t>, as such</w:t>
      </w:r>
      <w:r w:rsidRPr="005616B1">
        <w:rPr>
          <w:rFonts w:asciiTheme="minorHAnsi" w:hAnsiTheme="minorHAnsi" w:cstheme="minorHAnsi"/>
          <w:sz w:val="24"/>
          <w:szCs w:val="24"/>
        </w:rPr>
        <w:t xml:space="preserve"> 2014 was the first calendar year of its application. </w:t>
      </w:r>
      <w:r>
        <w:rPr>
          <w:rFonts w:asciiTheme="minorHAnsi" w:hAnsiTheme="minorHAnsi" w:cstheme="minorHAnsi"/>
          <w:sz w:val="24"/>
          <w:szCs w:val="24"/>
        </w:rPr>
        <w:t xml:space="preserve"> </w:t>
      </w:r>
    </w:p>
    <w:p w14:paraId="3E6FECD9" w14:textId="7EB34D20" w:rsidR="005616B1" w:rsidRDefault="005616B1" w:rsidP="007843BB">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Table </w:t>
      </w:r>
      <w:r w:rsidR="00DF788B">
        <w:rPr>
          <w:rFonts w:asciiTheme="minorHAnsi" w:hAnsiTheme="minorHAnsi" w:cstheme="minorHAnsi"/>
          <w:sz w:val="24"/>
          <w:szCs w:val="24"/>
        </w:rPr>
        <w:t>6</w:t>
      </w:r>
      <w:r>
        <w:rPr>
          <w:rFonts w:asciiTheme="minorHAnsi" w:hAnsiTheme="minorHAnsi" w:cstheme="minorHAnsi"/>
          <w:sz w:val="24"/>
          <w:szCs w:val="24"/>
        </w:rPr>
        <w:t xml:space="preserve"> outlines the </w:t>
      </w:r>
      <w:r w:rsidRPr="005616B1">
        <w:rPr>
          <w:rFonts w:asciiTheme="minorHAnsi" w:hAnsiTheme="minorHAnsi" w:cstheme="minorHAnsi"/>
          <w:sz w:val="24"/>
          <w:szCs w:val="24"/>
        </w:rPr>
        <w:t>vegetation removal recorded during this period</w:t>
      </w:r>
      <w:r w:rsidR="00052339" w:rsidRPr="00052339">
        <w:rPr>
          <w:rFonts w:asciiTheme="minorHAnsi" w:hAnsiTheme="minorHAnsi" w:cstheme="minorHAnsi"/>
          <w:sz w:val="24"/>
          <w:szCs w:val="24"/>
        </w:rPr>
        <w:t>. Please note that areas of native vegetation and scattered trees are dealt with separately under the Planning Scheme.</w:t>
      </w:r>
    </w:p>
    <w:p w14:paraId="08EAF198" w14:textId="5A829105" w:rsidR="005616B1" w:rsidRPr="0040140B" w:rsidRDefault="005616B1" w:rsidP="005616B1">
      <w:pPr>
        <w:rPr>
          <w:rFonts w:asciiTheme="minorHAnsi" w:hAnsiTheme="minorHAnsi" w:cstheme="minorHAnsi"/>
          <w:b/>
          <w:sz w:val="24"/>
          <w:szCs w:val="24"/>
        </w:rPr>
      </w:pPr>
      <w:r w:rsidRPr="0040140B">
        <w:rPr>
          <w:rFonts w:asciiTheme="minorHAnsi" w:hAnsiTheme="minorHAnsi" w:cstheme="minorHAnsi"/>
          <w:b/>
          <w:sz w:val="24"/>
          <w:szCs w:val="24"/>
        </w:rPr>
        <w:t xml:space="preserve">Table </w:t>
      </w:r>
      <w:r w:rsidR="00DF788B">
        <w:rPr>
          <w:rFonts w:asciiTheme="minorHAnsi" w:hAnsiTheme="minorHAnsi"/>
          <w:b/>
          <w:sz w:val="24"/>
          <w:szCs w:val="24"/>
        </w:rPr>
        <w:t>6</w:t>
      </w:r>
      <w:r>
        <w:rPr>
          <w:rFonts w:asciiTheme="minorHAnsi" w:hAnsiTheme="minorHAnsi"/>
          <w:b/>
          <w:sz w:val="24"/>
          <w:szCs w:val="24"/>
        </w:rPr>
        <w:t xml:space="preserve"> </w:t>
      </w:r>
      <w:r w:rsidR="00600C3F">
        <w:rPr>
          <w:rFonts w:asciiTheme="minorHAnsi" w:hAnsiTheme="minorHAnsi"/>
          <w:b/>
          <w:sz w:val="24"/>
          <w:szCs w:val="24"/>
        </w:rPr>
        <w:t>–</w:t>
      </w:r>
      <w:r w:rsidRPr="0040140B">
        <w:rPr>
          <w:rFonts w:asciiTheme="minorHAnsi" w:hAnsiTheme="minorHAnsi" w:cstheme="minorHAnsi"/>
          <w:b/>
          <w:sz w:val="24"/>
          <w:szCs w:val="24"/>
        </w:rPr>
        <w:t xml:space="preserve"> </w:t>
      </w:r>
      <w:r w:rsidR="00600C3F">
        <w:rPr>
          <w:rFonts w:asciiTheme="minorHAnsi" w:hAnsiTheme="minorHAnsi" w:cstheme="minorHAnsi"/>
          <w:b/>
          <w:sz w:val="24"/>
          <w:szCs w:val="24"/>
        </w:rPr>
        <w:t>Total a</w:t>
      </w:r>
      <w:r w:rsidRPr="0040140B">
        <w:rPr>
          <w:rFonts w:asciiTheme="minorHAnsi" w:hAnsiTheme="minorHAnsi" w:cstheme="minorHAnsi"/>
          <w:b/>
          <w:sz w:val="24"/>
          <w:szCs w:val="24"/>
        </w:rPr>
        <w:t xml:space="preserve">rea of permitted native vegetation removal </w:t>
      </w:r>
      <w:r w:rsidR="00582403">
        <w:rPr>
          <w:rFonts w:asciiTheme="minorHAnsi" w:hAnsiTheme="minorHAnsi" w:cstheme="minorHAnsi"/>
          <w:b/>
          <w:sz w:val="24"/>
          <w:szCs w:val="24"/>
        </w:rPr>
        <w:t>2014</w:t>
      </w:r>
      <w:r w:rsidR="00600C3F">
        <w:rPr>
          <w:rFonts w:asciiTheme="minorHAnsi" w:hAnsiTheme="minorHAnsi" w:cstheme="minorHAnsi"/>
          <w:b/>
          <w:sz w:val="24"/>
          <w:szCs w:val="24"/>
        </w:rPr>
        <w:t xml:space="preserve"> under Clause 52.17</w:t>
      </w:r>
    </w:p>
    <w:tbl>
      <w:tblPr>
        <w:tblStyle w:val="TableGrid"/>
        <w:tblW w:w="7479" w:type="dxa"/>
        <w:tblInd w:w="108" w:type="dxa"/>
        <w:tblLook w:val="04A0" w:firstRow="1" w:lastRow="0" w:firstColumn="1" w:lastColumn="0" w:noHBand="0" w:noVBand="1"/>
        <w:tblCaption w:val="Table 1"/>
        <w:tblDescription w:val="Area of permitted and non-permitted native vegetation removal between 2009 and 2012"/>
      </w:tblPr>
      <w:tblGrid>
        <w:gridCol w:w="3085"/>
        <w:gridCol w:w="2126"/>
        <w:gridCol w:w="2268"/>
      </w:tblGrid>
      <w:tr w:rsidR="005616B1" w:rsidRPr="004328CF" w14:paraId="13AAC3A1" w14:textId="77777777" w:rsidTr="007E76FA">
        <w:trPr>
          <w:tblHeader/>
        </w:trPr>
        <w:tc>
          <w:tcPr>
            <w:tcW w:w="3085" w:type="dxa"/>
            <w:shd w:val="clear" w:color="auto" w:fill="FBD4B4" w:themeFill="accent6" w:themeFillTint="66"/>
          </w:tcPr>
          <w:p w14:paraId="384307D8" w14:textId="1C3F76E5" w:rsidR="005616B1" w:rsidRPr="004328CF" w:rsidRDefault="005616B1" w:rsidP="003F620C">
            <w:pPr>
              <w:rPr>
                <w:rFonts w:asciiTheme="minorHAnsi" w:hAnsiTheme="minorHAnsi" w:cstheme="minorHAnsi"/>
                <w:b/>
                <w:sz w:val="24"/>
                <w:szCs w:val="24"/>
              </w:rPr>
            </w:pPr>
          </w:p>
        </w:tc>
        <w:tc>
          <w:tcPr>
            <w:tcW w:w="2126" w:type="dxa"/>
            <w:shd w:val="clear" w:color="auto" w:fill="FBD4B4" w:themeFill="accent6" w:themeFillTint="66"/>
          </w:tcPr>
          <w:p w14:paraId="7E90C913" w14:textId="044199DB" w:rsidR="005616B1" w:rsidRPr="004328CF" w:rsidRDefault="00605E1B" w:rsidP="00667FAC">
            <w:pPr>
              <w:rPr>
                <w:rFonts w:asciiTheme="minorHAnsi" w:hAnsiTheme="minorHAnsi" w:cstheme="minorHAnsi"/>
                <w:b/>
                <w:sz w:val="24"/>
                <w:szCs w:val="24"/>
              </w:rPr>
            </w:pPr>
            <w:r>
              <w:rPr>
                <w:rFonts w:asciiTheme="minorHAnsi" w:hAnsiTheme="minorHAnsi" w:cstheme="minorHAnsi"/>
                <w:b/>
                <w:sz w:val="24"/>
                <w:szCs w:val="24"/>
              </w:rPr>
              <w:t>Hectares</w:t>
            </w:r>
            <w:r w:rsidR="00667FAC">
              <w:rPr>
                <w:rFonts w:asciiTheme="minorHAnsi" w:hAnsiTheme="minorHAnsi" w:cstheme="minorHAnsi"/>
                <w:b/>
                <w:sz w:val="24"/>
                <w:szCs w:val="24"/>
              </w:rPr>
              <w:t xml:space="preserve"> (ha)</w:t>
            </w:r>
          </w:p>
        </w:tc>
        <w:tc>
          <w:tcPr>
            <w:tcW w:w="2268" w:type="dxa"/>
            <w:shd w:val="clear" w:color="auto" w:fill="FBD4B4" w:themeFill="accent6" w:themeFillTint="66"/>
          </w:tcPr>
          <w:p w14:paraId="137ED56B" w14:textId="38251683" w:rsidR="005616B1" w:rsidRPr="004328CF" w:rsidRDefault="00605E1B" w:rsidP="003F620C">
            <w:pPr>
              <w:rPr>
                <w:rFonts w:asciiTheme="minorHAnsi" w:hAnsiTheme="minorHAnsi" w:cstheme="minorHAnsi"/>
                <w:b/>
                <w:sz w:val="24"/>
                <w:szCs w:val="24"/>
              </w:rPr>
            </w:pPr>
            <w:r>
              <w:rPr>
                <w:rFonts w:asciiTheme="minorHAnsi" w:hAnsiTheme="minorHAnsi" w:cstheme="minorHAnsi"/>
                <w:b/>
                <w:sz w:val="24"/>
                <w:szCs w:val="24"/>
              </w:rPr>
              <w:t>Number of scattered trees</w:t>
            </w:r>
          </w:p>
        </w:tc>
      </w:tr>
      <w:tr w:rsidR="005616B1" w:rsidRPr="004328CF" w14:paraId="725FFF90" w14:textId="77777777" w:rsidTr="009C4F95">
        <w:tc>
          <w:tcPr>
            <w:tcW w:w="3085" w:type="dxa"/>
            <w:vAlign w:val="bottom"/>
          </w:tcPr>
          <w:p w14:paraId="191FBC80" w14:textId="01DD7443" w:rsidR="005616B1" w:rsidRPr="004328CF" w:rsidRDefault="00605E1B" w:rsidP="003F620C">
            <w:pPr>
              <w:rPr>
                <w:rFonts w:asciiTheme="minorHAnsi" w:hAnsiTheme="minorHAnsi" w:cstheme="minorHAnsi"/>
                <w:b/>
                <w:sz w:val="24"/>
                <w:szCs w:val="24"/>
              </w:rPr>
            </w:pPr>
            <w:r>
              <w:rPr>
                <w:rFonts w:asciiTheme="minorHAnsi" w:hAnsiTheme="minorHAnsi" w:cstheme="minorHAnsi"/>
                <w:b/>
                <w:sz w:val="24"/>
                <w:szCs w:val="24"/>
              </w:rPr>
              <w:t>Private land (23 permits)</w:t>
            </w:r>
          </w:p>
        </w:tc>
        <w:tc>
          <w:tcPr>
            <w:tcW w:w="2126" w:type="dxa"/>
          </w:tcPr>
          <w:p w14:paraId="718F3923" w14:textId="55768FC9" w:rsidR="005616B1"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8.08</w:t>
            </w:r>
          </w:p>
        </w:tc>
        <w:tc>
          <w:tcPr>
            <w:tcW w:w="2268" w:type="dxa"/>
            <w:vAlign w:val="bottom"/>
          </w:tcPr>
          <w:p w14:paraId="1E8FEE3A" w14:textId="407703C3" w:rsidR="005616B1"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117</w:t>
            </w:r>
          </w:p>
        </w:tc>
      </w:tr>
      <w:tr w:rsidR="005616B1" w:rsidRPr="004328CF" w14:paraId="163E6EE3" w14:textId="77777777" w:rsidTr="009C4F95">
        <w:tc>
          <w:tcPr>
            <w:tcW w:w="3085" w:type="dxa"/>
            <w:vAlign w:val="bottom"/>
          </w:tcPr>
          <w:p w14:paraId="67DC31AB" w14:textId="27C1EB8F" w:rsidR="005616B1" w:rsidRPr="004328CF" w:rsidRDefault="00605E1B" w:rsidP="003F620C">
            <w:pPr>
              <w:rPr>
                <w:rFonts w:asciiTheme="minorHAnsi" w:hAnsiTheme="minorHAnsi" w:cstheme="minorHAnsi"/>
                <w:b/>
                <w:sz w:val="24"/>
                <w:szCs w:val="24"/>
              </w:rPr>
            </w:pPr>
            <w:r>
              <w:rPr>
                <w:rFonts w:asciiTheme="minorHAnsi" w:hAnsiTheme="minorHAnsi" w:cstheme="minorHAnsi"/>
                <w:b/>
                <w:sz w:val="24"/>
                <w:szCs w:val="24"/>
              </w:rPr>
              <w:t>Roadsides/ public land</w:t>
            </w:r>
          </w:p>
        </w:tc>
        <w:tc>
          <w:tcPr>
            <w:tcW w:w="2126" w:type="dxa"/>
          </w:tcPr>
          <w:p w14:paraId="056A5ECB" w14:textId="30D81F57" w:rsidR="005616B1"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0.40</w:t>
            </w:r>
          </w:p>
        </w:tc>
        <w:tc>
          <w:tcPr>
            <w:tcW w:w="2268" w:type="dxa"/>
            <w:vAlign w:val="bottom"/>
          </w:tcPr>
          <w:p w14:paraId="5CC333E9" w14:textId="6E371BBA" w:rsidR="005616B1"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16</w:t>
            </w:r>
          </w:p>
        </w:tc>
      </w:tr>
      <w:tr w:rsidR="005616B1" w:rsidRPr="004328CF" w14:paraId="2D59DBFF" w14:textId="77777777" w:rsidTr="007E76FA">
        <w:tc>
          <w:tcPr>
            <w:tcW w:w="3085" w:type="dxa"/>
            <w:shd w:val="clear" w:color="auto" w:fill="FFFFFF" w:themeFill="background1"/>
            <w:vAlign w:val="bottom"/>
          </w:tcPr>
          <w:p w14:paraId="2193F582" w14:textId="05DBD8DD" w:rsidR="005616B1" w:rsidRPr="004328CF" w:rsidRDefault="00297356" w:rsidP="001E64EC">
            <w:pPr>
              <w:rPr>
                <w:rFonts w:asciiTheme="minorHAnsi" w:hAnsiTheme="minorHAnsi" w:cstheme="minorHAnsi"/>
                <w:b/>
                <w:color w:val="000000"/>
                <w:sz w:val="24"/>
                <w:szCs w:val="24"/>
                <w:lang w:eastAsia="en-AU"/>
              </w:rPr>
            </w:pPr>
            <w:r>
              <w:rPr>
                <w:rFonts w:asciiTheme="minorHAnsi" w:hAnsiTheme="minorHAnsi" w:cstheme="minorHAnsi"/>
                <w:b/>
                <w:color w:val="000000"/>
                <w:sz w:val="24"/>
                <w:szCs w:val="24"/>
                <w:lang w:eastAsia="en-AU"/>
              </w:rPr>
              <w:t>Total trees</w:t>
            </w:r>
          </w:p>
        </w:tc>
        <w:tc>
          <w:tcPr>
            <w:tcW w:w="2126" w:type="dxa"/>
            <w:shd w:val="clear" w:color="auto" w:fill="FFFFFF" w:themeFill="background1"/>
          </w:tcPr>
          <w:p w14:paraId="443E4222" w14:textId="6CAC65DE" w:rsidR="005616B1" w:rsidRPr="004328CF" w:rsidRDefault="00600C3F" w:rsidP="003F620C">
            <w:pPr>
              <w:jc w:val="center"/>
              <w:rPr>
                <w:rFonts w:asciiTheme="minorHAnsi" w:hAnsiTheme="minorHAnsi" w:cstheme="minorHAnsi"/>
                <w:b/>
                <w:bCs/>
                <w:color w:val="000000"/>
                <w:sz w:val="24"/>
                <w:szCs w:val="24"/>
                <w:lang w:eastAsia="en-AU"/>
              </w:rPr>
            </w:pPr>
            <w:r>
              <w:rPr>
                <w:rFonts w:asciiTheme="minorHAnsi" w:hAnsiTheme="minorHAnsi" w:cstheme="minorHAnsi"/>
                <w:b/>
                <w:bCs/>
                <w:color w:val="000000"/>
                <w:sz w:val="24"/>
                <w:szCs w:val="24"/>
                <w:lang w:eastAsia="en-AU"/>
              </w:rPr>
              <w:t>N/A</w:t>
            </w:r>
          </w:p>
        </w:tc>
        <w:tc>
          <w:tcPr>
            <w:tcW w:w="2268" w:type="dxa"/>
            <w:shd w:val="clear" w:color="auto" w:fill="FFFFFF" w:themeFill="background1"/>
          </w:tcPr>
          <w:p w14:paraId="237BFE40" w14:textId="674AD754" w:rsidR="005616B1" w:rsidRPr="004328CF" w:rsidRDefault="00605E1B" w:rsidP="00582403">
            <w:pPr>
              <w:jc w:val="center"/>
              <w:rPr>
                <w:rFonts w:asciiTheme="minorHAnsi" w:hAnsiTheme="minorHAnsi" w:cstheme="minorHAnsi"/>
                <w:b/>
                <w:bCs/>
                <w:color w:val="000000"/>
                <w:sz w:val="24"/>
                <w:szCs w:val="24"/>
                <w:lang w:eastAsia="en-AU"/>
              </w:rPr>
            </w:pPr>
            <w:r>
              <w:rPr>
                <w:rFonts w:asciiTheme="minorHAnsi" w:hAnsiTheme="minorHAnsi" w:cstheme="minorHAnsi"/>
                <w:b/>
                <w:bCs/>
                <w:color w:val="000000"/>
                <w:sz w:val="24"/>
                <w:szCs w:val="24"/>
                <w:lang w:eastAsia="en-AU"/>
              </w:rPr>
              <w:t>1</w:t>
            </w:r>
            <w:r w:rsidR="00582403">
              <w:rPr>
                <w:rFonts w:asciiTheme="minorHAnsi" w:hAnsiTheme="minorHAnsi" w:cstheme="minorHAnsi"/>
                <w:b/>
                <w:bCs/>
                <w:color w:val="000000"/>
                <w:sz w:val="24"/>
                <w:szCs w:val="24"/>
                <w:lang w:eastAsia="en-AU"/>
              </w:rPr>
              <w:t>3</w:t>
            </w:r>
            <w:r>
              <w:rPr>
                <w:rFonts w:asciiTheme="minorHAnsi" w:hAnsiTheme="minorHAnsi" w:cstheme="minorHAnsi"/>
                <w:b/>
                <w:bCs/>
                <w:color w:val="000000"/>
                <w:sz w:val="24"/>
                <w:szCs w:val="24"/>
                <w:lang w:eastAsia="en-AU"/>
              </w:rPr>
              <w:t>3 trees</w:t>
            </w:r>
          </w:p>
        </w:tc>
      </w:tr>
      <w:tr w:rsidR="00605E1B" w:rsidRPr="004328CF" w14:paraId="51FC852F" w14:textId="77777777" w:rsidTr="007E76FA">
        <w:tc>
          <w:tcPr>
            <w:tcW w:w="3085" w:type="dxa"/>
            <w:shd w:val="clear" w:color="auto" w:fill="FFFFFF" w:themeFill="background1"/>
            <w:vAlign w:val="bottom"/>
          </w:tcPr>
          <w:p w14:paraId="0C4F3521" w14:textId="4287CA31" w:rsidR="00605E1B" w:rsidRPr="004328CF" w:rsidRDefault="00297356" w:rsidP="00605E1B">
            <w:pPr>
              <w:rPr>
                <w:rFonts w:asciiTheme="minorHAnsi" w:hAnsiTheme="minorHAnsi" w:cstheme="minorHAnsi"/>
                <w:b/>
                <w:color w:val="000000"/>
                <w:sz w:val="24"/>
                <w:szCs w:val="24"/>
                <w:lang w:eastAsia="en-AU"/>
              </w:rPr>
            </w:pPr>
            <w:r>
              <w:rPr>
                <w:rFonts w:asciiTheme="minorHAnsi" w:hAnsiTheme="minorHAnsi" w:cstheme="minorHAnsi"/>
                <w:b/>
                <w:color w:val="000000"/>
                <w:sz w:val="24"/>
                <w:szCs w:val="24"/>
                <w:lang w:eastAsia="en-AU"/>
              </w:rPr>
              <w:t>Subtotal</w:t>
            </w:r>
            <w:r w:rsidR="001E64EC">
              <w:rPr>
                <w:rFonts w:asciiTheme="minorHAnsi" w:hAnsiTheme="minorHAnsi" w:cstheme="minorHAnsi"/>
                <w:b/>
                <w:color w:val="000000"/>
                <w:sz w:val="24"/>
                <w:szCs w:val="24"/>
                <w:lang w:eastAsia="en-AU"/>
              </w:rPr>
              <w:t xml:space="preserve"> (ha)</w:t>
            </w:r>
          </w:p>
        </w:tc>
        <w:tc>
          <w:tcPr>
            <w:tcW w:w="2126" w:type="dxa"/>
            <w:shd w:val="clear" w:color="auto" w:fill="FFFFFF" w:themeFill="background1"/>
          </w:tcPr>
          <w:p w14:paraId="55B5EAA9" w14:textId="63B80727" w:rsidR="00605E1B" w:rsidRPr="004328CF" w:rsidRDefault="00605E1B" w:rsidP="003F620C">
            <w:pPr>
              <w:jc w:val="center"/>
              <w:rPr>
                <w:rFonts w:asciiTheme="minorHAnsi" w:hAnsiTheme="minorHAnsi" w:cstheme="minorHAnsi"/>
                <w:b/>
                <w:bCs/>
                <w:color w:val="000000"/>
                <w:sz w:val="24"/>
                <w:szCs w:val="24"/>
                <w:lang w:eastAsia="en-AU"/>
              </w:rPr>
            </w:pPr>
            <w:r>
              <w:rPr>
                <w:rFonts w:asciiTheme="minorHAnsi" w:hAnsiTheme="minorHAnsi" w:cstheme="minorHAnsi"/>
                <w:b/>
                <w:bCs/>
                <w:color w:val="000000"/>
                <w:sz w:val="24"/>
                <w:szCs w:val="24"/>
                <w:lang w:eastAsia="en-AU"/>
              </w:rPr>
              <w:t>8.48</w:t>
            </w:r>
            <w:r w:rsidR="00667FAC">
              <w:rPr>
                <w:rFonts w:asciiTheme="minorHAnsi" w:hAnsiTheme="minorHAnsi" w:cstheme="minorHAnsi"/>
                <w:b/>
                <w:bCs/>
                <w:color w:val="000000"/>
                <w:sz w:val="24"/>
                <w:szCs w:val="24"/>
                <w:lang w:eastAsia="en-AU"/>
              </w:rPr>
              <w:t xml:space="preserve"> </w:t>
            </w:r>
            <w:r>
              <w:rPr>
                <w:rFonts w:asciiTheme="minorHAnsi" w:hAnsiTheme="minorHAnsi" w:cstheme="minorHAnsi"/>
                <w:b/>
                <w:bCs/>
                <w:color w:val="000000"/>
                <w:sz w:val="24"/>
                <w:szCs w:val="24"/>
                <w:lang w:eastAsia="en-AU"/>
              </w:rPr>
              <w:t>ha</w:t>
            </w:r>
          </w:p>
        </w:tc>
        <w:tc>
          <w:tcPr>
            <w:tcW w:w="2268" w:type="dxa"/>
            <w:shd w:val="clear" w:color="auto" w:fill="FFFFFF" w:themeFill="background1"/>
          </w:tcPr>
          <w:p w14:paraId="3EF82DA9" w14:textId="3F68D2AE" w:rsidR="00605E1B" w:rsidRDefault="00605E1B" w:rsidP="003F620C">
            <w:pPr>
              <w:jc w:val="center"/>
              <w:rPr>
                <w:rFonts w:asciiTheme="minorHAnsi" w:hAnsiTheme="minorHAnsi" w:cstheme="minorHAnsi"/>
                <w:b/>
                <w:bCs/>
                <w:color w:val="000000"/>
                <w:sz w:val="24"/>
                <w:szCs w:val="24"/>
                <w:lang w:eastAsia="en-AU"/>
              </w:rPr>
            </w:pPr>
            <w:r>
              <w:rPr>
                <w:rFonts w:asciiTheme="minorHAnsi" w:hAnsiTheme="minorHAnsi" w:cstheme="minorHAnsi"/>
                <w:b/>
                <w:bCs/>
                <w:color w:val="000000"/>
                <w:sz w:val="24"/>
                <w:szCs w:val="24"/>
                <w:lang w:eastAsia="en-AU"/>
              </w:rPr>
              <w:t>9.44</w:t>
            </w:r>
            <w:r w:rsidR="00667FAC">
              <w:rPr>
                <w:rFonts w:asciiTheme="minorHAnsi" w:hAnsiTheme="minorHAnsi" w:cstheme="minorHAnsi"/>
                <w:b/>
                <w:bCs/>
                <w:color w:val="000000"/>
                <w:sz w:val="24"/>
                <w:szCs w:val="24"/>
                <w:lang w:eastAsia="en-AU"/>
              </w:rPr>
              <w:t xml:space="preserve"> </w:t>
            </w:r>
            <w:r>
              <w:rPr>
                <w:rFonts w:asciiTheme="minorHAnsi" w:hAnsiTheme="minorHAnsi" w:cstheme="minorHAnsi"/>
                <w:b/>
                <w:bCs/>
                <w:color w:val="000000"/>
                <w:sz w:val="24"/>
                <w:szCs w:val="24"/>
                <w:lang w:eastAsia="en-AU"/>
              </w:rPr>
              <w:t>ha</w:t>
            </w:r>
            <w:r w:rsidRPr="005616B1">
              <w:rPr>
                <w:rFonts w:asciiTheme="minorHAnsi" w:hAnsiTheme="minorHAnsi" w:cstheme="minorHAnsi"/>
                <w:sz w:val="24"/>
                <w:szCs w:val="24"/>
              </w:rPr>
              <w:t>*</w:t>
            </w:r>
          </w:p>
        </w:tc>
      </w:tr>
      <w:tr w:rsidR="00600C3F" w:rsidRPr="004328CF" w14:paraId="29C0DE7C" w14:textId="77777777" w:rsidTr="00416E7A">
        <w:tc>
          <w:tcPr>
            <w:tcW w:w="3085" w:type="dxa"/>
            <w:shd w:val="clear" w:color="auto" w:fill="F2F2F2" w:themeFill="background1" w:themeFillShade="F2"/>
            <w:vAlign w:val="bottom"/>
          </w:tcPr>
          <w:p w14:paraId="53D3D723" w14:textId="70DA0171" w:rsidR="00600C3F" w:rsidRDefault="00600C3F" w:rsidP="00605E1B">
            <w:pPr>
              <w:rPr>
                <w:rFonts w:asciiTheme="minorHAnsi" w:hAnsiTheme="minorHAnsi" w:cstheme="minorHAnsi"/>
                <w:b/>
                <w:color w:val="000000"/>
                <w:sz w:val="24"/>
                <w:szCs w:val="24"/>
                <w:lang w:eastAsia="en-AU"/>
              </w:rPr>
            </w:pPr>
            <w:r>
              <w:rPr>
                <w:rFonts w:asciiTheme="minorHAnsi" w:hAnsiTheme="minorHAnsi" w:cstheme="minorHAnsi"/>
                <w:b/>
                <w:color w:val="000000"/>
                <w:sz w:val="24"/>
                <w:szCs w:val="24"/>
                <w:lang w:eastAsia="en-AU"/>
              </w:rPr>
              <w:t>Total</w:t>
            </w:r>
            <w:r w:rsidR="001E64EC">
              <w:rPr>
                <w:rFonts w:asciiTheme="minorHAnsi" w:hAnsiTheme="minorHAnsi" w:cstheme="minorHAnsi"/>
                <w:b/>
                <w:color w:val="000000"/>
                <w:sz w:val="24"/>
                <w:szCs w:val="24"/>
                <w:lang w:eastAsia="en-AU"/>
              </w:rPr>
              <w:t>(ha)</w:t>
            </w:r>
          </w:p>
        </w:tc>
        <w:tc>
          <w:tcPr>
            <w:tcW w:w="4394" w:type="dxa"/>
            <w:gridSpan w:val="2"/>
            <w:shd w:val="clear" w:color="auto" w:fill="F2F2F2" w:themeFill="background1" w:themeFillShade="F2"/>
          </w:tcPr>
          <w:p w14:paraId="4278A78F" w14:textId="090D2A34" w:rsidR="00600C3F" w:rsidRDefault="00600C3F" w:rsidP="003F620C">
            <w:pPr>
              <w:jc w:val="center"/>
              <w:rPr>
                <w:rFonts w:asciiTheme="minorHAnsi" w:hAnsiTheme="minorHAnsi" w:cstheme="minorHAnsi"/>
                <w:b/>
                <w:bCs/>
                <w:color w:val="000000"/>
                <w:sz w:val="24"/>
                <w:szCs w:val="24"/>
                <w:lang w:eastAsia="en-AU"/>
              </w:rPr>
            </w:pPr>
            <w:r>
              <w:rPr>
                <w:rFonts w:asciiTheme="minorHAnsi" w:hAnsiTheme="minorHAnsi" w:cstheme="minorHAnsi"/>
                <w:b/>
                <w:bCs/>
                <w:color w:val="000000"/>
                <w:sz w:val="24"/>
                <w:szCs w:val="24"/>
                <w:lang w:eastAsia="en-AU"/>
              </w:rPr>
              <w:t>17.92 ha</w:t>
            </w:r>
          </w:p>
        </w:tc>
      </w:tr>
    </w:tbl>
    <w:p w14:paraId="0AFB0F04" w14:textId="6EBCD075" w:rsidR="005616B1" w:rsidRPr="005616B1" w:rsidRDefault="00605E1B" w:rsidP="000724DD">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w:t>
      </w:r>
      <w:r w:rsidR="005616B1" w:rsidRPr="005616B1">
        <w:rPr>
          <w:rFonts w:asciiTheme="minorHAnsi" w:hAnsiTheme="minorHAnsi" w:cstheme="minorHAnsi"/>
          <w:sz w:val="24"/>
          <w:szCs w:val="24"/>
        </w:rPr>
        <w:t>Note: the standard extent for a scatte</w:t>
      </w:r>
      <w:r w:rsidR="00823BA1">
        <w:rPr>
          <w:rFonts w:asciiTheme="minorHAnsi" w:hAnsiTheme="minorHAnsi" w:cstheme="minorHAnsi"/>
          <w:sz w:val="24"/>
          <w:szCs w:val="24"/>
        </w:rPr>
        <w:t>re</w:t>
      </w:r>
      <w:r w:rsidR="005616B1" w:rsidRPr="005616B1">
        <w:rPr>
          <w:rFonts w:asciiTheme="minorHAnsi" w:hAnsiTheme="minorHAnsi" w:cstheme="minorHAnsi"/>
          <w:sz w:val="24"/>
          <w:szCs w:val="24"/>
        </w:rPr>
        <w:t>d tree is 0.071</w:t>
      </w:r>
      <w:r w:rsidR="00667FAC">
        <w:rPr>
          <w:rFonts w:asciiTheme="minorHAnsi" w:hAnsiTheme="minorHAnsi" w:cstheme="minorHAnsi"/>
          <w:sz w:val="24"/>
          <w:szCs w:val="24"/>
        </w:rPr>
        <w:t xml:space="preserve"> </w:t>
      </w:r>
      <w:r w:rsidR="005616B1" w:rsidRPr="005616B1">
        <w:rPr>
          <w:rFonts w:asciiTheme="minorHAnsi" w:hAnsiTheme="minorHAnsi" w:cstheme="minorHAnsi"/>
          <w:sz w:val="24"/>
          <w:szCs w:val="24"/>
        </w:rPr>
        <w:t>ha (source: DELWP)</w:t>
      </w:r>
      <w:r>
        <w:rPr>
          <w:rFonts w:asciiTheme="minorHAnsi" w:hAnsiTheme="minorHAnsi" w:cstheme="minorHAnsi"/>
          <w:sz w:val="24"/>
          <w:szCs w:val="24"/>
        </w:rPr>
        <w:t>.</w:t>
      </w:r>
      <w:r w:rsidR="005616B1" w:rsidRPr="005616B1">
        <w:rPr>
          <w:rFonts w:asciiTheme="minorHAnsi" w:hAnsiTheme="minorHAnsi" w:cstheme="minorHAnsi"/>
          <w:sz w:val="24"/>
          <w:szCs w:val="24"/>
        </w:rPr>
        <w:t xml:space="preserve"> </w:t>
      </w:r>
    </w:p>
    <w:p w14:paraId="5C7BB6B6" w14:textId="460DCAEE" w:rsidR="005616B1" w:rsidRPr="005616B1" w:rsidRDefault="005616B1" w:rsidP="000724DD">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 xml:space="preserve">Most of the clearing </w:t>
      </w:r>
      <w:r w:rsidR="00052339">
        <w:rPr>
          <w:rFonts w:asciiTheme="minorHAnsi" w:hAnsiTheme="minorHAnsi" w:cstheme="minorHAnsi"/>
          <w:sz w:val="24"/>
          <w:szCs w:val="24"/>
        </w:rPr>
        <w:t xml:space="preserve">that </w:t>
      </w:r>
      <w:r w:rsidRPr="005616B1">
        <w:rPr>
          <w:rFonts w:asciiTheme="minorHAnsi" w:hAnsiTheme="minorHAnsi" w:cstheme="minorHAnsi"/>
          <w:sz w:val="24"/>
          <w:szCs w:val="24"/>
        </w:rPr>
        <w:t xml:space="preserve">occurred on private land during this period </w:t>
      </w:r>
      <w:r w:rsidR="00052339">
        <w:rPr>
          <w:rFonts w:asciiTheme="minorHAnsi" w:hAnsiTheme="minorHAnsi" w:cstheme="minorHAnsi"/>
          <w:sz w:val="24"/>
          <w:szCs w:val="24"/>
        </w:rPr>
        <w:t>wa</w:t>
      </w:r>
      <w:r w:rsidR="00605E1B">
        <w:rPr>
          <w:rFonts w:asciiTheme="minorHAnsi" w:hAnsiTheme="minorHAnsi" w:cstheme="minorHAnsi"/>
          <w:sz w:val="24"/>
          <w:szCs w:val="24"/>
        </w:rPr>
        <w:t xml:space="preserve">s </w:t>
      </w:r>
      <w:r w:rsidRPr="005616B1">
        <w:rPr>
          <w:rFonts w:asciiTheme="minorHAnsi" w:hAnsiTheme="minorHAnsi" w:cstheme="minorHAnsi"/>
          <w:sz w:val="24"/>
          <w:szCs w:val="24"/>
        </w:rPr>
        <w:t xml:space="preserve">in response to applications seeking new dwellings, dwelling extensions and associated works. The scattered trees tally for private </w:t>
      </w:r>
      <w:r w:rsidR="00605E1B" w:rsidRPr="005616B1">
        <w:rPr>
          <w:rFonts w:asciiTheme="minorHAnsi" w:hAnsiTheme="minorHAnsi" w:cstheme="minorHAnsi"/>
          <w:sz w:val="24"/>
          <w:szCs w:val="24"/>
        </w:rPr>
        <w:t>land was</w:t>
      </w:r>
      <w:r w:rsidRPr="005616B1">
        <w:rPr>
          <w:rFonts w:asciiTheme="minorHAnsi" w:hAnsiTheme="minorHAnsi" w:cstheme="minorHAnsi"/>
          <w:sz w:val="24"/>
          <w:szCs w:val="24"/>
        </w:rPr>
        <w:t xml:space="preserve"> mostly associated with</w:t>
      </w:r>
      <w:r w:rsidR="00600C3F">
        <w:rPr>
          <w:rFonts w:asciiTheme="minorHAnsi" w:hAnsiTheme="minorHAnsi" w:cstheme="minorHAnsi"/>
          <w:sz w:val="24"/>
          <w:szCs w:val="24"/>
        </w:rPr>
        <w:t xml:space="preserve"> the</w:t>
      </w:r>
      <w:r w:rsidRPr="005616B1">
        <w:rPr>
          <w:rFonts w:asciiTheme="minorHAnsi" w:hAnsiTheme="minorHAnsi" w:cstheme="minorHAnsi"/>
          <w:sz w:val="24"/>
          <w:szCs w:val="24"/>
        </w:rPr>
        <w:t xml:space="preserve"> removal of </w:t>
      </w:r>
      <w:r w:rsidR="00600C3F">
        <w:rPr>
          <w:rFonts w:asciiTheme="minorHAnsi" w:hAnsiTheme="minorHAnsi" w:cstheme="minorHAnsi"/>
          <w:sz w:val="24"/>
          <w:szCs w:val="24"/>
        </w:rPr>
        <w:t>individual</w:t>
      </w:r>
      <w:r w:rsidRPr="005616B1">
        <w:rPr>
          <w:rFonts w:asciiTheme="minorHAnsi" w:hAnsiTheme="minorHAnsi" w:cstheme="minorHAnsi"/>
          <w:sz w:val="24"/>
          <w:szCs w:val="24"/>
        </w:rPr>
        <w:t xml:space="preserve"> trees for building works or </w:t>
      </w:r>
      <w:r w:rsidR="00052339">
        <w:rPr>
          <w:rFonts w:asciiTheme="minorHAnsi" w:hAnsiTheme="minorHAnsi" w:cstheme="minorHAnsi"/>
          <w:sz w:val="24"/>
          <w:szCs w:val="24"/>
        </w:rPr>
        <w:t xml:space="preserve">because they were </w:t>
      </w:r>
      <w:r w:rsidRPr="005616B1">
        <w:rPr>
          <w:rFonts w:asciiTheme="minorHAnsi" w:hAnsiTheme="minorHAnsi" w:cstheme="minorHAnsi"/>
          <w:sz w:val="24"/>
          <w:szCs w:val="24"/>
        </w:rPr>
        <w:t xml:space="preserve">considered hazardous.  </w:t>
      </w:r>
    </w:p>
    <w:p w14:paraId="111D4F0B" w14:textId="77777777" w:rsidR="005616B1" w:rsidRPr="009C4F95" w:rsidRDefault="005616B1" w:rsidP="000724DD">
      <w:pPr>
        <w:spacing w:before="120" w:after="120" w:line="360" w:lineRule="auto"/>
        <w:jc w:val="both"/>
        <w:rPr>
          <w:rFonts w:asciiTheme="minorHAnsi" w:hAnsiTheme="minorHAnsi"/>
          <w:b/>
          <w:sz w:val="24"/>
        </w:rPr>
      </w:pPr>
      <w:r w:rsidRPr="009C4F95">
        <w:rPr>
          <w:rFonts w:asciiTheme="minorHAnsi" w:hAnsiTheme="minorHAnsi"/>
          <w:b/>
          <w:sz w:val="24"/>
        </w:rPr>
        <w:t>Condition of vegetation removed</w:t>
      </w:r>
    </w:p>
    <w:p w14:paraId="2C6E1431" w14:textId="5724BCF1" w:rsidR="005616B1" w:rsidRDefault="005616B1" w:rsidP="000724DD">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 xml:space="preserve">The condition of vegetation removed varied considerably across </w:t>
      </w:r>
      <w:r w:rsidR="00605E1B">
        <w:rPr>
          <w:rFonts w:asciiTheme="minorHAnsi" w:hAnsiTheme="minorHAnsi" w:cstheme="minorHAnsi"/>
          <w:sz w:val="24"/>
          <w:szCs w:val="24"/>
        </w:rPr>
        <w:t>the area</w:t>
      </w:r>
      <w:r w:rsidRPr="005616B1">
        <w:rPr>
          <w:rFonts w:asciiTheme="minorHAnsi" w:hAnsiTheme="minorHAnsi" w:cstheme="minorHAnsi"/>
          <w:sz w:val="24"/>
          <w:szCs w:val="24"/>
        </w:rPr>
        <w:t xml:space="preserve">. </w:t>
      </w:r>
      <w:r w:rsidR="00605E1B">
        <w:rPr>
          <w:rFonts w:asciiTheme="minorHAnsi" w:hAnsiTheme="minorHAnsi" w:cstheme="minorHAnsi"/>
          <w:sz w:val="24"/>
          <w:szCs w:val="24"/>
        </w:rPr>
        <w:t xml:space="preserve">Table </w:t>
      </w:r>
      <w:r w:rsidR="00DF788B">
        <w:rPr>
          <w:rFonts w:asciiTheme="minorHAnsi" w:hAnsiTheme="minorHAnsi" w:cstheme="minorHAnsi"/>
          <w:sz w:val="24"/>
          <w:szCs w:val="24"/>
        </w:rPr>
        <w:t>7</w:t>
      </w:r>
      <w:r w:rsidRPr="005616B1">
        <w:rPr>
          <w:rFonts w:asciiTheme="minorHAnsi" w:hAnsiTheme="minorHAnsi" w:cstheme="minorHAnsi"/>
          <w:sz w:val="24"/>
          <w:szCs w:val="24"/>
        </w:rPr>
        <w:t xml:space="preserve"> summarises the condition score and extent of vegetation removed.</w:t>
      </w:r>
    </w:p>
    <w:p w14:paraId="063030CC" w14:textId="3C97BE5C" w:rsidR="005616B1" w:rsidRDefault="005616B1" w:rsidP="00297356">
      <w:pPr>
        <w:spacing w:after="0" w:line="240" w:lineRule="auto"/>
        <w:rPr>
          <w:rFonts w:asciiTheme="minorHAnsi" w:hAnsiTheme="minorHAnsi" w:cstheme="minorHAnsi"/>
          <w:b/>
          <w:sz w:val="24"/>
          <w:szCs w:val="24"/>
        </w:rPr>
      </w:pPr>
      <w:r w:rsidRPr="0040140B">
        <w:rPr>
          <w:rFonts w:asciiTheme="minorHAnsi" w:hAnsiTheme="minorHAnsi" w:cstheme="minorHAnsi"/>
          <w:b/>
          <w:sz w:val="24"/>
          <w:szCs w:val="24"/>
        </w:rPr>
        <w:t xml:space="preserve">Table </w:t>
      </w:r>
      <w:r w:rsidR="00DF788B">
        <w:rPr>
          <w:rFonts w:asciiTheme="minorHAnsi" w:hAnsiTheme="minorHAnsi"/>
          <w:b/>
          <w:sz w:val="24"/>
          <w:szCs w:val="24"/>
        </w:rPr>
        <w:t>7</w:t>
      </w:r>
      <w:r>
        <w:rPr>
          <w:rFonts w:asciiTheme="minorHAnsi" w:hAnsiTheme="minorHAnsi"/>
          <w:b/>
          <w:sz w:val="24"/>
          <w:szCs w:val="24"/>
        </w:rPr>
        <w:t xml:space="preserve"> </w:t>
      </w:r>
      <w:r w:rsidR="00605E1B">
        <w:rPr>
          <w:rFonts w:asciiTheme="minorHAnsi" w:hAnsiTheme="minorHAnsi"/>
          <w:b/>
          <w:sz w:val="24"/>
          <w:szCs w:val="24"/>
        </w:rPr>
        <w:t>–</w:t>
      </w:r>
      <w:r w:rsidRPr="0040140B">
        <w:rPr>
          <w:rFonts w:asciiTheme="minorHAnsi" w:hAnsiTheme="minorHAnsi" w:cstheme="minorHAnsi"/>
          <w:b/>
          <w:sz w:val="24"/>
          <w:szCs w:val="24"/>
        </w:rPr>
        <w:t xml:space="preserve"> </w:t>
      </w:r>
      <w:r w:rsidR="00605E1B">
        <w:rPr>
          <w:rFonts w:asciiTheme="minorHAnsi" w:hAnsiTheme="minorHAnsi" w:cstheme="minorHAnsi"/>
          <w:b/>
          <w:sz w:val="24"/>
          <w:szCs w:val="24"/>
        </w:rPr>
        <w:t>Condition score and extent of vegetation removed</w:t>
      </w:r>
      <w:r w:rsidR="00B0661B">
        <w:rPr>
          <w:rFonts w:asciiTheme="minorHAnsi" w:hAnsiTheme="minorHAnsi" w:cstheme="minorHAnsi"/>
          <w:b/>
          <w:sz w:val="24"/>
          <w:szCs w:val="24"/>
        </w:rPr>
        <w:t xml:space="preserve"> 2014</w:t>
      </w:r>
    </w:p>
    <w:p w14:paraId="267C94A8" w14:textId="77777777" w:rsidR="00297356" w:rsidRPr="0040140B" w:rsidRDefault="00297356" w:rsidP="00297356">
      <w:pPr>
        <w:spacing w:after="0" w:line="240" w:lineRule="auto"/>
        <w:rPr>
          <w:rFonts w:asciiTheme="minorHAnsi" w:hAnsiTheme="minorHAnsi" w:cstheme="minorHAnsi"/>
          <w:b/>
          <w:sz w:val="24"/>
          <w:szCs w:val="24"/>
        </w:rPr>
      </w:pPr>
    </w:p>
    <w:tbl>
      <w:tblPr>
        <w:tblStyle w:val="TableGrid"/>
        <w:tblW w:w="6345" w:type="dxa"/>
        <w:tblInd w:w="108" w:type="dxa"/>
        <w:tblLook w:val="04A0" w:firstRow="1" w:lastRow="0" w:firstColumn="1" w:lastColumn="0" w:noHBand="0" w:noVBand="1"/>
        <w:tblCaption w:val="Table 1"/>
        <w:tblDescription w:val="Area of permitted and non-permitted native vegetation removal between 2009 and 2012"/>
      </w:tblPr>
      <w:tblGrid>
        <w:gridCol w:w="2376"/>
        <w:gridCol w:w="1985"/>
        <w:gridCol w:w="1984"/>
      </w:tblGrid>
      <w:tr w:rsidR="00605E1B" w:rsidRPr="004328CF" w14:paraId="0CE66C6D" w14:textId="77777777" w:rsidTr="007E76FA">
        <w:trPr>
          <w:tblHeader/>
        </w:trPr>
        <w:tc>
          <w:tcPr>
            <w:tcW w:w="2376" w:type="dxa"/>
            <w:shd w:val="clear" w:color="auto" w:fill="FABF8F" w:themeFill="accent6" w:themeFillTint="99"/>
          </w:tcPr>
          <w:p w14:paraId="01CCB151" w14:textId="2DE99045" w:rsidR="00605E1B" w:rsidRPr="004328CF" w:rsidRDefault="00605E1B" w:rsidP="003F620C">
            <w:pPr>
              <w:rPr>
                <w:rFonts w:asciiTheme="minorHAnsi" w:hAnsiTheme="minorHAnsi" w:cstheme="minorHAnsi"/>
                <w:b/>
                <w:sz w:val="24"/>
                <w:szCs w:val="24"/>
              </w:rPr>
            </w:pPr>
            <w:r>
              <w:rPr>
                <w:rFonts w:asciiTheme="minorHAnsi" w:hAnsiTheme="minorHAnsi" w:cstheme="minorHAnsi"/>
                <w:b/>
                <w:bCs/>
                <w:color w:val="000000"/>
                <w:sz w:val="24"/>
                <w:szCs w:val="24"/>
                <w:lang w:eastAsia="en-AU"/>
              </w:rPr>
              <w:t>Condition score</w:t>
            </w:r>
          </w:p>
        </w:tc>
        <w:tc>
          <w:tcPr>
            <w:tcW w:w="1985" w:type="dxa"/>
            <w:shd w:val="clear" w:color="auto" w:fill="FABF8F" w:themeFill="accent6" w:themeFillTint="99"/>
          </w:tcPr>
          <w:p w14:paraId="24BB348A" w14:textId="66900BA0" w:rsidR="00605E1B" w:rsidRPr="004328CF" w:rsidRDefault="00605E1B" w:rsidP="003F620C">
            <w:pPr>
              <w:rPr>
                <w:rFonts w:asciiTheme="minorHAnsi" w:hAnsiTheme="minorHAnsi" w:cstheme="minorHAnsi"/>
                <w:b/>
                <w:sz w:val="24"/>
                <w:szCs w:val="24"/>
              </w:rPr>
            </w:pPr>
            <w:r>
              <w:rPr>
                <w:rFonts w:asciiTheme="minorHAnsi" w:hAnsiTheme="minorHAnsi" w:cstheme="minorHAnsi"/>
                <w:b/>
                <w:sz w:val="24"/>
                <w:szCs w:val="24"/>
              </w:rPr>
              <w:t>Patches of vegetation (ha)</w:t>
            </w:r>
          </w:p>
        </w:tc>
        <w:tc>
          <w:tcPr>
            <w:tcW w:w="1984" w:type="dxa"/>
            <w:shd w:val="clear" w:color="auto" w:fill="FABF8F" w:themeFill="accent6" w:themeFillTint="99"/>
          </w:tcPr>
          <w:p w14:paraId="3CDB49E2" w14:textId="174D9BFC" w:rsidR="00605E1B" w:rsidRPr="004328CF" w:rsidRDefault="00605E1B" w:rsidP="003F620C">
            <w:pPr>
              <w:rPr>
                <w:rFonts w:asciiTheme="minorHAnsi" w:hAnsiTheme="minorHAnsi" w:cstheme="minorHAnsi"/>
                <w:b/>
                <w:sz w:val="24"/>
                <w:szCs w:val="24"/>
              </w:rPr>
            </w:pPr>
            <w:r>
              <w:rPr>
                <w:rFonts w:asciiTheme="minorHAnsi" w:hAnsiTheme="minorHAnsi" w:cstheme="minorHAnsi"/>
                <w:b/>
                <w:bCs/>
                <w:color w:val="000000"/>
                <w:sz w:val="24"/>
                <w:szCs w:val="24"/>
                <w:lang w:eastAsia="en-AU"/>
              </w:rPr>
              <w:t>Scattered trees (number)</w:t>
            </w:r>
          </w:p>
        </w:tc>
      </w:tr>
      <w:tr w:rsidR="00605E1B" w:rsidRPr="004328CF" w14:paraId="0B0E6122" w14:textId="77777777" w:rsidTr="009C4F95">
        <w:tc>
          <w:tcPr>
            <w:tcW w:w="2376" w:type="dxa"/>
            <w:vAlign w:val="bottom"/>
          </w:tcPr>
          <w:p w14:paraId="7EDA4FA3" w14:textId="695BE330" w:rsidR="00605E1B" w:rsidRPr="004328CF" w:rsidRDefault="00605E1B" w:rsidP="003F620C">
            <w:pPr>
              <w:rPr>
                <w:rFonts w:asciiTheme="minorHAnsi" w:hAnsiTheme="minorHAnsi" w:cstheme="minorHAnsi"/>
                <w:b/>
                <w:sz w:val="24"/>
                <w:szCs w:val="24"/>
              </w:rPr>
            </w:pPr>
            <w:r>
              <w:rPr>
                <w:rFonts w:asciiTheme="minorHAnsi" w:hAnsiTheme="minorHAnsi" w:cstheme="minorHAnsi"/>
                <w:b/>
                <w:sz w:val="24"/>
                <w:szCs w:val="24"/>
              </w:rPr>
              <w:t>0-0</w:t>
            </w:r>
            <w:r w:rsidR="00052339">
              <w:rPr>
                <w:rFonts w:asciiTheme="minorHAnsi" w:hAnsiTheme="minorHAnsi" w:cstheme="minorHAnsi"/>
                <w:b/>
                <w:sz w:val="24"/>
                <w:szCs w:val="24"/>
              </w:rPr>
              <w:t>.</w:t>
            </w:r>
            <w:r>
              <w:rPr>
                <w:rFonts w:asciiTheme="minorHAnsi" w:hAnsiTheme="minorHAnsi" w:cstheme="minorHAnsi"/>
                <w:b/>
                <w:sz w:val="24"/>
                <w:szCs w:val="24"/>
              </w:rPr>
              <w:t>2</w:t>
            </w:r>
          </w:p>
        </w:tc>
        <w:tc>
          <w:tcPr>
            <w:tcW w:w="1985" w:type="dxa"/>
          </w:tcPr>
          <w:p w14:paraId="182E0958" w14:textId="457452A3" w:rsidR="00605E1B"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2.04</w:t>
            </w:r>
          </w:p>
        </w:tc>
        <w:tc>
          <w:tcPr>
            <w:tcW w:w="1984" w:type="dxa"/>
            <w:vAlign w:val="bottom"/>
          </w:tcPr>
          <w:p w14:paraId="39292273" w14:textId="2DF35844" w:rsidR="00605E1B" w:rsidRPr="004328CF" w:rsidRDefault="009E3CFA" w:rsidP="003F620C">
            <w:pPr>
              <w:jc w:val="center"/>
              <w:rPr>
                <w:rFonts w:asciiTheme="minorHAnsi" w:hAnsiTheme="minorHAnsi" w:cstheme="minorHAnsi"/>
                <w:sz w:val="24"/>
                <w:szCs w:val="24"/>
              </w:rPr>
            </w:pPr>
            <w:r>
              <w:rPr>
                <w:rFonts w:asciiTheme="minorHAnsi" w:hAnsiTheme="minorHAnsi" w:cstheme="minorHAnsi"/>
                <w:sz w:val="24"/>
                <w:szCs w:val="24"/>
              </w:rPr>
              <w:t>61</w:t>
            </w:r>
          </w:p>
        </w:tc>
      </w:tr>
      <w:tr w:rsidR="00605E1B" w:rsidRPr="004328CF" w14:paraId="4A867A47" w14:textId="77777777" w:rsidTr="009C4F95">
        <w:tc>
          <w:tcPr>
            <w:tcW w:w="2376" w:type="dxa"/>
            <w:vAlign w:val="bottom"/>
          </w:tcPr>
          <w:p w14:paraId="41B105AE" w14:textId="176F52D9" w:rsidR="00605E1B" w:rsidRPr="004328CF" w:rsidRDefault="00605E1B" w:rsidP="003F620C">
            <w:pPr>
              <w:rPr>
                <w:rFonts w:asciiTheme="minorHAnsi" w:hAnsiTheme="minorHAnsi" w:cstheme="minorHAnsi"/>
                <w:b/>
                <w:sz w:val="24"/>
                <w:szCs w:val="24"/>
              </w:rPr>
            </w:pPr>
            <w:r>
              <w:rPr>
                <w:rFonts w:asciiTheme="minorHAnsi" w:hAnsiTheme="minorHAnsi" w:cstheme="minorHAnsi"/>
                <w:b/>
                <w:sz w:val="24"/>
                <w:szCs w:val="24"/>
              </w:rPr>
              <w:t>0.2-0.4</w:t>
            </w:r>
          </w:p>
        </w:tc>
        <w:tc>
          <w:tcPr>
            <w:tcW w:w="1985" w:type="dxa"/>
          </w:tcPr>
          <w:p w14:paraId="3F33C41F" w14:textId="24C9FEB7" w:rsidR="00605E1B"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0.65</w:t>
            </w:r>
          </w:p>
        </w:tc>
        <w:tc>
          <w:tcPr>
            <w:tcW w:w="1984" w:type="dxa"/>
            <w:vAlign w:val="bottom"/>
          </w:tcPr>
          <w:p w14:paraId="3FF79FEB" w14:textId="5CBAF57C" w:rsidR="00605E1B"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3</w:t>
            </w:r>
          </w:p>
        </w:tc>
      </w:tr>
      <w:tr w:rsidR="00605E1B" w:rsidRPr="004328CF" w14:paraId="30D9F84D" w14:textId="77777777" w:rsidTr="009C4F95">
        <w:tc>
          <w:tcPr>
            <w:tcW w:w="2376" w:type="dxa"/>
            <w:vAlign w:val="bottom"/>
          </w:tcPr>
          <w:p w14:paraId="240DD734" w14:textId="0B68786E" w:rsidR="00605E1B" w:rsidRPr="004328CF" w:rsidRDefault="00605E1B" w:rsidP="003F620C">
            <w:pPr>
              <w:rPr>
                <w:rFonts w:asciiTheme="minorHAnsi" w:hAnsiTheme="minorHAnsi" w:cstheme="minorHAnsi"/>
                <w:b/>
                <w:sz w:val="24"/>
                <w:szCs w:val="24"/>
              </w:rPr>
            </w:pPr>
            <w:r>
              <w:rPr>
                <w:rFonts w:asciiTheme="minorHAnsi" w:hAnsiTheme="minorHAnsi" w:cstheme="minorHAnsi"/>
                <w:b/>
                <w:sz w:val="24"/>
                <w:szCs w:val="24"/>
              </w:rPr>
              <w:t>0.4-0.6</w:t>
            </w:r>
          </w:p>
        </w:tc>
        <w:tc>
          <w:tcPr>
            <w:tcW w:w="1985" w:type="dxa"/>
          </w:tcPr>
          <w:p w14:paraId="42059E76" w14:textId="41E0DA65" w:rsidR="00605E1B"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1.88</w:t>
            </w:r>
          </w:p>
        </w:tc>
        <w:tc>
          <w:tcPr>
            <w:tcW w:w="1984" w:type="dxa"/>
            <w:vAlign w:val="bottom"/>
          </w:tcPr>
          <w:p w14:paraId="6C9CF406" w14:textId="6A2724A3" w:rsidR="00605E1B"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8</w:t>
            </w:r>
          </w:p>
        </w:tc>
      </w:tr>
      <w:tr w:rsidR="00605E1B" w:rsidRPr="004328CF" w14:paraId="21B8D5C7" w14:textId="77777777" w:rsidTr="009C4F95">
        <w:tc>
          <w:tcPr>
            <w:tcW w:w="2376" w:type="dxa"/>
            <w:tcBorders>
              <w:bottom w:val="single" w:sz="4" w:space="0" w:color="auto"/>
            </w:tcBorders>
            <w:vAlign w:val="bottom"/>
          </w:tcPr>
          <w:p w14:paraId="35176B67" w14:textId="7AB57A25" w:rsidR="00605E1B" w:rsidRPr="004328CF" w:rsidRDefault="00605E1B" w:rsidP="003F620C">
            <w:pPr>
              <w:rPr>
                <w:rFonts w:asciiTheme="minorHAnsi" w:hAnsiTheme="minorHAnsi" w:cstheme="minorHAnsi"/>
                <w:b/>
                <w:sz w:val="24"/>
                <w:szCs w:val="24"/>
              </w:rPr>
            </w:pPr>
            <w:r>
              <w:rPr>
                <w:rFonts w:asciiTheme="minorHAnsi" w:hAnsiTheme="minorHAnsi" w:cstheme="minorHAnsi"/>
                <w:b/>
                <w:sz w:val="24"/>
                <w:szCs w:val="24"/>
              </w:rPr>
              <w:t>0.6-0.8</w:t>
            </w:r>
          </w:p>
        </w:tc>
        <w:tc>
          <w:tcPr>
            <w:tcW w:w="1985" w:type="dxa"/>
            <w:tcBorders>
              <w:bottom w:val="single" w:sz="4" w:space="0" w:color="auto"/>
            </w:tcBorders>
          </w:tcPr>
          <w:p w14:paraId="5E80288E" w14:textId="1F1BE417" w:rsidR="00605E1B"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3.91</w:t>
            </w:r>
          </w:p>
        </w:tc>
        <w:tc>
          <w:tcPr>
            <w:tcW w:w="1984" w:type="dxa"/>
            <w:tcBorders>
              <w:bottom w:val="single" w:sz="4" w:space="0" w:color="auto"/>
            </w:tcBorders>
          </w:tcPr>
          <w:p w14:paraId="75A0BD21" w14:textId="0C0A0992" w:rsidR="00605E1B" w:rsidRPr="004328CF" w:rsidRDefault="00605E1B" w:rsidP="003F620C">
            <w:pPr>
              <w:jc w:val="center"/>
              <w:rPr>
                <w:rFonts w:asciiTheme="minorHAnsi" w:hAnsiTheme="minorHAnsi" w:cstheme="minorHAnsi"/>
                <w:sz w:val="24"/>
                <w:szCs w:val="24"/>
              </w:rPr>
            </w:pPr>
            <w:r>
              <w:rPr>
                <w:rFonts w:asciiTheme="minorHAnsi" w:hAnsiTheme="minorHAnsi" w:cstheme="minorHAnsi"/>
                <w:sz w:val="24"/>
                <w:szCs w:val="24"/>
              </w:rPr>
              <w:t>61</w:t>
            </w:r>
          </w:p>
        </w:tc>
      </w:tr>
      <w:tr w:rsidR="00605E1B" w:rsidRPr="004328CF" w14:paraId="0BD7181A" w14:textId="77777777" w:rsidTr="009C4F95">
        <w:tc>
          <w:tcPr>
            <w:tcW w:w="2376" w:type="dxa"/>
            <w:tcBorders>
              <w:bottom w:val="single" w:sz="4" w:space="0" w:color="auto"/>
            </w:tcBorders>
            <w:vAlign w:val="bottom"/>
          </w:tcPr>
          <w:p w14:paraId="051183F5" w14:textId="55C45FE8" w:rsidR="00605E1B" w:rsidRDefault="00605E1B" w:rsidP="003F620C">
            <w:pPr>
              <w:rPr>
                <w:rFonts w:asciiTheme="minorHAnsi" w:hAnsiTheme="minorHAnsi" w:cstheme="minorHAnsi"/>
                <w:b/>
                <w:sz w:val="24"/>
                <w:szCs w:val="24"/>
              </w:rPr>
            </w:pPr>
            <w:r>
              <w:rPr>
                <w:rFonts w:asciiTheme="minorHAnsi" w:hAnsiTheme="minorHAnsi" w:cstheme="minorHAnsi"/>
                <w:b/>
                <w:sz w:val="24"/>
                <w:szCs w:val="24"/>
              </w:rPr>
              <w:t>0.8-1.0</w:t>
            </w:r>
          </w:p>
        </w:tc>
        <w:tc>
          <w:tcPr>
            <w:tcW w:w="1985" w:type="dxa"/>
            <w:tcBorders>
              <w:bottom w:val="single" w:sz="4" w:space="0" w:color="auto"/>
            </w:tcBorders>
          </w:tcPr>
          <w:p w14:paraId="0BFFF771" w14:textId="69A0258A" w:rsidR="00605E1B" w:rsidRDefault="00605E1B" w:rsidP="003F620C">
            <w:pPr>
              <w:jc w:val="center"/>
              <w:rPr>
                <w:rFonts w:asciiTheme="minorHAnsi" w:hAnsiTheme="minorHAnsi" w:cstheme="minorHAnsi"/>
                <w:sz w:val="24"/>
                <w:szCs w:val="24"/>
              </w:rPr>
            </w:pPr>
            <w:r>
              <w:rPr>
                <w:rFonts w:asciiTheme="minorHAnsi" w:hAnsiTheme="minorHAnsi" w:cstheme="minorHAnsi"/>
                <w:sz w:val="24"/>
                <w:szCs w:val="24"/>
              </w:rPr>
              <w:t>0</w:t>
            </w:r>
          </w:p>
        </w:tc>
        <w:tc>
          <w:tcPr>
            <w:tcW w:w="1984" w:type="dxa"/>
            <w:tcBorders>
              <w:bottom w:val="single" w:sz="4" w:space="0" w:color="auto"/>
            </w:tcBorders>
          </w:tcPr>
          <w:p w14:paraId="75C46EAF" w14:textId="3FCD0C4E" w:rsidR="00605E1B" w:rsidRDefault="00605E1B" w:rsidP="003F620C">
            <w:pPr>
              <w:jc w:val="center"/>
              <w:rPr>
                <w:rFonts w:asciiTheme="minorHAnsi" w:hAnsiTheme="minorHAnsi" w:cstheme="minorHAnsi"/>
                <w:sz w:val="24"/>
                <w:szCs w:val="24"/>
              </w:rPr>
            </w:pPr>
            <w:r>
              <w:rPr>
                <w:rFonts w:asciiTheme="minorHAnsi" w:hAnsiTheme="minorHAnsi" w:cstheme="minorHAnsi"/>
                <w:sz w:val="24"/>
                <w:szCs w:val="24"/>
              </w:rPr>
              <w:t>0</w:t>
            </w:r>
          </w:p>
        </w:tc>
      </w:tr>
    </w:tbl>
    <w:p w14:paraId="1471423D" w14:textId="0DA76676" w:rsidR="005616B1" w:rsidRPr="005616B1" w:rsidRDefault="00605E1B" w:rsidP="000724D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The </w:t>
      </w:r>
      <w:r w:rsidR="005616B1" w:rsidRPr="005616B1">
        <w:rPr>
          <w:rFonts w:asciiTheme="minorHAnsi" w:hAnsiTheme="minorHAnsi" w:cstheme="minorHAnsi"/>
          <w:sz w:val="24"/>
          <w:szCs w:val="24"/>
        </w:rPr>
        <w:t xml:space="preserve">Condition score </w:t>
      </w:r>
      <w:r>
        <w:rPr>
          <w:rFonts w:asciiTheme="minorHAnsi" w:hAnsiTheme="minorHAnsi" w:cstheme="minorHAnsi"/>
          <w:sz w:val="24"/>
          <w:szCs w:val="24"/>
        </w:rPr>
        <w:t xml:space="preserve">is </w:t>
      </w:r>
      <w:r w:rsidR="005616B1" w:rsidRPr="005616B1">
        <w:rPr>
          <w:rFonts w:asciiTheme="minorHAnsi" w:hAnsiTheme="minorHAnsi" w:cstheme="minorHAnsi"/>
          <w:sz w:val="24"/>
          <w:szCs w:val="24"/>
        </w:rPr>
        <w:t xml:space="preserve">based on </w:t>
      </w:r>
      <w:r w:rsidR="0006207A">
        <w:rPr>
          <w:rFonts w:asciiTheme="minorHAnsi" w:hAnsiTheme="minorHAnsi" w:cstheme="minorHAnsi"/>
          <w:sz w:val="24"/>
          <w:szCs w:val="24"/>
        </w:rPr>
        <w:t>DELWP</w:t>
      </w:r>
      <w:r w:rsidR="005616B1" w:rsidRPr="005616B1">
        <w:rPr>
          <w:rFonts w:asciiTheme="minorHAnsi" w:hAnsiTheme="minorHAnsi" w:cstheme="minorHAnsi"/>
          <w:sz w:val="24"/>
          <w:szCs w:val="24"/>
        </w:rPr>
        <w:t xml:space="preserve"> modelling or field assessments </w:t>
      </w:r>
      <w:r w:rsidR="00327A9B">
        <w:rPr>
          <w:rFonts w:asciiTheme="minorHAnsi" w:hAnsiTheme="minorHAnsi" w:cstheme="minorHAnsi"/>
          <w:sz w:val="24"/>
          <w:szCs w:val="24"/>
        </w:rPr>
        <w:t xml:space="preserve">(source </w:t>
      </w:r>
      <w:r w:rsidR="0006207A">
        <w:rPr>
          <w:rFonts w:asciiTheme="minorHAnsi" w:hAnsiTheme="minorHAnsi" w:cstheme="minorHAnsi"/>
          <w:sz w:val="24"/>
          <w:szCs w:val="24"/>
        </w:rPr>
        <w:t>DELWP</w:t>
      </w:r>
      <w:r w:rsidR="00846A4F">
        <w:rPr>
          <w:rFonts w:asciiTheme="minorHAnsi" w:hAnsiTheme="minorHAnsi" w:cstheme="minorHAnsi"/>
          <w:sz w:val="24"/>
          <w:szCs w:val="24"/>
        </w:rPr>
        <w:t xml:space="preserve"> </w:t>
      </w:r>
      <w:r w:rsidR="00327A9B">
        <w:rPr>
          <w:rFonts w:asciiTheme="minorHAnsi" w:hAnsiTheme="minorHAnsi" w:cstheme="minorHAnsi"/>
          <w:sz w:val="24"/>
          <w:szCs w:val="24"/>
        </w:rPr>
        <w:t xml:space="preserve">Biodiversity Interactive Mapper) </w:t>
      </w:r>
      <w:r w:rsidR="005616B1" w:rsidRPr="005616B1">
        <w:rPr>
          <w:rFonts w:asciiTheme="minorHAnsi" w:hAnsiTheme="minorHAnsi" w:cstheme="minorHAnsi"/>
          <w:sz w:val="24"/>
          <w:szCs w:val="24"/>
        </w:rPr>
        <w:t>where applicable</w:t>
      </w:r>
      <w:r>
        <w:rPr>
          <w:rFonts w:asciiTheme="minorHAnsi" w:hAnsiTheme="minorHAnsi" w:cstheme="minorHAnsi"/>
          <w:sz w:val="24"/>
          <w:szCs w:val="24"/>
        </w:rPr>
        <w:t xml:space="preserve">. </w:t>
      </w:r>
      <w:r w:rsidR="00052339" w:rsidRPr="00052339">
        <w:rPr>
          <w:rFonts w:asciiTheme="minorHAnsi" w:hAnsiTheme="minorHAnsi" w:cstheme="minorHAnsi"/>
          <w:sz w:val="24"/>
          <w:szCs w:val="24"/>
        </w:rPr>
        <w:t xml:space="preserve">The score ranges from 0 for the lowest quality to 1.0 for the best. </w:t>
      </w:r>
      <w:r w:rsidR="005616B1" w:rsidRPr="005616B1">
        <w:rPr>
          <w:rFonts w:asciiTheme="minorHAnsi" w:hAnsiTheme="minorHAnsi" w:cstheme="minorHAnsi"/>
          <w:sz w:val="24"/>
          <w:szCs w:val="24"/>
        </w:rPr>
        <w:t xml:space="preserve">The default condition score for scattered trees is 0.2 which accounts for the relatively high number of scattered trees in the lowest bracket.  </w:t>
      </w:r>
    </w:p>
    <w:p w14:paraId="5806E39E" w14:textId="037AAC78" w:rsidR="005616B1" w:rsidRPr="005616B1" w:rsidRDefault="005616B1" w:rsidP="000724DD">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The majority of vegetation losses, 5.79</w:t>
      </w:r>
      <w:r w:rsidR="00667FAC">
        <w:rPr>
          <w:rFonts w:asciiTheme="minorHAnsi" w:hAnsiTheme="minorHAnsi" w:cstheme="minorHAnsi"/>
          <w:sz w:val="24"/>
          <w:szCs w:val="24"/>
        </w:rPr>
        <w:t xml:space="preserve"> </w:t>
      </w:r>
      <w:r w:rsidRPr="005616B1">
        <w:rPr>
          <w:rFonts w:asciiTheme="minorHAnsi" w:hAnsiTheme="minorHAnsi" w:cstheme="minorHAnsi"/>
          <w:sz w:val="24"/>
          <w:szCs w:val="24"/>
        </w:rPr>
        <w:t>ha and 69 trees were lost in are</w:t>
      </w:r>
      <w:r w:rsidR="00605E1B">
        <w:rPr>
          <w:rFonts w:asciiTheme="minorHAnsi" w:hAnsiTheme="minorHAnsi" w:cstheme="minorHAnsi"/>
          <w:sz w:val="24"/>
          <w:szCs w:val="24"/>
        </w:rPr>
        <w:t>as</w:t>
      </w:r>
      <w:r w:rsidRPr="005616B1">
        <w:rPr>
          <w:rFonts w:asciiTheme="minorHAnsi" w:hAnsiTheme="minorHAnsi" w:cstheme="minorHAnsi"/>
          <w:sz w:val="24"/>
          <w:szCs w:val="24"/>
        </w:rPr>
        <w:t xml:space="preserve"> with a condition score of between 0.4-0.8. No vegetation losses were recorded from areas considered to be</w:t>
      </w:r>
      <w:r w:rsidR="00052339">
        <w:rPr>
          <w:rFonts w:asciiTheme="minorHAnsi" w:hAnsiTheme="minorHAnsi" w:cstheme="minorHAnsi"/>
          <w:sz w:val="24"/>
          <w:szCs w:val="24"/>
        </w:rPr>
        <w:t xml:space="preserve"> in</w:t>
      </w:r>
      <w:r w:rsidRPr="005616B1">
        <w:rPr>
          <w:rFonts w:asciiTheme="minorHAnsi" w:hAnsiTheme="minorHAnsi" w:cstheme="minorHAnsi"/>
          <w:sz w:val="24"/>
          <w:szCs w:val="24"/>
        </w:rPr>
        <w:t xml:space="preserve"> the best condition.</w:t>
      </w:r>
    </w:p>
    <w:p w14:paraId="7594C29C" w14:textId="77777777" w:rsidR="005616B1" w:rsidRPr="00327A9B" w:rsidRDefault="005616B1" w:rsidP="005616B1">
      <w:pPr>
        <w:spacing w:before="120" w:after="120" w:line="360" w:lineRule="auto"/>
        <w:rPr>
          <w:rFonts w:asciiTheme="minorHAnsi" w:hAnsiTheme="minorHAnsi" w:cstheme="minorHAnsi"/>
          <w:b/>
          <w:sz w:val="24"/>
          <w:szCs w:val="24"/>
        </w:rPr>
      </w:pPr>
      <w:r w:rsidRPr="00327A9B">
        <w:rPr>
          <w:rFonts w:asciiTheme="minorHAnsi" w:hAnsiTheme="minorHAnsi" w:cstheme="minorHAnsi"/>
          <w:b/>
          <w:sz w:val="24"/>
          <w:szCs w:val="24"/>
        </w:rPr>
        <w:t>Offsetting</w:t>
      </w:r>
    </w:p>
    <w:p w14:paraId="1FBA2C78" w14:textId="77777777" w:rsidR="00782330" w:rsidRDefault="00823BA1" w:rsidP="000724D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permitted removal of native vegetation requires offsetting</w:t>
      </w:r>
      <w:r w:rsidR="00FC1A5F">
        <w:rPr>
          <w:rFonts w:asciiTheme="minorHAnsi" w:hAnsiTheme="minorHAnsi" w:cstheme="minorHAnsi"/>
          <w:sz w:val="24"/>
          <w:szCs w:val="24"/>
        </w:rPr>
        <w:t xml:space="preserve"> which is the protection and management (including revegetation) of native vegetation at a site to generate a gain in the contribution that native vegetation makes to Victoria’s biodiversity. An offset is used to compensate for the loss to Victoria’s biodiversity from the removal of native vegetation. Offsets may be classed as “general” or “specific”. </w:t>
      </w:r>
    </w:p>
    <w:p w14:paraId="09506BF6" w14:textId="3262BF2E" w:rsidR="00823BA1" w:rsidRDefault="00FC1A5F" w:rsidP="000724D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General offsets are required when a proposal to remove native vegetation is not deemed to have a significant impact on habitat for any rare or threatened species. An offset that is targeted to a particular species (or multiple species) impacted by the removal of vegetation is considered to be a “specific” offset.</w:t>
      </w:r>
    </w:p>
    <w:p w14:paraId="37722E30" w14:textId="1C90144C" w:rsidR="00782330" w:rsidRDefault="00782330" w:rsidP="000724D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Offsets undertaken on the same site as development are considered “first party offsets”. Strict rules specified in the Planning Scheme dictate the eligibility of sites for offsetting, and many lots in Nillumbik are too small to qualify or impacted by the BMO. Where offsetting cannot be achieved on the site of development, applicants must purchase a “third party offset”. This involves purchasing credits through a broker system, where money is transferred to a landholder with an offset site and it is monitored by the broker or DELWP.</w:t>
      </w:r>
    </w:p>
    <w:p w14:paraId="66FADC72" w14:textId="508D0551" w:rsidR="005616B1" w:rsidRPr="005616B1" w:rsidRDefault="005616B1" w:rsidP="000724DD">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To compensate for the loss of 8.48</w:t>
      </w:r>
      <w:r w:rsidR="00310970">
        <w:rPr>
          <w:rFonts w:asciiTheme="minorHAnsi" w:hAnsiTheme="minorHAnsi" w:cstheme="minorHAnsi"/>
          <w:sz w:val="24"/>
          <w:szCs w:val="24"/>
        </w:rPr>
        <w:t xml:space="preserve"> </w:t>
      </w:r>
      <w:r w:rsidRPr="005616B1">
        <w:rPr>
          <w:rFonts w:asciiTheme="minorHAnsi" w:hAnsiTheme="minorHAnsi" w:cstheme="minorHAnsi"/>
          <w:sz w:val="24"/>
          <w:szCs w:val="24"/>
        </w:rPr>
        <w:t xml:space="preserve">ha of remnant vegetation and 133 scattered trees, offsets were sought through the permit process. </w:t>
      </w:r>
    </w:p>
    <w:p w14:paraId="40E7F255" w14:textId="5E2262C5" w:rsidR="005616B1" w:rsidRPr="005616B1" w:rsidRDefault="005616B1" w:rsidP="000724DD">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 xml:space="preserve">General offsets – a total of 6.30 general biodiversity equivalence units (GBEUs) were sought as compensation. These offsets are to be located within the Shire or </w:t>
      </w:r>
      <w:r w:rsidR="00052339">
        <w:rPr>
          <w:rFonts w:asciiTheme="minorHAnsi" w:hAnsiTheme="minorHAnsi" w:cstheme="minorHAnsi"/>
          <w:sz w:val="24"/>
          <w:szCs w:val="24"/>
        </w:rPr>
        <w:t xml:space="preserve">the </w:t>
      </w:r>
      <w:r w:rsidR="00605E1B">
        <w:rPr>
          <w:rFonts w:asciiTheme="minorHAnsi" w:hAnsiTheme="minorHAnsi" w:cstheme="minorHAnsi"/>
          <w:sz w:val="24"/>
          <w:szCs w:val="24"/>
        </w:rPr>
        <w:t>Port Phillip and Western Port Catchment Management Authority Area.</w:t>
      </w:r>
    </w:p>
    <w:p w14:paraId="1D487675" w14:textId="0AF5E8C7" w:rsidR="005616B1" w:rsidRPr="005616B1" w:rsidRDefault="005616B1" w:rsidP="000724DD">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Specific offsets – 2 permits also triggered specific offsets, where a total of 0.89 specific biodiversity equivalence units</w:t>
      </w:r>
      <w:r w:rsidR="00207008">
        <w:rPr>
          <w:rFonts w:asciiTheme="minorHAnsi" w:hAnsiTheme="minorHAnsi" w:cstheme="minorHAnsi"/>
          <w:sz w:val="24"/>
          <w:szCs w:val="24"/>
        </w:rPr>
        <w:t xml:space="preserve"> (SBEUs)</w:t>
      </w:r>
      <w:r w:rsidRPr="005616B1">
        <w:rPr>
          <w:rFonts w:asciiTheme="minorHAnsi" w:hAnsiTheme="minorHAnsi" w:cstheme="minorHAnsi"/>
          <w:sz w:val="24"/>
          <w:szCs w:val="24"/>
        </w:rPr>
        <w:t xml:space="preserve"> for Slender Stylewort were sought. The applicants </w:t>
      </w:r>
      <w:r w:rsidR="00605E1B">
        <w:rPr>
          <w:rFonts w:asciiTheme="minorHAnsi" w:hAnsiTheme="minorHAnsi" w:cstheme="minorHAnsi"/>
          <w:sz w:val="24"/>
          <w:szCs w:val="24"/>
        </w:rPr>
        <w:t xml:space="preserve">were able </w:t>
      </w:r>
      <w:r w:rsidR="00207008">
        <w:rPr>
          <w:rFonts w:asciiTheme="minorHAnsi" w:hAnsiTheme="minorHAnsi" w:cstheme="minorHAnsi"/>
          <w:sz w:val="24"/>
          <w:szCs w:val="24"/>
        </w:rPr>
        <w:t xml:space="preserve">to </w:t>
      </w:r>
      <w:r w:rsidRPr="005616B1">
        <w:rPr>
          <w:rFonts w:asciiTheme="minorHAnsi" w:hAnsiTheme="minorHAnsi" w:cstheme="minorHAnsi"/>
          <w:sz w:val="24"/>
          <w:szCs w:val="24"/>
        </w:rPr>
        <w:t>secure offset</w:t>
      </w:r>
      <w:r w:rsidR="00207008">
        <w:rPr>
          <w:rFonts w:asciiTheme="minorHAnsi" w:hAnsiTheme="minorHAnsi" w:cstheme="minorHAnsi"/>
          <w:sz w:val="24"/>
          <w:szCs w:val="24"/>
        </w:rPr>
        <w:t>s</w:t>
      </w:r>
      <w:r w:rsidRPr="005616B1">
        <w:rPr>
          <w:rFonts w:asciiTheme="minorHAnsi" w:hAnsiTheme="minorHAnsi" w:cstheme="minorHAnsi"/>
          <w:sz w:val="24"/>
          <w:szCs w:val="24"/>
        </w:rPr>
        <w:t xml:space="preserve"> for that particular species anywhere in Victoria.</w:t>
      </w:r>
    </w:p>
    <w:p w14:paraId="7FF5163B" w14:textId="53B71487" w:rsidR="005616B1" w:rsidRPr="005616B1" w:rsidRDefault="005616B1" w:rsidP="000724DD">
      <w:pPr>
        <w:spacing w:before="120" w:after="120" w:line="360" w:lineRule="auto"/>
        <w:jc w:val="both"/>
        <w:rPr>
          <w:rFonts w:asciiTheme="minorHAnsi" w:hAnsiTheme="minorHAnsi" w:cstheme="minorHAnsi"/>
          <w:sz w:val="24"/>
          <w:szCs w:val="24"/>
        </w:rPr>
      </w:pPr>
      <w:r w:rsidRPr="005616B1">
        <w:rPr>
          <w:rFonts w:asciiTheme="minorHAnsi" w:hAnsiTheme="minorHAnsi" w:cstheme="minorHAnsi"/>
          <w:sz w:val="24"/>
          <w:szCs w:val="24"/>
        </w:rPr>
        <w:t>To date, 0.081 GBEUs have been sourced with all of these going to one offset site located in Little River near Geelong.  No new offset</w:t>
      </w:r>
      <w:r w:rsidR="00FC1A5F">
        <w:rPr>
          <w:rFonts w:asciiTheme="minorHAnsi" w:hAnsiTheme="minorHAnsi" w:cstheme="minorHAnsi"/>
          <w:sz w:val="24"/>
          <w:szCs w:val="24"/>
        </w:rPr>
        <w:t xml:space="preserve"> sites</w:t>
      </w:r>
      <w:r w:rsidRPr="005616B1">
        <w:rPr>
          <w:rFonts w:asciiTheme="minorHAnsi" w:hAnsiTheme="minorHAnsi" w:cstheme="minorHAnsi"/>
          <w:sz w:val="24"/>
          <w:szCs w:val="24"/>
        </w:rPr>
        <w:t xml:space="preserve"> have been </w:t>
      </w:r>
      <w:r w:rsidR="00FC1A5F">
        <w:rPr>
          <w:rFonts w:asciiTheme="minorHAnsi" w:hAnsiTheme="minorHAnsi" w:cstheme="minorHAnsi"/>
          <w:sz w:val="24"/>
          <w:szCs w:val="24"/>
        </w:rPr>
        <w:t>established</w:t>
      </w:r>
      <w:r w:rsidR="00FC1A5F" w:rsidRPr="005616B1">
        <w:rPr>
          <w:rFonts w:asciiTheme="minorHAnsi" w:hAnsiTheme="minorHAnsi" w:cstheme="minorHAnsi"/>
          <w:sz w:val="24"/>
          <w:szCs w:val="24"/>
        </w:rPr>
        <w:t xml:space="preserve"> </w:t>
      </w:r>
      <w:r w:rsidRPr="005616B1">
        <w:rPr>
          <w:rFonts w:asciiTheme="minorHAnsi" w:hAnsiTheme="minorHAnsi" w:cstheme="minorHAnsi"/>
          <w:sz w:val="24"/>
          <w:szCs w:val="24"/>
        </w:rPr>
        <w:t xml:space="preserve">within Nillumbik in this time period.  0.232 SBEUs have been secured on </w:t>
      </w:r>
      <w:r w:rsidR="00052339">
        <w:rPr>
          <w:rFonts w:asciiTheme="minorHAnsi" w:hAnsiTheme="minorHAnsi" w:cstheme="minorHAnsi"/>
          <w:sz w:val="24"/>
          <w:szCs w:val="24"/>
        </w:rPr>
        <w:t>a</w:t>
      </w:r>
      <w:r w:rsidR="00052339" w:rsidRPr="005616B1">
        <w:rPr>
          <w:rFonts w:asciiTheme="minorHAnsi" w:hAnsiTheme="minorHAnsi" w:cstheme="minorHAnsi"/>
          <w:sz w:val="24"/>
          <w:szCs w:val="24"/>
        </w:rPr>
        <w:t xml:space="preserve"> </w:t>
      </w:r>
      <w:r w:rsidRPr="005616B1">
        <w:rPr>
          <w:rFonts w:asciiTheme="minorHAnsi" w:hAnsiTheme="minorHAnsi" w:cstheme="minorHAnsi"/>
          <w:sz w:val="24"/>
          <w:szCs w:val="24"/>
        </w:rPr>
        <w:t>development site in Hurstbridge, with the remaining still to be secured.</w:t>
      </w:r>
    </w:p>
    <w:p w14:paraId="5A57FFDE" w14:textId="27AAC156" w:rsidR="005616B1" w:rsidRPr="005616B1" w:rsidRDefault="005616B1" w:rsidP="00DB5576">
      <w:pPr>
        <w:spacing w:before="120" w:after="120" w:line="360" w:lineRule="auto"/>
        <w:rPr>
          <w:rFonts w:asciiTheme="minorHAnsi" w:hAnsiTheme="minorHAnsi" w:cstheme="minorHAnsi"/>
          <w:sz w:val="24"/>
          <w:szCs w:val="24"/>
        </w:rPr>
      </w:pPr>
      <w:r w:rsidRPr="005616B1">
        <w:rPr>
          <w:rFonts w:asciiTheme="minorHAnsi" w:hAnsiTheme="minorHAnsi" w:cstheme="minorHAnsi"/>
          <w:sz w:val="24"/>
          <w:szCs w:val="24"/>
        </w:rPr>
        <w:t>Current market trade prices for credits vary considerably from $120,000</w:t>
      </w:r>
      <w:r w:rsidR="00FC1A5F">
        <w:rPr>
          <w:rFonts w:asciiTheme="minorHAnsi" w:hAnsiTheme="minorHAnsi" w:cstheme="minorHAnsi"/>
          <w:sz w:val="24"/>
          <w:szCs w:val="24"/>
        </w:rPr>
        <w:t>/GBEU</w:t>
      </w:r>
      <w:r w:rsidRPr="005616B1">
        <w:rPr>
          <w:rFonts w:asciiTheme="minorHAnsi" w:hAnsiTheme="minorHAnsi" w:cstheme="minorHAnsi"/>
          <w:sz w:val="24"/>
          <w:szCs w:val="24"/>
        </w:rPr>
        <w:t xml:space="preserve"> to more than $750,000</w:t>
      </w:r>
      <w:r w:rsidR="00FC1A5F">
        <w:rPr>
          <w:rFonts w:asciiTheme="minorHAnsi" w:hAnsiTheme="minorHAnsi" w:cstheme="minorHAnsi"/>
          <w:sz w:val="24"/>
          <w:szCs w:val="24"/>
        </w:rPr>
        <w:t>/GBEU</w:t>
      </w:r>
      <w:r w:rsidRPr="005616B1">
        <w:rPr>
          <w:rFonts w:asciiTheme="minorHAnsi" w:hAnsiTheme="minorHAnsi" w:cstheme="minorHAnsi"/>
          <w:sz w:val="24"/>
          <w:szCs w:val="24"/>
        </w:rPr>
        <w:t xml:space="preserve"> depending on a range of factors. </w:t>
      </w:r>
      <w:r w:rsidR="00DB5576">
        <w:rPr>
          <w:rFonts w:asciiTheme="minorHAnsi" w:hAnsiTheme="minorHAnsi" w:cstheme="minorHAnsi"/>
          <w:sz w:val="24"/>
          <w:szCs w:val="24"/>
        </w:rPr>
        <w:t>Given GBEU rates, the value of the general offsets</w:t>
      </w:r>
      <w:r w:rsidR="00056698">
        <w:rPr>
          <w:rFonts w:asciiTheme="minorHAnsi" w:hAnsiTheme="minorHAnsi" w:cstheme="minorHAnsi"/>
          <w:sz w:val="24"/>
          <w:szCs w:val="24"/>
        </w:rPr>
        <w:t xml:space="preserve"> </w:t>
      </w:r>
      <w:r w:rsidR="00DB5576">
        <w:rPr>
          <w:rFonts w:asciiTheme="minorHAnsi" w:hAnsiTheme="minorHAnsi" w:cstheme="minorHAnsi"/>
          <w:sz w:val="24"/>
          <w:szCs w:val="24"/>
        </w:rPr>
        <w:t>(6.3 GBEUs) could range from $7</w:t>
      </w:r>
      <w:r w:rsidR="00950412">
        <w:rPr>
          <w:rFonts w:asciiTheme="minorHAnsi" w:hAnsiTheme="minorHAnsi" w:cstheme="minorHAnsi"/>
          <w:sz w:val="24"/>
          <w:szCs w:val="24"/>
        </w:rPr>
        <w:t>56,000 to more than $4,725,000.</w:t>
      </w:r>
    </w:p>
    <w:p w14:paraId="01725B2B" w14:textId="77777777" w:rsidR="009E093A" w:rsidRPr="00871616" w:rsidRDefault="009E093A" w:rsidP="009E093A">
      <w:pPr>
        <w:spacing w:before="120" w:after="120" w:line="360" w:lineRule="auto"/>
        <w:rPr>
          <w:rFonts w:ascii="Arial" w:hAnsi="Arial"/>
          <w:b/>
          <w:sz w:val="24"/>
        </w:rPr>
      </w:pPr>
      <w:r>
        <w:rPr>
          <w:rFonts w:ascii="Arial" w:hAnsi="Arial"/>
          <w:b/>
          <w:sz w:val="24"/>
        </w:rPr>
        <w:t>Revegetation and regeneration</w:t>
      </w:r>
    </w:p>
    <w:p w14:paraId="1B203B71" w14:textId="77777777" w:rsidR="009E093A" w:rsidRDefault="009E093A" w:rsidP="000724D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total area of regeneration and revegetation in Nillumbik between 2009 and 2012 was measured using aerial photography.</w:t>
      </w:r>
    </w:p>
    <w:p w14:paraId="3E952815" w14:textId="6B7FE3ED" w:rsidR="009E093A" w:rsidRDefault="009E093A" w:rsidP="000724D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total amount of regeneration identified in the study was 0.9</w:t>
      </w:r>
      <w:r w:rsidR="00667FAC">
        <w:rPr>
          <w:rFonts w:asciiTheme="minorHAnsi" w:hAnsiTheme="minorHAnsi" w:cstheme="minorHAnsi"/>
          <w:sz w:val="24"/>
          <w:szCs w:val="24"/>
        </w:rPr>
        <w:t xml:space="preserve"> </w:t>
      </w:r>
      <w:r>
        <w:rPr>
          <w:rFonts w:asciiTheme="minorHAnsi" w:hAnsiTheme="minorHAnsi" w:cstheme="minorHAnsi"/>
          <w:sz w:val="24"/>
          <w:szCs w:val="24"/>
        </w:rPr>
        <w:t>ha and the total amount of revegetation identified was 1.4</w:t>
      </w:r>
      <w:r w:rsidR="00667FAC">
        <w:rPr>
          <w:rFonts w:asciiTheme="minorHAnsi" w:hAnsiTheme="minorHAnsi" w:cstheme="minorHAnsi"/>
          <w:sz w:val="24"/>
          <w:szCs w:val="24"/>
        </w:rPr>
        <w:t xml:space="preserve"> ha</w:t>
      </w:r>
      <w:r>
        <w:rPr>
          <w:rFonts w:asciiTheme="minorHAnsi" w:hAnsiTheme="minorHAnsi" w:cstheme="minorHAnsi"/>
          <w:sz w:val="24"/>
          <w:szCs w:val="24"/>
        </w:rPr>
        <w:t>.</w:t>
      </w:r>
    </w:p>
    <w:p w14:paraId="7B2F7E49" w14:textId="408E867A" w:rsidR="009E093A" w:rsidRPr="0040140B" w:rsidRDefault="009E093A" w:rsidP="009E093A">
      <w:pPr>
        <w:spacing w:before="120" w:after="120" w:line="360" w:lineRule="auto"/>
        <w:rPr>
          <w:rFonts w:asciiTheme="minorHAnsi" w:hAnsiTheme="minorHAnsi" w:cstheme="minorHAnsi"/>
          <w:b/>
          <w:sz w:val="24"/>
          <w:szCs w:val="24"/>
        </w:rPr>
      </w:pPr>
      <w:r>
        <w:rPr>
          <w:rFonts w:asciiTheme="minorHAnsi" w:hAnsiTheme="minorHAnsi" w:cstheme="minorHAnsi"/>
          <w:b/>
          <w:sz w:val="24"/>
          <w:szCs w:val="24"/>
        </w:rPr>
        <w:t xml:space="preserve">Table </w:t>
      </w:r>
      <w:r w:rsidR="00DF788B">
        <w:rPr>
          <w:rFonts w:asciiTheme="minorHAnsi" w:hAnsiTheme="minorHAnsi" w:cstheme="minorHAnsi"/>
          <w:b/>
          <w:sz w:val="24"/>
          <w:szCs w:val="24"/>
        </w:rPr>
        <w:t>8</w:t>
      </w:r>
      <w:r>
        <w:rPr>
          <w:rFonts w:asciiTheme="minorHAnsi" w:hAnsiTheme="minorHAnsi" w:cstheme="minorHAnsi"/>
          <w:b/>
          <w:sz w:val="24"/>
          <w:szCs w:val="24"/>
        </w:rPr>
        <w:t xml:space="preserve"> -</w:t>
      </w:r>
      <w:r w:rsidRPr="0040140B">
        <w:rPr>
          <w:rFonts w:asciiTheme="minorHAnsi" w:hAnsiTheme="minorHAnsi" w:cstheme="minorHAnsi"/>
          <w:b/>
          <w:sz w:val="24"/>
          <w:szCs w:val="24"/>
        </w:rPr>
        <w:t xml:space="preserve"> Area (ha) of regeneration and revegetation observed in each Ecological Vegetation Class (EVC)</w:t>
      </w:r>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268"/>
        <w:gridCol w:w="2126"/>
      </w:tblGrid>
      <w:tr w:rsidR="009E093A" w:rsidRPr="004328CF" w14:paraId="52524911" w14:textId="77777777" w:rsidTr="007E76FA">
        <w:trPr>
          <w:trHeight w:val="300"/>
          <w:tblHeader/>
        </w:trPr>
        <w:tc>
          <w:tcPr>
            <w:tcW w:w="3843" w:type="dxa"/>
            <w:shd w:val="clear" w:color="auto" w:fill="FABF8F" w:themeFill="accent6" w:themeFillTint="99"/>
            <w:noWrap/>
            <w:vAlign w:val="bottom"/>
            <w:hideMark/>
          </w:tcPr>
          <w:p w14:paraId="680CB825" w14:textId="77777777" w:rsidR="009E093A" w:rsidRPr="004328CF" w:rsidRDefault="009E093A" w:rsidP="003F620C">
            <w:pPr>
              <w:spacing w:before="200" w:after="0"/>
              <w:rPr>
                <w:rFonts w:ascii="Arial" w:eastAsia="Times New Roman" w:hAnsi="Arial" w:cs="Arial"/>
                <w:b/>
                <w:bCs/>
                <w:color w:val="000000"/>
                <w:sz w:val="24"/>
                <w:szCs w:val="24"/>
                <w:lang w:eastAsia="en-AU"/>
              </w:rPr>
            </w:pPr>
            <w:r w:rsidRPr="004328CF">
              <w:rPr>
                <w:rFonts w:ascii="Arial" w:eastAsia="Times New Roman" w:hAnsi="Arial" w:cs="Arial"/>
                <w:b/>
                <w:bCs/>
                <w:color w:val="000000"/>
                <w:sz w:val="24"/>
                <w:szCs w:val="24"/>
                <w:lang w:eastAsia="en-AU"/>
              </w:rPr>
              <w:t>EVC NAME</w:t>
            </w:r>
          </w:p>
        </w:tc>
        <w:tc>
          <w:tcPr>
            <w:tcW w:w="2268" w:type="dxa"/>
            <w:shd w:val="clear" w:color="auto" w:fill="FABF8F" w:themeFill="accent6" w:themeFillTint="99"/>
            <w:noWrap/>
            <w:vAlign w:val="bottom"/>
            <w:hideMark/>
          </w:tcPr>
          <w:p w14:paraId="4B01466C" w14:textId="32DCB456" w:rsidR="009E093A" w:rsidRPr="004328CF" w:rsidRDefault="009E093A" w:rsidP="003F620C">
            <w:pPr>
              <w:spacing w:after="0" w:line="240" w:lineRule="auto"/>
              <w:rPr>
                <w:rFonts w:ascii="Arial" w:eastAsia="Times New Roman" w:hAnsi="Arial" w:cs="Arial"/>
                <w:b/>
                <w:bCs/>
                <w:color w:val="000000"/>
                <w:sz w:val="24"/>
                <w:szCs w:val="24"/>
                <w:lang w:eastAsia="en-AU"/>
              </w:rPr>
            </w:pPr>
            <w:r w:rsidRPr="004328CF">
              <w:rPr>
                <w:rFonts w:ascii="Arial" w:eastAsia="Times New Roman" w:hAnsi="Arial" w:cs="Arial"/>
                <w:b/>
                <w:bCs/>
                <w:color w:val="000000"/>
                <w:sz w:val="24"/>
                <w:szCs w:val="24"/>
                <w:lang w:eastAsia="en-AU"/>
              </w:rPr>
              <w:t>Regeneration</w:t>
            </w:r>
            <w:r w:rsidR="00A330CA">
              <w:rPr>
                <w:rFonts w:ascii="Arial" w:eastAsia="Times New Roman" w:hAnsi="Arial" w:cs="Arial"/>
                <w:b/>
                <w:bCs/>
                <w:color w:val="000000"/>
                <w:sz w:val="24"/>
                <w:szCs w:val="24"/>
                <w:lang w:eastAsia="en-AU"/>
              </w:rPr>
              <w:t xml:space="preserve"> (ha)</w:t>
            </w:r>
          </w:p>
        </w:tc>
        <w:tc>
          <w:tcPr>
            <w:tcW w:w="2126" w:type="dxa"/>
            <w:shd w:val="clear" w:color="auto" w:fill="FABF8F" w:themeFill="accent6" w:themeFillTint="99"/>
            <w:noWrap/>
            <w:vAlign w:val="bottom"/>
            <w:hideMark/>
          </w:tcPr>
          <w:p w14:paraId="0AF7750E" w14:textId="32398281" w:rsidR="009E093A" w:rsidRPr="004328CF" w:rsidRDefault="009E093A" w:rsidP="003F620C">
            <w:pPr>
              <w:spacing w:after="0" w:line="240" w:lineRule="auto"/>
              <w:rPr>
                <w:rFonts w:ascii="Arial" w:eastAsia="Times New Roman" w:hAnsi="Arial" w:cs="Arial"/>
                <w:b/>
                <w:bCs/>
                <w:color w:val="000000"/>
                <w:sz w:val="24"/>
                <w:szCs w:val="24"/>
                <w:lang w:eastAsia="en-AU"/>
              </w:rPr>
            </w:pPr>
            <w:r w:rsidRPr="004328CF">
              <w:rPr>
                <w:rFonts w:ascii="Arial" w:eastAsia="Times New Roman" w:hAnsi="Arial" w:cs="Arial"/>
                <w:b/>
                <w:bCs/>
                <w:color w:val="000000"/>
                <w:sz w:val="24"/>
                <w:szCs w:val="24"/>
                <w:lang w:eastAsia="en-AU"/>
              </w:rPr>
              <w:t>Revegetation</w:t>
            </w:r>
            <w:r w:rsidR="00A330CA">
              <w:rPr>
                <w:rFonts w:ascii="Arial" w:eastAsia="Times New Roman" w:hAnsi="Arial" w:cs="Arial"/>
                <w:b/>
                <w:bCs/>
                <w:color w:val="000000"/>
                <w:sz w:val="24"/>
                <w:szCs w:val="24"/>
                <w:lang w:eastAsia="en-AU"/>
              </w:rPr>
              <w:t xml:space="preserve"> (ha)</w:t>
            </w:r>
          </w:p>
        </w:tc>
      </w:tr>
      <w:tr w:rsidR="009E093A" w:rsidRPr="004328CF" w14:paraId="5F08171E" w14:textId="77777777" w:rsidTr="003F620C">
        <w:trPr>
          <w:trHeight w:val="300"/>
        </w:trPr>
        <w:tc>
          <w:tcPr>
            <w:tcW w:w="3843" w:type="dxa"/>
            <w:shd w:val="clear" w:color="auto" w:fill="auto"/>
            <w:noWrap/>
            <w:vAlign w:val="bottom"/>
            <w:hideMark/>
          </w:tcPr>
          <w:p w14:paraId="39C9E6BF" w14:textId="77777777" w:rsidR="009E093A" w:rsidRPr="0068057B" w:rsidRDefault="009E093A" w:rsidP="003F620C">
            <w:pPr>
              <w:spacing w:after="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Riparian Forest</w:t>
            </w:r>
          </w:p>
        </w:tc>
        <w:tc>
          <w:tcPr>
            <w:tcW w:w="2268" w:type="dxa"/>
            <w:shd w:val="clear" w:color="auto" w:fill="auto"/>
            <w:noWrap/>
            <w:vAlign w:val="bottom"/>
            <w:hideMark/>
          </w:tcPr>
          <w:p w14:paraId="11A5F180" w14:textId="77777777" w:rsidR="009E093A" w:rsidRPr="004328CF" w:rsidRDefault="009E093A" w:rsidP="003F620C">
            <w:pPr>
              <w:spacing w:after="0" w:line="240" w:lineRule="auto"/>
              <w:jc w:val="center"/>
              <w:rPr>
                <w:rFonts w:ascii="Arial" w:eastAsia="Times New Roman" w:hAnsi="Arial" w:cs="Arial"/>
                <w:color w:val="000000"/>
                <w:sz w:val="24"/>
                <w:szCs w:val="24"/>
                <w:lang w:eastAsia="en-AU"/>
              </w:rPr>
            </w:pPr>
          </w:p>
        </w:tc>
        <w:tc>
          <w:tcPr>
            <w:tcW w:w="2126" w:type="dxa"/>
            <w:shd w:val="clear" w:color="auto" w:fill="auto"/>
            <w:noWrap/>
            <w:vAlign w:val="bottom"/>
            <w:hideMark/>
          </w:tcPr>
          <w:p w14:paraId="262E7340" w14:textId="635061E2" w:rsidR="009E093A" w:rsidRPr="004328CF" w:rsidRDefault="009E093A" w:rsidP="00A330CA">
            <w:pPr>
              <w:spacing w:after="0" w:line="240" w:lineRule="auto"/>
              <w:jc w:val="center"/>
              <w:rPr>
                <w:rFonts w:ascii="Arial" w:eastAsia="Times New Roman" w:hAnsi="Arial" w:cs="Arial"/>
                <w:color w:val="000000"/>
                <w:sz w:val="24"/>
                <w:szCs w:val="24"/>
                <w:lang w:eastAsia="en-AU"/>
              </w:rPr>
            </w:pPr>
            <w:r w:rsidRPr="004328CF">
              <w:rPr>
                <w:rFonts w:ascii="Arial" w:eastAsia="Times New Roman" w:hAnsi="Arial" w:cs="Arial"/>
                <w:color w:val="000000"/>
                <w:sz w:val="24"/>
                <w:szCs w:val="24"/>
                <w:lang w:eastAsia="en-AU"/>
              </w:rPr>
              <w:t xml:space="preserve">0.2 </w:t>
            </w:r>
          </w:p>
        </w:tc>
      </w:tr>
      <w:tr w:rsidR="009E093A" w:rsidRPr="004328CF" w14:paraId="5689301E" w14:textId="77777777" w:rsidTr="003F620C">
        <w:trPr>
          <w:trHeight w:val="300"/>
        </w:trPr>
        <w:tc>
          <w:tcPr>
            <w:tcW w:w="3843" w:type="dxa"/>
            <w:shd w:val="clear" w:color="auto" w:fill="auto"/>
            <w:noWrap/>
            <w:vAlign w:val="bottom"/>
            <w:hideMark/>
          </w:tcPr>
          <w:p w14:paraId="546BD4EE" w14:textId="77777777" w:rsidR="009E093A" w:rsidRPr="0068057B" w:rsidRDefault="009E093A" w:rsidP="003F620C">
            <w:pPr>
              <w:spacing w:after="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Grassy Dry Forest</w:t>
            </w:r>
          </w:p>
        </w:tc>
        <w:tc>
          <w:tcPr>
            <w:tcW w:w="2268" w:type="dxa"/>
            <w:shd w:val="clear" w:color="auto" w:fill="auto"/>
            <w:noWrap/>
            <w:vAlign w:val="bottom"/>
            <w:hideMark/>
          </w:tcPr>
          <w:p w14:paraId="47D4920A" w14:textId="4DB9697F" w:rsidR="009E093A" w:rsidRPr="004328CF" w:rsidRDefault="009E093A" w:rsidP="00A330CA">
            <w:pPr>
              <w:spacing w:after="0" w:line="240" w:lineRule="auto"/>
              <w:jc w:val="center"/>
              <w:rPr>
                <w:rFonts w:ascii="Arial" w:eastAsia="Times New Roman" w:hAnsi="Arial" w:cs="Arial"/>
                <w:color w:val="000000"/>
                <w:sz w:val="24"/>
                <w:szCs w:val="24"/>
                <w:lang w:eastAsia="en-AU"/>
              </w:rPr>
            </w:pPr>
            <w:r w:rsidRPr="004328CF">
              <w:rPr>
                <w:rFonts w:ascii="Arial" w:eastAsia="Times New Roman" w:hAnsi="Arial" w:cs="Arial"/>
                <w:color w:val="000000"/>
                <w:sz w:val="24"/>
                <w:szCs w:val="24"/>
                <w:lang w:eastAsia="en-AU"/>
              </w:rPr>
              <w:t xml:space="preserve">0.6 </w:t>
            </w:r>
          </w:p>
        </w:tc>
        <w:tc>
          <w:tcPr>
            <w:tcW w:w="2126" w:type="dxa"/>
            <w:shd w:val="clear" w:color="auto" w:fill="auto"/>
            <w:noWrap/>
            <w:vAlign w:val="bottom"/>
            <w:hideMark/>
          </w:tcPr>
          <w:p w14:paraId="40F372D5" w14:textId="4F45D82B" w:rsidR="009E093A" w:rsidRPr="004328CF" w:rsidRDefault="00A330CA" w:rsidP="00A330CA">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 xml:space="preserve">1.2 </w:t>
            </w:r>
          </w:p>
        </w:tc>
      </w:tr>
      <w:tr w:rsidR="009E093A" w:rsidRPr="004328CF" w14:paraId="0ADD7BD9" w14:textId="77777777" w:rsidTr="003F620C">
        <w:trPr>
          <w:trHeight w:val="300"/>
        </w:trPr>
        <w:tc>
          <w:tcPr>
            <w:tcW w:w="3843" w:type="dxa"/>
            <w:shd w:val="clear" w:color="auto" w:fill="auto"/>
            <w:noWrap/>
            <w:vAlign w:val="bottom"/>
            <w:hideMark/>
          </w:tcPr>
          <w:p w14:paraId="6807C776" w14:textId="77777777" w:rsidR="009E093A" w:rsidRPr="0068057B" w:rsidRDefault="009E093A" w:rsidP="003F620C">
            <w:pPr>
              <w:spacing w:after="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Shrubby Foothill Forest</w:t>
            </w:r>
          </w:p>
        </w:tc>
        <w:tc>
          <w:tcPr>
            <w:tcW w:w="2268" w:type="dxa"/>
            <w:shd w:val="clear" w:color="auto" w:fill="auto"/>
            <w:noWrap/>
            <w:vAlign w:val="bottom"/>
            <w:hideMark/>
          </w:tcPr>
          <w:p w14:paraId="0D7BEE89" w14:textId="1323D48D" w:rsidR="009E093A" w:rsidRPr="004328CF" w:rsidRDefault="009E093A" w:rsidP="00A330CA">
            <w:pPr>
              <w:spacing w:after="0" w:line="240" w:lineRule="auto"/>
              <w:jc w:val="center"/>
              <w:rPr>
                <w:rFonts w:ascii="Arial" w:eastAsia="Times New Roman" w:hAnsi="Arial" w:cs="Arial"/>
                <w:color w:val="000000"/>
                <w:sz w:val="24"/>
                <w:szCs w:val="24"/>
                <w:lang w:eastAsia="en-AU"/>
              </w:rPr>
            </w:pPr>
            <w:r w:rsidRPr="004328CF">
              <w:rPr>
                <w:rFonts w:ascii="Arial" w:eastAsia="Times New Roman" w:hAnsi="Arial" w:cs="Arial"/>
                <w:color w:val="000000"/>
                <w:sz w:val="24"/>
                <w:szCs w:val="24"/>
                <w:lang w:eastAsia="en-AU"/>
              </w:rPr>
              <w:t xml:space="preserve">0.04 </w:t>
            </w:r>
          </w:p>
        </w:tc>
        <w:tc>
          <w:tcPr>
            <w:tcW w:w="2126" w:type="dxa"/>
            <w:shd w:val="clear" w:color="auto" w:fill="auto"/>
            <w:noWrap/>
            <w:vAlign w:val="bottom"/>
            <w:hideMark/>
          </w:tcPr>
          <w:p w14:paraId="667AAA20" w14:textId="77777777" w:rsidR="009E093A" w:rsidRPr="004328CF" w:rsidRDefault="009E093A" w:rsidP="003F620C">
            <w:pPr>
              <w:spacing w:after="0" w:line="240" w:lineRule="auto"/>
              <w:jc w:val="center"/>
              <w:rPr>
                <w:rFonts w:ascii="Arial" w:eastAsia="Times New Roman" w:hAnsi="Arial" w:cs="Arial"/>
                <w:color w:val="000000"/>
                <w:sz w:val="24"/>
                <w:szCs w:val="24"/>
                <w:lang w:eastAsia="en-AU"/>
              </w:rPr>
            </w:pPr>
          </w:p>
        </w:tc>
      </w:tr>
      <w:tr w:rsidR="009E093A" w:rsidRPr="004328CF" w14:paraId="70FE5C16" w14:textId="77777777" w:rsidTr="003F620C">
        <w:trPr>
          <w:trHeight w:val="300"/>
        </w:trPr>
        <w:tc>
          <w:tcPr>
            <w:tcW w:w="3843" w:type="dxa"/>
            <w:shd w:val="clear" w:color="auto" w:fill="auto"/>
            <w:noWrap/>
            <w:vAlign w:val="bottom"/>
            <w:hideMark/>
          </w:tcPr>
          <w:p w14:paraId="6DE4EEB9" w14:textId="77777777" w:rsidR="009E093A" w:rsidRPr="0068057B" w:rsidRDefault="009E093A" w:rsidP="003F620C">
            <w:pPr>
              <w:spacing w:after="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Valley Grassy Forest</w:t>
            </w:r>
          </w:p>
        </w:tc>
        <w:tc>
          <w:tcPr>
            <w:tcW w:w="2268" w:type="dxa"/>
            <w:shd w:val="clear" w:color="auto" w:fill="auto"/>
            <w:noWrap/>
            <w:vAlign w:val="bottom"/>
            <w:hideMark/>
          </w:tcPr>
          <w:p w14:paraId="02A72692" w14:textId="47A77453" w:rsidR="009E093A" w:rsidRPr="004328CF" w:rsidRDefault="009E093A" w:rsidP="00A330CA">
            <w:pPr>
              <w:spacing w:after="0" w:line="240" w:lineRule="auto"/>
              <w:jc w:val="center"/>
              <w:rPr>
                <w:rFonts w:ascii="Arial" w:eastAsia="Times New Roman" w:hAnsi="Arial" w:cs="Arial"/>
                <w:color w:val="000000"/>
                <w:sz w:val="24"/>
                <w:szCs w:val="24"/>
                <w:lang w:eastAsia="en-AU"/>
              </w:rPr>
            </w:pPr>
            <w:r w:rsidRPr="004328CF">
              <w:rPr>
                <w:rFonts w:ascii="Arial" w:eastAsia="Times New Roman" w:hAnsi="Arial" w:cs="Arial"/>
                <w:color w:val="000000"/>
                <w:sz w:val="24"/>
                <w:szCs w:val="24"/>
                <w:lang w:eastAsia="en-AU"/>
              </w:rPr>
              <w:t xml:space="preserve">0.1 </w:t>
            </w:r>
          </w:p>
        </w:tc>
        <w:tc>
          <w:tcPr>
            <w:tcW w:w="2126" w:type="dxa"/>
            <w:shd w:val="clear" w:color="auto" w:fill="auto"/>
            <w:noWrap/>
            <w:vAlign w:val="bottom"/>
            <w:hideMark/>
          </w:tcPr>
          <w:p w14:paraId="617F7026" w14:textId="77777777" w:rsidR="009E093A" w:rsidRPr="004328CF" w:rsidRDefault="009E093A" w:rsidP="003F620C">
            <w:pPr>
              <w:spacing w:after="0" w:line="240" w:lineRule="auto"/>
              <w:jc w:val="center"/>
              <w:rPr>
                <w:rFonts w:ascii="Arial" w:eastAsia="Times New Roman" w:hAnsi="Arial" w:cs="Arial"/>
                <w:color w:val="000000"/>
                <w:sz w:val="24"/>
                <w:szCs w:val="24"/>
                <w:lang w:eastAsia="en-AU"/>
              </w:rPr>
            </w:pPr>
          </w:p>
        </w:tc>
      </w:tr>
      <w:tr w:rsidR="009E093A" w:rsidRPr="004328CF" w14:paraId="1392D86F" w14:textId="77777777" w:rsidTr="003F620C">
        <w:trPr>
          <w:trHeight w:val="300"/>
        </w:trPr>
        <w:tc>
          <w:tcPr>
            <w:tcW w:w="3843" w:type="dxa"/>
            <w:shd w:val="clear" w:color="auto" w:fill="auto"/>
            <w:noWrap/>
            <w:vAlign w:val="bottom"/>
            <w:hideMark/>
          </w:tcPr>
          <w:p w14:paraId="691FB99E" w14:textId="77777777" w:rsidR="009E093A" w:rsidRPr="0068057B" w:rsidRDefault="009E093A" w:rsidP="003F620C">
            <w:pPr>
              <w:spacing w:after="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Plains Grassy Woodland</w:t>
            </w:r>
          </w:p>
        </w:tc>
        <w:tc>
          <w:tcPr>
            <w:tcW w:w="2268" w:type="dxa"/>
            <w:shd w:val="clear" w:color="auto" w:fill="auto"/>
            <w:noWrap/>
            <w:vAlign w:val="bottom"/>
            <w:hideMark/>
          </w:tcPr>
          <w:p w14:paraId="0120C562" w14:textId="77777777" w:rsidR="009E093A" w:rsidRPr="004328CF" w:rsidRDefault="009E093A" w:rsidP="003F620C">
            <w:pPr>
              <w:spacing w:after="0" w:line="240" w:lineRule="auto"/>
              <w:jc w:val="center"/>
              <w:rPr>
                <w:rFonts w:ascii="Arial" w:eastAsia="Times New Roman" w:hAnsi="Arial" w:cs="Arial"/>
                <w:color w:val="000000"/>
                <w:sz w:val="24"/>
                <w:szCs w:val="24"/>
                <w:lang w:eastAsia="en-AU"/>
              </w:rPr>
            </w:pPr>
          </w:p>
        </w:tc>
        <w:tc>
          <w:tcPr>
            <w:tcW w:w="2126" w:type="dxa"/>
            <w:shd w:val="clear" w:color="auto" w:fill="auto"/>
            <w:noWrap/>
            <w:vAlign w:val="bottom"/>
            <w:hideMark/>
          </w:tcPr>
          <w:p w14:paraId="6140F20D" w14:textId="4582CE06" w:rsidR="009E093A" w:rsidRPr="004328CF" w:rsidRDefault="009E093A" w:rsidP="00A330CA">
            <w:pPr>
              <w:spacing w:after="0" w:line="240" w:lineRule="auto"/>
              <w:jc w:val="center"/>
              <w:rPr>
                <w:rFonts w:ascii="Arial" w:eastAsia="Times New Roman" w:hAnsi="Arial" w:cs="Arial"/>
                <w:color w:val="000000"/>
                <w:sz w:val="24"/>
                <w:szCs w:val="24"/>
                <w:lang w:eastAsia="en-AU"/>
              </w:rPr>
            </w:pPr>
            <w:r w:rsidRPr="004328CF">
              <w:rPr>
                <w:rFonts w:ascii="Arial" w:eastAsia="Times New Roman" w:hAnsi="Arial" w:cs="Arial"/>
                <w:color w:val="000000"/>
                <w:sz w:val="24"/>
                <w:szCs w:val="24"/>
                <w:lang w:eastAsia="en-AU"/>
              </w:rPr>
              <w:t xml:space="preserve">0.04 </w:t>
            </w:r>
          </w:p>
        </w:tc>
      </w:tr>
      <w:tr w:rsidR="009E093A" w:rsidRPr="004328CF" w14:paraId="69277C11" w14:textId="77777777" w:rsidTr="003F620C">
        <w:trPr>
          <w:trHeight w:val="300"/>
        </w:trPr>
        <w:tc>
          <w:tcPr>
            <w:tcW w:w="3843" w:type="dxa"/>
            <w:tcBorders>
              <w:bottom w:val="single" w:sz="4" w:space="0" w:color="auto"/>
            </w:tcBorders>
            <w:shd w:val="clear" w:color="auto" w:fill="auto"/>
            <w:noWrap/>
            <w:vAlign w:val="bottom"/>
            <w:hideMark/>
          </w:tcPr>
          <w:p w14:paraId="0385D4FF" w14:textId="77777777" w:rsidR="009E093A" w:rsidRPr="0068057B" w:rsidRDefault="009E093A" w:rsidP="003F620C">
            <w:pPr>
              <w:spacing w:before="120" w:after="120" w:line="36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Swampy Riparian Complex</w:t>
            </w:r>
          </w:p>
        </w:tc>
        <w:tc>
          <w:tcPr>
            <w:tcW w:w="2268" w:type="dxa"/>
            <w:tcBorders>
              <w:bottom w:val="single" w:sz="4" w:space="0" w:color="auto"/>
            </w:tcBorders>
            <w:shd w:val="clear" w:color="auto" w:fill="auto"/>
            <w:noWrap/>
            <w:vAlign w:val="bottom"/>
            <w:hideMark/>
          </w:tcPr>
          <w:p w14:paraId="4048F6BB" w14:textId="64DA5DDE" w:rsidR="009E093A" w:rsidRPr="004328CF" w:rsidRDefault="009E093A" w:rsidP="00A330CA">
            <w:pPr>
              <w:spacing w:before="120" w:after="120" w:line="360" w:lineRule="auto"/>
              <w:jc w:val="center"/>
              <w:rPr>
                <w:rFonts w:ascii="Arial" w:eastAsia="Times New Roman" w:hAnsi="Arial" w:cs="Arial"/>
                <w:color w:val="000000"/>
                <w:sz w:val="24"/>
                <w:szCs w:val="24"/>
                <w:lang w:eastAsia="en-AU"/>
              </w:rPr>
            </w:pPr>
            <w:r w:rsidRPr="004328CF">
              <w:rPr>
                <w:rFonts w:ascii="Arial" w:eastAsia="Times New Roman" w:hAnsi="Arial" w:cs="Arial"/>
                <w:color w:val="000000"/>
                <w:sz w:val="24"/>
                <w:szCs w:val="24"/>
                <w:lang w:eastAsia="en-AU"/>
              </w:rPr>
              <w:t xml:space="preserve">0.2 </w:t>
            </w:r>
          </w:p>
        </w:tc>
        <w:tc>
          <w:tcPr>
            <w:tcW w:w="2126" w:type="dxa"/>
            <w:tcBorders>
              <w:bottom w:val="single" w:sz="4" w:space="0" w:color="auto"/>
            </w:tcBorders>
            <w:shd w:val="clear" w:color="auto" w:fill="auto"/>
            <w:noWrap/>
            <w:vAlign w:val="bottom"/>
            <w:hideMark/>
          </w:tcPr>
          <w:p w14:paraId="4A2E3156" w14:textId="77777777" w:rsidR="009E093A" w:rsidRPr="004328CF" w:rsidRDefault="009E093A" w:rsidP="003F620C">
            <w:pPr>
              <w:spacing w:before="120" w:after="120" w:line="360" w:lineRule="auto"/>
              <w:jc w:val="center"/>
              <w:rPr>
                <w:rFonts w:ascii="Arial" w:eastAsia="Times New Roman" w:hAnsi="Arial" w:cs="Arial"/>
                <w:color w:val="000000"/>
                <w:sz w:val="24"/>
                <w:szCs w:val="24"/>
                <w:lang w:eastAsia="en-AU"/>
              </w:rPr>
            </w:pPr>
          </w:p>
        </w:tc>
      </w:tr>
      <w:tr w:rsidR="009E093A" w:rsidRPr="004328CF" w14:paraId="4FCD2AEA" w14:textId="77777777" w:rsidTr="007E76FA">
        <w:trPr>
          <w:trHeight w:val="300"/>
        </w:trPr>
        <w:tc>
          <w:tcPr>
            <w:tcW w:w="3843" w:type="dxa"/>
            <w:shd w:val="clear" w:color="auto" w:fill="F2F2F2" w:themeFill="background1" w:themeFillShade="F2"/>
            <w:noWrap/>
            <w:vAlign w:val="bottom"/>
            <w:hideMark/>
          </w:tcPr>
          <w:p w14:paraId="2ACF917C" w14:textId="77777777" w:rsidR="009E093A" w:rsidRPr="004328CF" w:rsidRDefault="009E093A" w:rsidP="003F620C">
            <w:pPr>
              <w:spacing w:before="120" w:after="120" w:line="360" w:lineRule="auto"/>
              <w:rPr>
                <w:rFonts w:ascii="Arial" w:eastAsia="Times New Roman" w:hAnsi="Arial" w:cs="Arial"/>
                <w:b/>
                <w:bCs/>
                <w:color w:val="000000"/>
                <w:sz w:val="24"/>
                <w:szCs w:val="24"/>
                <w:lang w:eastAsia="en-AU"/>
              </w:rPr>
            </w:pPr>
            <w:r w:rsidRPr="004328CF">
              <w:rPr>
                <w:rFonts w:ascii="Arial" w:eastAsia="Times New Roman" w:hAnsi="Arial" w:cs="Arial"/>
                <w:b/>
                <w:bCs/>
                <w:color w:val="000000"/>
                <w:sz w:val="24"/>
                <w:szCs w:val="24"/>
                <w:lang w:eastAsia="en-AU"/>
              </w:rPr>
              <w:t>Total</w:t>
            </w:r>
          </w:p>
        </w:tc>
        <w:tc>
          <w:tcPr>
            <w:tcW w:w="2268" w:type="dxa"/>
            <w:shd w:val="clear" w:color="auto" w:fill="F2F2F2" w:themeFill="background1" w:themeFillShade="F2"/>
            <w:noWrap/>
            <w:vAlign w:val="bottom"/>
            <w:hideMark/>
          </w:tcPr>
          <w:p w14:paraId="780D1ECE" w14:textId="77777777" w:rsidR="009E093A" w:rsidRPr="004328CF" w:rsidRDefault="009E093A" w:rsidP="003F620C">
            <w:pPr>
              <w:spacing w:before="120" w:after="120" w:line="360" w:lineRule="auto"/>
              <w:jc w:val="center"/>
              <w:rPr>
                <w:rFonts w:ascii="Arial" w:eastAsia="Times New Roman" w:hAnsi="Arial" w:cs="Arial"/>
                <w:b/>
                <w:bCs/>
                <w:color w:val="000000"/>
                <w:sz w:val="24"/>
                <w:szCs w:val="24"/>
                <w:lang w:eastAsia="en-AU"/>
              </w:rPr>
            </w:pPr>
            <w:r w:rsidRPr="004328CF">
              <w:rPr>
                <w:rFonts w:ascii="Arial" w:eastAsia="Times New Roman" w:hAnsi="Arial" w:cs="Arial"/>
                <w:b/>
                <w:bCs/>
                <w:color w:val="000000"/>
                <w:sz w:val="24"/>
                <w:szCs w:val="24"/>
                <w:lang w:eastAsia="en-AU"/>
              </w:rPr>
              <w:t>0.9 ha</w:t>
            </w:r>
          </w:p>
        </w:tc>
        <w:tc>
          <w:tcPr>
            <w:tcW w:w="2126" w:type="dxa"/>
            <w:shd w:val="clear" w:color="auto" w:fill="F2F2F2" w:themeFill="background1" w:themeFillShade="F2"/>
            <w:noWrap/>
            <w:vAlign w:val="bottom"/>
            <w:hideMark/>
          </w:tcPr>
          <w:p w14:paraId="2A63C018" w14:textId="77777777" w:rsidR="009E093A" w:rsidRPr="004328CF" w:rsidRDefault="009E093A" w:rsidP="003F620C">
            <w:pPr>
              <w:spacing w:before="120" w:after="120" w:line="360" w:lineRule="auto"/>
              <w:jc w:val="center"/>
              <w:rPr>
                <w:rFonts w:ascii="Arial" w:eastAsia="Times New Roman" w:hAnsi="Arial" w:cs="Arial"/>
                <w:b/>
                <w:bCs/>
                <w:color w:val="000000"/>
                <w:sz w:val="24"/>
                <w:szCs w:val="24"/>
                <w:lang w:eastAsia="en-AU"/>
              </w:rPr>
            </w:pPr>
            <w:r w:rsidRPr="004328CF">
              <w:rPr>
                <w:rFonts w:ascii="Arial" w:eastAsia="Times New Roman" w:hAnsi="Arial" w:cs="Arial"/>
                <w:b/>
                <w:bCs/>
                <w:color w:val="000000"/>
                <w:sz w:val="24"/>
                <w:szCs w:val="24"/>
                <w:lang w:eastAsia="en-AU"/>
              </w:rPr>
              <w:t>1.4 ha</w:t>
            </w:r>
          </w:p>
        </w:tc>
      </w:tr>
    </w:tbl>
    <w:p w14:paraId="2D536443" w14:textId="1774C5DF" w:rsidR="003A2BF2" w:rsidRPr="00495028" w:rsidRDefault="003A2BF2" w:rsidP="009E093A">
      <w:pPr>
        <w:spacing w:before="120" w:after="120" w:line="360" w:lineRule="auto"/>
        <w:rPr>
          <w:rFonts w:ascii="Arial" w:hAnsi="Arial"/>
          <w:sz w:val="24"/>
        </w:rPr>
      </w:pPr>
      <w:r w:rsidRPr="00495028">
        <w:rPr>
          <w:rFonts w:ascii="Arial" w:hAnsi="Arial"/>
          <w:sz w:val="24"/>
        </w:rPr>
        <w:t>Through aerial photography it is very diff</w:t>
      </w:r>
      <w:r w:rsidR="004875BC">
        <w:rPr>
          <w:rFonts w:ascii="Arial" w:hAnsi="Arial"/>
          <w:sz w:val="24"/>
        </w:rPr>
        <w:t xml:space="preserve">icult to pick up all the revegetation sites within the Shire.  Table </w:t>
      </w:r>
      <w:r w:rsidR="00DF788B">
        <w:rPr>
          <w:rFonts w:ascii="Arial" w:hAnsi="Arial"/>
          <w:sz w:val="24"/>
        </w:rPr>
        <w:t>9</w:t>
      </w:r>
      <w:r w:rsidR="004875BC">
        <w:rPr>
          <w:rFonts w:ascii="Arial" w:hAnsi="Arial"/>
          <w:sz w:val="24"/>
        </w:rPr>
        <w:t xml:space="preserve">, below </w:t>
      </w:r>
      <w:r w:rsidR="007E3E40">
        <w:rPr>
          <w:rFonts w:ascii="Arial" w:hAnsi="Arial"/>
          <w:sz w:val="24"/>
        </w:rPr>
        <w:t>show</w:t>
      </w:r>
      <w:r w:rsidR="00297356">
        <w:rPr>
          <w:rFonts w:ascii="Arial" w:hAnsi="Arial"/>
          <w:sz w:val="24"/>
        </w:rPr>
        <w:t>s</w:t>
      </w:r>
      <w:r w:rsidR="007E3E40">
        <w:rPr>
          <w:rFonts w:ascii="Arial" w:hAnsi="Arial"/>
          <w:sz w:val="24"/>
        </w:rPr>
        <w:t xml:space="preserve"> the planting numbers Council has undertaken between 2009 and 2014.</w:t>
      </w:r>
    </w:p>
    <w:p w14:paraId="3368988C" w14:textId="77777777" w:rsidR="00297356" w:rsidRDefault="00297356">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2696EE05" w14:textId="6A862DAC" w:rsidR="003A2BF2" w:rsidRPr="0040140B" w:rsidRDefault="003A2BF2" w:rsidP="003A2BF2">
      <w:pPr>
        <w:spacing w:before="120" w:after="120" w:line="360" w:lineRule="auto"/>
        <w:rPr>
          <w:rFonts w:asciiTheme="minorHAnsi" w:hAnsiTheme="minorHAnsi" w:cstheme="minorHAnsi"/>
          <w:b/>
          <w:sz w:val="24"/>
          <w:szCs w:val="24"/>
        </w:rPr>
      </w:pPr>
      <w:r>
        <w:rPr>
          <w:rFonts w:asciiTheme="minorHAnsi" w:hAnsiTheme="minorHAnsi" w:cstheme="minorHAnsi"/>
          <w:b/>
          <w:sz w:val="24"/>
          <w:szCs w:val="24"/>
        </w:rPr>
        <w:t xml:space="preserve">Table </w:t>
      </w:r>
      <w:r w:rsidR="00DF788B">
        <w:rPr>
          <w:rFonts w:asciiTheme="minorHAnsi" w:hAnsiTheme="minorHAnsi" w:cstheme="minorHAnsi"/>
          <w:b/>
          <w:sz w:val="24"/>
          <w:szCs w:val="24"/>
        </w:rPr>
        <w:t>9</w:t>
      </w:r>
      <w:r>
        <w:rPr>
          <w:rFonts w:asciiTheme="minorHAnsi" w:hAnsiTheme="minorHAnsi" w:cstheme="minorHAnsi"/>
          <w:b/>
          <w:sz w:val="24"/>
          <w:szCs w:val="24"/>
        </w:rPr>
        <w:t xml:space="preserve"> </w:t>
      </w:r>
      <w:r w:rsidR="004875BC">
        <w:rPr>
          <w:rFonts w:asciiTheme="minorHAnsi" w:hAnsiTheme="minorHAnsi" w:cstheme="minorHAnsi"/>
          <w:b/>
          <w:sz w:val="24"/>
          <w:szCs w:val="24"/>
        </w:rPr>
        <w:t>–</w:t>
      </w:r>
      <w:r w:rsidRPr="0040140B">
        <w:rPr>
          <w:rFonts w:asciiTheme="minorHAnsi" w:hAnsiTheme="minorHAnsi" w:cstheme="minorHAnsi"/>
          <w:b/>
          <w:sz w:val="24"/>
          <w:szCs w:val="24"/>
        </w:rPr>
        <w:t xml:space="preserve"> </w:t>
      </w:r>
      <w:r w:rsidR="004875BC">
        <w:rPr>
          <w:rFonts w:asciiTheme="minorHAnsi" w:hAnsiTheme="minorHAnsi" w:cstheme="minorHAnsi"/>
          <w:b/>
          <w:sz w:val="24"/>
          <w:szCs w:val="24"/>
        </w:rPr>
        <w:t xml:space="preserve">Council’s indigenous plantings by number and area </w:t>
      </w:r>
    </w:p>
    <w:tbl>
      <w:tblPr>
        <w:tblW w:w="51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268"/>
        <w:gridCol w:w="1559"/>
      </w:tblGrid>
      <w:tr w:rsidR="003A2BF2" w:rsidRPr="004328CF" w14:paraId="36F15430" w14:textId="7B8E1F40" w:rsidTr="007E76FA">
        <w:trPr>
          <w:trHeight w:val="300"/>
          <w:tblHeader/>
        </w:trPr>
        <w:tc>
          <w:tcPr>
            <w:tcW w:w="1291" w:type="dxa"/>
            <w:shd w:val="clear" w:color="auto" w:fill="FABF8F" w:themeFill="accent6" w:themeFillTint="99"/>
            <w:noWrap/>
            <w:vAlign w:val="bottom"/>
            <w:hideMark/>
          </w:tcPr>
          <w:p w14:paraId="14A22206" w14:textId="09EB05C5" w:rsidR="003A2BF2" w:rsidRPr="004328CF" w:rsidRDefault="003A2BF2" w:rsidP="00E40013">
            <w:pPr>
              <w:spacing w:before="120" w:after="120"/>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Year</w:t>
            </w:r>
          </w:p>
        </w:tc>
        <w:tc>
          <w:tcPr>
            <w:tcW w:w="2268" w:type="dxa"/>
            <w:shd w:val="clear" w:color="auto" w:fill="FABF8F" w:themeFill="accent6" w:themeFillTint="99"/>
            <w:noWrap/>
            <w:vAlign w:val="bottom"/>
            <w:hideMark/>
          </w:tcPr>
          <w:p w14:paraId="2AFFEB44" w14:textId="2ADABCE8" w:rsidR="003A2BF2" w:rsidRPr="004328CF" w:rsidRDefault="003A2BF2" w:rsidP="00E40013">
            <w:pPr>
              <w:spacing w:before="120" w:after="120" w:line="240" w:lineRule="auto"/>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Number of plants</w:t>
            </w:r>
          </w:p>
        </w:tc>
        <w:tc>
          <w:tcPr>
            <w:tcW w:w="1559" w:type="dxa"/>
            <w:shd w:val="clear" w:color="auto" w:fill="FABF8F" w:themeFill="accent6" w:themeFillTint="99"/>
          </w:tcPr>
          <w:p w14:paraId="1651C9D2" w14:textId="0088E5E6" w:rsidR="003A2BF2" w:rsidRDefault="003A2BF2" w:rsidP="00A330CA">
            <w:pPr>
              <w:spacing w:before="120" w:after="120" w:line="240" w:lineRule="auto"/>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Estimated area (</w:t>
            </w:r>
            <w:r w:rsidR="00A330CA">
              <w:rPr>
                <w:rFonts w:ascii="Arial" w:eastAsia="Times New Roman" w:hAnsi="Arial" w:cs="Arial"/>
                <w:b/>
                <w:bCs/>
                <w:color w:val="000000"/>
                <w:sz w:val="24"/>
                <w:szCs w:val="24"/>
                <w:lang w:eastAsia="en-AU"/>
              </w:rPr>
              <w:t>h</w:t>
            </w:r>
            <w:r>
              <w:rPr>
                <w:rFonts w:ascii="Arial" w:eastAsia="Times New Roman" w:hAnsi="Arial" w:cs="Arial"/>
                <w:b/>
                <w:bCs/>
                <w:color w:val="000000"/>
                <w:sz w:val="24"/>
                <w:szCs w:val="24"/>
                <w:lang w:eastAsia="en-AU"/>
              </w:rPr>
              <w:t>a)</w:t>
            </w:r>
          </w:p>
        </w:tc>
      </w:tr>
      <w:tr w:rsidR="003A2BF2" w:rsidRPr="004328CF" w14:paraId="58F49986" w14:textId="69DFC218" w:rsidTr="00495028">
        <w:trPr>
          <w:trHeight w:val="300"/>
        </w:trPr>
        <w:tc>
          <w:tcPr>
            <w:tcW w:w="1291" w:type="dxa"/>
            <w:shd w:val="clear" w:color="auto" w:fill="auto"/>
            <w:noWrap/>
            <w:vAlign w:val="bottom"/>
            <w:hideMark/>
          </w:tcPr>
          <w:p w14:paraId="63379006" w14:textId="1B9037C7" w:rsidR="003A2BF2" w:rsidRPr="0068057B" w:rsidRDefault="003A2BF2" w:rsidP="00E40013">
            <w:pPr>
              <w:spacing w:before="120" w:after="12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2009</w:t>
            </w:r>
          </w:p>
        </w:tc>
        <w:tc>
          <w:tcPr>
            <w:tcW w:w="2268" w:type="dxa"/>
            <w:shd w:val="clear" w:color="auto" w:fill="auto"/>
            <w:noWrap/>
            <w:vAlign w:val="bottom"/>
            <w:hideMark/>
          </w:tcPr>
          <w:p w14:paraId="659D272B" w14:textId="569D437D" w:rsidR="003A2BF2" w:rsidRPr="004328CF" w:rsidRDefault="003A2BF2"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6210</w:t>
            </w:r>
          </w:p>
        </w:tc>
        <w:tc>
          <w:tcPr>
            <w:tcW w:w="1559" w:type="dxa"/>
          </w:tcPr>
          <w:p w14:paraId="4825FCBE" w14:textId="3CCD7310" w:rsidR="003A2BF2" w:rsidRPr="004328CF" w:rsidRDefault="004875BC"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0.16</w:t>
            </w:r>
          </w:p>
        </w:tc>
      </w:tr>
      <w:tr w:rsidR="003A2BF2" w:rsidRPr="004328CF" w14:paraId="42445ACD" w14:textId="505B3489" w:rsidTr="00495028">
        <w:trPr>
          <w:trHeight w:val="300"/>
        </w:trPr>
        <w:tc>
          <w:tcPr>
            <w:tcW w:w="1291" w:type="dxa"/>
            <w:shd w:val="clear" w:color="auto" w:fill="auto"/>
            <w:noWrap/>
            <w:vAlign w:val="bottom"/>
            <w:hideMark/>
          </w:tcPr>
          <w:p w14:paraId="3AB2A204" w14:textId="438BE0AD" w:rsidR="003A2BF2" w:rsidRPr="0068057B" w:rsidRDefault="003A2BF2" w:rsidP="00E40013">
            <w:pPr>
              <w:spacing w:before="120" w:after="12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2010</w:t>
            </w:r>
          </w:p>
        </w:tc>
        <w:tc>
          <w:tcPr>
            <w:tcW w:w="2268" w:type="dxa"/>
            <w:shd w:val="clear" w:color="auto" w:fill="auto"/>
            <w:noWrap/>
            <w:vAlign w:val="bottom"/>
          </w:tcPr>
          <w:p w14:paraId="71FE425A" w14:textId="4525CFAF" w:rsidR="003A2BF2" w:rsidRPr="004328CF" w:rsidRDefault="003A2BF2"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8363</w:t>
            </w:r>
          </w:p>
        </w:tc>
        <w:tc>
          <w:tcPr>
            <w:tcW w:w="1559" w:type="dxa"/>
          </w:tcPr>
          <w:p w14:paraId="55FB3E44" w14:textId="62F3ACDE" w:rsidR="003A2BF2" w:rsidRPr="004328CF" w:rsidRDefault="007E3E40"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0.21</w:t>
            </w:r>
          </w:p>
        </w:tc>
      </w:tr>
      <w:tr w:rsidR="003A2BF2" w:rsidRPr="004328CF" w14:paraId="112FC20F" w14:textId="1EF1D713" w:rsidTr="00495028">
        <w:trPr>
          <w:trHeight w:val="300"/>
        </w:trPr>
        <w:tc>
          <w:tcPr>
            <w:tcW w:w="1291" w:type="dxa"/>
            <w:shd w:val="clear" w:color="auto" w:fill="auto"/>
            <w:noWrap/>
            <w:vAlign w:val="bottom"/>
            <w:hideMark/>
          </w:tcPr>
          <w:p w14:paraId="535C37B9" w14:textId="6AAB1289" w:rsidR="003A2BF2" w:rsidRPr="0068057B" w:rsidRDefault="003A2BF2" w:rsidP="00E40013">
            <w:pPr>
              <w:spacing w:before="120" w:after="12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2011</w:t>
            </w:r>
          </w:p>
        </w:tc>
        <w:tc>
          <w:tcPr>
            <w:tcW w:w="2268" w:type="dxa"/>
            <w:shd w:val="clear" w:color="auto" w:fill="auto"/>
            <w:noWrap/>
            <w:vAlign w:val="bottom"/>
          </w:tcPr>
          <w:p w14:paraId="13D29877" w14:textId="0E6EA111" w:rsidR="003A2BF2" w:rsidRPr="004328CF" w:rsidRDefault="003A2BF2"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9049</w:t>
            </w:r>
          </w:p>
        </w:tc>
        <w:tc>
          <w:tcPr>
            <w:tcW w:w="1559" w:type="dxa"/>
          </w:tcPr>
          <w:p w14:paraId="3ED4C3C7" w14:textId="393BA7D3" w:rsidR="003A2BF2" w:rsidRPr="004328CF" w:rsidRDefault="007E3E40"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0.27</w:t>
            </w:r>
          </w:p>
        </w:tc>
      </w:tr>
      <w:tr w:rsidR="003A2BF2" w:rsidRPr="004328CF" w14:paraId="5A03D000" w14:textId="32FC5999" w:rsidTr="00495028">
        <w:trPr>
          <w:trHeight w:val="300"/>
        </w:trPr>
        <w:tc>
          <w:tcPr>
            <w:tcW w:w="1291" w:type="dxa"/>
            <w:shd w:val="clear" w:color="auto" w:fill="auto"/>
            <w:noWrap/>
            <w:vAlign w:val="bottom"/>
          </w:tcPr>
          <w:p w14:paraId="16BDDCAC" w14:textId="5F4F8377" w:rsidR="003A2BF2" w:rsidRDefault="003A2BF2" w:rsidP="00E40013">
            <w:pPr>
              <w:spacing w:before="120" w:after="12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2012</w:t>
            </w:r>
          </w:p>
        </w:tc>
        <w:tc>
          <w:tcPr>
            <w:tcW w:w="2268" w:type="dxa"/>
            <w:shd w:val="clear" w:color="auto" w:fill="auto"/>
            <w:noWrap/>
            <w:vAlign w:val="bottom"/>
          </w:tcPr>
          <w:p w14:paraId="0CC76F41" w14:textId="4621816A" w:rsidR="003A2BF2" w:rsidRPr="004328CF" w:rsidRDefault="003A2BF2"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3713</w:t>
            </w:r>
          </w:p>
        </w:tc>
        <w:tc>
          <w:tcPr>
            <w:tcW w:w="1559" w:type="dxa"/>
          </w:tcPr>
          <w:p w14:paraId="16060559" w14:textId="23895569" w:rsidR="003A2BF2" w:rsidRPr="004328CF" w:rsidRDefault="007E3E40"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0.09</w:t>
            </w:r>
          </w:p>
        </w:tc>
      </w:tr>
      <w:tr w:rsidR="003A2BF2" w:rsidRPr="004328CF" w14:paraId="2B5A3720" w14:textId="47793359" w:rsidTr="00495028">
        <w:trPr>
          <w:trHeight w:val="300"/>
        </w:trPr>
        <w:tc>
          <w:tcPr>
            <w:tcW w:w="1291" w:type="dxa"/>
            <w:shd w:val="clear" w:color="auto" w:fill="auto"/>
            <w:noWrap/>
            <w:vAlign w:val="bottom"/>
          </w:tcPr>
          <w:p w14:paraId="75926A24" w14:textId="3F01A2F0" w:rsidR="003A2BF2" w:rsidRDefault="003A2BF2" w:rsidP="00E40013">
            <w:pPr>
              <w:spacing w:before="120" w:after="12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2013</w:t>
            </w:r>
          </w:p>
        </w:tc>
        <w:tc>
          <w:tcPr>
            <w:tcW w:w="2268" w:type="dxa"/>
            <w:shd w:val="clear" w:color="auto" w:fill="auto"/>
            <w:noWrap/>
            <w:vAlign w:val="bottom"/>
          </w:tcPr>
          <w:p w14:paraId="0CFEF06D" w14:textId="1F5CCC97" w:rsidR="003A2BF2" w:rsidRPr="004328CF" w:rsidRDefault="003A2BF2"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7261</w:t>
            </w:r>
          </w:p>
        </w:tc>
        <w:tc>
          <w:tcPr>
            <w:tcW w:w="1559" w:type="dxa"/>
          </w:tcPr>
          <w:p w14:paraId="0FB3AB43" w14:textId="27E7C28F" w:rsidR="003A2BF2" w:rsidRPr="004328CF" w:rsidRDefault="007E3E40"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0.18</w:t>
            </w:r>
          </w:p>
        </w:tc>
      </w:tr>
      <w:tr w:rsidR="003A2BF2" w:rsidRPr="004328CF" w14:paraId="00C58717" w14:textId="624E3E44" w:rsidTr="00495028">
        <w:trPr>
          <w:trHeight w:val="300"/>
        </w:trPr>
        <w:tc>
          <w:tcPr>
            <w:tcW w:w="1291" w:type="dxa"/>
            <w:shd w:val="clear" w:color="auto" w:fill="auto"/>
            <w:noWrap/>
            <w:vAlign w:val="bottom"/>
          </w:tcPr>
          <w:p w14:paraId="197DAC9E" w14:textId="34DC28F7" w:rsidR="003A2BF2" w:rsidRDefault="003A2BF2" w:rsidP="00E40013">
            <w:pPr>
              <w:spacing w:before="120" w:after="12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2014</w:t>
            </w:r>
          </w:p>
        </w:tc>
        <w:tc>
          <w:tcPr>
            <w:tcW w:w="2268" w:type="dxa"/>
            <w:shd w:val="clear" w:color="auto" w:fill="auto"/>
            <w:noWrap/>
            <w:vAlign w:val="bottom"/>
          </w:tcPr>
          <w:p w14:paraId="0553F408" w14:textId="36275E63" w:rsidR="003A2BF2" w:rsidRPr="004328CF" w:rsidRDefault="003A2BF2"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6344</w:t>
            </w:r>
          </w:p>
        </w:tc>
        <w:tc>
          <w:tcPr>
            <w:tcW w:w="1559" w:type="dxa"/>
          </w:tcPr>
          <w:p w14:paraId="6EB7A751" w14:textId="011FAC23" w:rsidR="003A2BF2" w:rsidRPr="004328CF" w:rsidRDefault="007E3E40" w:rsidP="00E40013">
            <w:pPr>
              <w:spacing w:before="120" w:after="12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0.19</w:t>
            </w:r>
          </w:p>
        </w:tc>
      </w:tr>
      <w:tr w:rsidR="003A2BF2" w:rsidRPr="004328CF" w14:paraId="4DC586C6" w14:textId="4BFE67C6" w:rsidTr="00495028">
        <w:trPr>
          <w:trHeight w:val="300"/>
        </w:trPr>
        <w:tc>
          <w:tcPr>
            <w:tcW w:w="1291" w:type="dxa"/>
            <w:shd w:val="clear" w:color="auto" w:fill="auto"/>
            <w:noWrap/>
            <w:vAlign w:val="bottom"/>
          </w:tcPr>
          <w:p w14:paraId="064B7118" w14:textId="6A330739" w:rsidR="003A2BF2" w:rsidRDefault="003A2BF2" w:rsidP="00E40013">
            <w:pPr>
              <w:spacing w:before="120" w:after="12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Total</w:t>
            </w:r>
          </w:p>
        </w:tc>
        <w:tc>
          <w:tcPr>
            <w:tcW w:w="2268" w:type="dxa"/>
            <w:shd w:val="clear" w:color="auto" w:fill="auto"/>
            <w:noWrap/>
            <w:vAlign w:val="bottom"/>
          </w:tcPr>
          <w:p w14:paraId="173E5813" w14:textId="374DC293" w:rsidR="003A2BF2" w:rsidRPr="00495028" w:rsidRDefault="003A2BF2" w:rsidP="00E40013">
            <w:pPr>
              <w:spacing w:before="120" w:after="120" w:line="240" w:lineRule="auto"/>
              <w:jc w:val="center"/>
              <w:rPr>
                <w:rFonts w:ascii="Arial" w:eastAsia="Times New Roman" w:hAnsi="Arial" w:cs="Arial"/>
                <w:b/>
                <w:color w:val="000000"/>
                <w:sz w:val="24"/>
                <w:szCs w:val="24"/>
                <w:lang w:eastAsia="en-AU"/>
              </w:rPr>
            </w:pPr>
            <w:r w:rsidRPr="00495028">
              <w:rPr>
                <w:rFonts w:ascii="Arial" w:eastAsia="Times New Roman" w:hAnsi="Arial" w:cs="Arial"/>
                <w:b/>
                <w:color w:val="000000"/>
                <w:sz w:val="24"/>
                <w:szCs w:val="24"/>
                <w:lang w:eastAsia="en-AU"/>
              </w:rPr>
              <w:t>40,940</w:t>
            </w:r>
          </w:p>
        </w:tc>
        <w:tc>
          <w:tcPr>
            <w:tcW w:w="1559" w:type="dxa"/>
          </w:tcPr>
          <w:p w14:paraId="79DFE3F4" w14:textId="13812AB9" w:rsidR="004875BC" w:rsidRPr="00495028" w:rsidRDefault="004875BC" w:rsidP="00E40013">
            <w:pPr>
              <w:spacing w:before="120" w:after="120" w:line="240" w:lineRule="auto"/>
              <w:jc w:val="center"/>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1</w:t>
            </w:r>
            <w:r w:rsidR="003A2BF2">
              <w:rPr>
                <w:rFonts w:ascii="Arial" w:eastAsia="Times New Roman" w:hAnsi="Arial" w:cs="Arial"/>
                <w:b/>
                <w:color w:val="000000"/>
                <w:sz w:val="24"/>
                <w:szCs w:val="24"/>
                <w:lang w:eastAsia="en-AU"/>
              </w:rPr>
              <w:t>.</w:t>
            </w:r>
            <w:r w:rsidR="007E3E40">
              <w:rPr>
                <w:rFonts w:ascii="Arial" w:eastAsia="Times New Roman" w:hAnsi="Arial" w:cs="Arial"/>
                <w:b/>
                <w:color w:val="000000"/>
                <w:sz w:val="24"/>
                <w:szCs w:val="24"/>
                <w:lang w:eastAsia="en-AU"/>
              </w:rPr>
              <w:t>1</w:t>
            </w:r>
          </w:p>
        </w:tc>
      </w:tr>
      <w:tr w:rsidR="007E3E40" w:rsidRPr="004328CF" w14:paraId="0C7FC40D" w14:textId="77777777" w:rsidTr="003A2BF2">
        <w:trPr>
          <w:trHeight w:val="300"/>
        </w:trPr>
        <w:tc>
          <w:tcPr>
            <w:tcW w:w="1291" w:type="dxa"/>
            <w:shd w:val="clear" w:color="auto" w:fill="auto"/>
            <w:noWrap/>
            <w:vAlign w:val="bottom"/>
          </w:tcPr>
          <w:p w14:paraId="44FEADC3" w14:textId="77777777" w:rsidR="007E3E40" w:rsidRDefault="007E3E40" w:rsidP="00E40013">
            <w:pPr>
              <w:spacing w:before="120" w:after="120" w:line="240" w:lineRule="auto"/>
              <w:rPr>
                <w:rFonts w:ascii="Arial" w:eastAsia="Times New Roman" w:hAnsi="Arial" w:cs="Arial"/>
                <w:b/>
                <w:color w:val="000000"/>
                <w:sz w:val="24"/>
                <w:szCs w:val="24"/>
                <w:lang w:eastAsia="en-AU"/>
              </w:rPr>
            </w:pPr>
          </w:p>
        </w:tc>
        <w:tc>
          <w:tcPr>
            <w:tcW w:w="2268" w:type="dxa"/>
            <w:shd w:val="clear" w:color="auto" w:fill="auto"/>
            <w:noWrap/>
            <w:vAlign w:val="bottom"/>
          </w:tcPr>
          <w:p w14:paraId="795CE262" w14:textId="77777777" w:rsidR="007E3E40" w:rsidRPr="007E3E40" w:rsidRDefault="007E3E40" w:rsidP="00E40013">
            <w:pPr>
              <w:spacing w:before="120" w:after="120" w:line="240" w:lineRule="auto"/>
              <w:jc w:val="center"/>
              <w:rPr>
                <w:rFonts w:ascii="Arial" w:eastAsia="Times New Roman" w:hAnsi="Arial" w:cs="Arial"/>
                <w:b/>
                <w:color w:val="000000"/>
                <w:sz w:val="24"/>
                <w:szCs w:val="24"/>
                <w:lang w:eastAsia="en-AU"/>
              </w:rPr>
            </w:pPr>
          </w:p>
        </w:tc>
        <w:tc>
          <w:tcPr>
            <w:tcW w:w="1559" w:type="dxa"/>
          </w:tcPr>
          <w:p w14:paraId="7B65D3EA" w14:textId="5D6BEF3A" w:rsidR="007E3E40" w:rsidRDefault="007E3E40" w:rsidP="00667FAC">
            <w:pPr>
              <w:spacing w:before="120" w:after="120" w:line="240" w:lineRule="auto"/>
              <w:jc w:val="center"/>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1</w:t>
            </w:r>
            <w:r w:rsidR="00667FAC">
              <w:rPr>
                <w:rFonts w:ascii="Arial" w:eastAsia="Times New Roman" w:hAnsi="Arial" w:cs="Arial"/>
                <w:b/>
                <w:color w:val="000000"/>
                <w:sz w:val="24"/>
                <w:szCs w:val="24"/>
                <w:lang w:eastAsia="en-AU"/>
              </w:rPr>
              <w:t>.</w:t>
            </w:r>
            <w:r>
              <w:rPr>
                <w:rFonts w:ascii="Arial" w:eastAsia="Times New Roman" w:hAnsi="Arial" w:cs="Arial"/>
                <w:b/>
                <w:color w:val="000000"/>
                <w:sz w:val="24"/>
                <w:szCs w:val="24"/>
                <w:lang w:eastAsia="en-AU"/>
              </w:rPr>
              <w:t>0</w:t>
            </w:r>
            <w:r w:rsidR="00667FAC">
              <w:rPr>
                <w:rFonts w:ascii="Arial" w:eastAsia="Times New Roman" w:hAnsi="Arial" w:cs="Arial"/>
                <w:b/>
                <w:color w:val="000000"/>
                <w:sz w:val="24"/>
                <w:szCs w:val="24"/>
                <w:lang w:eastAsia="en-AU"/>
              </w:rPr>
              <w:t>1 ha</w:t>
            </w:r>
          </w:p>
        </w:tc>
      </w:tr>
    </w:tbl>
    <w:p w14:paraId="08673A7B" w14:textId="7F214C90" w:rsidR="00C868C8" w:rsidRDefault="00C868C8" w:rsidP="009C4F95">
      <w:pPr>
        <w:spacing w:before="120" w:after="120" w:line="360" w:lineRule="auto"/>
        <w:rPr>
          <w:rFonts w:ascii="Arial" w:hAnsi="Arial" w:cs="Arial"/>
          <w:sz w:val="24"/>
          <w:szCs w:val="24"/>
        </w:rPr>
      </w:pPr>
      <w:r w:rsidRPr="00495028">
        <w:rPr>
          <w:rFonts w:ascii="Arial" w:hAnsi="Arial" w:cs="Arial"/>
          <w:sz w:val="24"/>
          <w:szCs w:val="24"/>
        </w:rPr>
        <w:t>Since 2009</w:t>
      </w:r>
      <w:r w:rsidR="00155AF9">
        <w:rPr>
          <w:rFonts w:ascii="Arial" w:hAnsi="Arial" w:cs="Arial"/>
          <w:sz w:val="24"/>
          <w:szCs w:val="24"/>
        </w:rPr>
        <w:t>, Council has</w:t>
      </w:r>
      <w:r w:rsidRPr="00495028">
        <w:rPr>
          <w:rFonts w:ascii="Arial" w:hAnsi="Arial" w:cs="Arial"/>
          <w:sz w:val="24"/>
          <w:szCs w:val="24"/>
        </w:rPr>
        <w:t xml:space="preserve"> planted 40,940 indigenous plants</w:t>
      </w:r>
      <w:r w:rsidR="00155AF9">
        <w:rPr>
          <w:rFonts w:ascii="Arial" w:hAnsi="Arial" w:cs="Arial"/>
          <w:sz w:val="24"/>
          <w:szCs w:val="24"/>
        </w:rPr>
        <w:t>. A</w:t>
      </w:r>
      <w:r w:rsidRPr="00495028">
        <w:rPr>
          <w:rFonts w:ascii="Arial" w:hAnsi="Arial" w:cs="Arial"/>
          <w:sz w:val="24"/>
          <w:szCs w:val="24"/>
        </w:rPr>
        <w:t xml:space="preserve">t 4 plants per square metre </w:t>
      </w:r>
      <w:r w:rsidR="00155AF9">
        <w:rPr>
          <w:rFonts w:ascii="Arial" w:hAnsi="Arial" w:cs="Arial"/>
          <w:sz w:val="24"/>
          <w:szCs w:val="24"/>
        </w:rPr>
        <w:t xml:space="preserve">this equates to </w:t>
      </w:r>
      <w:r w:rsidR="007E3E40">
        <w:rPr>
          <w:rFonts w:ascii="Arial" w:hAnsi="Arial" w:cs="Arial"/>
          <w:sz w:val="24"/>
          <w:szCs w:val="24"/>
        </w:rPr>
        <w:t>1.1</w:t>
      </w:r>
      <w:r w:rsidRPr="00495028">
        <w:rPr>
          <w:rFonts w:ascii="Arial" w:hAnsi="Arial" w:cs="Arial"/>
          <w:sz w:val="24"/>
          <w:szCs w:val="24"/>
        </w:rPr>
        <w:t xml:space="preserve"> </w:t>
      </w:r>
      <w:r w:rsidR="00667FAC">
        <w:rPr>
          <w:rFonts w:ascii="Arial" w:hAnsi="Arial" w:cs="Arial"/>
          <w:sz w:val="24"/>
          <w:szCs w:val="24"/>
        </w:rPr>
        <w:t>ha</w:t>
      </w:r>
      <w:r w:rsidR="00155AF9">
        <w:rPr>
          <w:rFonts w:ascii="Arial" w:hAnsi="Arial" w:cs="Arial"/>
          <w:sz w:val="24"/>
          <w:szCs w:val="24"/>
        </w:rPr>
        <w:t xml:space="preserve"> or revegetation</w:t>
      </w:r>
      <w:r w:rsidRPr="00495028">
        <w:rPr>
          <w:rFonts w:ascii="Arial" w:hAnsi="Arial" w:cs="Arial"/>
          <w:sz w:val="24"/>
          <w:szCs w:val="24"/>
        </w:rPr>
        <w:t>.</w:t>
      </w:r>
      <w:r w:rsidR="007E6EB8">
        <w:rPr>
          <w:rFonts w:ascii="Arial" w:hAnsi="Arial" w:cs="Arial"/>
          <w:sz w:val="24"/>
          <w:szCs w:val="24"/>
        </w:rPr>
        <w:t xml:space="preserve">  However survival rates of these plantings are variable and are influenced by:</w:t>
      </w:r>
    </w:p>
    <w:p w14:paraId="7B7CD5C1" w14:textId="00D96608" w:rsidR="007E6EB8" w:rsidRDefault="007E6EB8" w:rsidP="007E6EB8">
      <w:pPr>
        <w:pStyle w:val="ListParagraph"/>
        <w:numPr>
          <w:ilvl w:val="0"/>
          <w:numId w:val="48"/>
        </w:numPr>
        <w:spacing w:before="120" w:after="120" w:line="360" w:lineRule="auto"/>
        <w:rPr>
          <w:rFonts w:ascii="Arial" w:hAnsi="Arial" w:cs="Arial"/>
          <w:sz w:val="24"/>
          <w:szCs w:val="24"/>
        </w:rPr>
      </w:pPr>
      <w:r>
        <w:rPr>
          <w:rFonts w:ascii="Arial" w:hAnsi="Arial" w:cs="Arial"/>
          <w:sz w:val="24"/>
          <w:szCs w:val="24"/>
        </w:rPr>
        <w:t>preparation</w:t>
      </w:r>
    </w:p>
    <w:p w14:paraId="437D18EF" w14:textId="43A18CE8" w:rsidR="007E6EB8" w:rsidRDefault="007E6EB8" w:rsidP="007E6EB8">
      <w:pPr>
        <w:pStyle w:val="ListParagraph"/>
        <w:numPr>
          <w:ilvl w:val="0"/>
          <w:numId w:val="48"/>
        </w:numPr>
        <w:spacing w:before="120" w:after="120" w:line="360" w:lineRule="auto"/>
        <w:rPr>
          <w:rFonts w:ascii="Arial" w:hAnsi="Arial" w:cs="Arial"/>
          <w:sz w:val="24"/>
          <w:szCs w:val="24"/>
        </w:rPr>
      </w:pPr>
      <w:r>
        <w:rPr>
          <w:rFonts w:ascii="Arial" w:hAnsi="Arial" w:cs="Arial"/>
          <w:sz w:val="24"/>
          <w:szCs w:val="24"/>
        </w:rPr>
        <w:t>site conditions</w:t>
      </w:r>
    </w:p>
    <w:p w14:paraId="2E238351" w14:textId="5CDE51BC" w:rsidR="007E6EB8" w:rsidRDefault="007E6EB8" w:rsidP="007E6EB8">
      <w:pPr>
        <w:pStyle w:val="ListParagraph"/>
        <w:numPr>
          <w:ilvl w:val="0"/>
          <w:numId w:val="48"/>
        </w:numPr>
        <w:spacing w:before="120" w:after="120" w:line="360" w:lineRule="auto"/>
        <w:rPr>
          <w:rFonts w:ascii="Arial" w:hAnsi="Arial" w:cs="Arial"/>
          <w:sz w:val="24"/>
          <w:szCs w:val="24"/>
        </w:rPr>
      </w:pPr>
      <w:r>
        <w:rPr>
          <w:rFonts w:ascii="Arial" w:hAnsi="Arial" w:cs="Arial"/>
          <w:sz w:val="24"/>
          <w:szCs w:val="24"/>
        </w:rPr>
        <w:t>planting technique</w:t>
      </w:r>
    </w:p>
    <w:p w14:paraId="2F39057A" w14:textId="0EF50C53" w:rsidR="007E6EB8" w:rsidRDefault="007E6EB8" w:rsidP="007E6EB8">
      <w:pPr>
        <w:pStyle w:val="ListParagraph"/>
        <w:numPr>
          <w:ilvl w:val="0"/>
          <w:numId w:val="48"/>
        </w:numPr>
        <w:spacing w:before="120" w:after="120" w:line="360" w:lineRule="auto"/>
        <w:rPr>
          <w:rFonts w:ascii="Arial" w:hAnsi="Arial" w:cs="Arial"/>
          <w:sz w:val="24"/>
          <w:szCs w:val="24"/>
        </w:rPr>
      </w:pPr>
      <w:r>
        <w:rPr>
          <w:rFonts w:ascii="Arial" w:hAnsi="Arial" w:cs="Arial"/>
          <w:sz w:val="24"/>
          <w:szCs w:val="24"/>
        </w:rPr>
        <w:t>climatic conditions</w:t>
      </w:r>
    </w:p>
    <w:p w14:paraId="263E0EA2" w14:textId="4BFA26CE" w:rsidR="007E6EB8" w:rsidRPr="007E6EB8" w:rsidRDefault="007E6EB8" w:rsidP="007E6EB8">
      <w:pPr>
        <w:pStyle w:val="ListParagraph"/>
        <w:numPr>
          <w:ilvl w:val="0"/>
          <w:numId w:val="48"/>
        </w:numPr>
        <w:spacing w:before="120" w:after="120" w:line="360" w:lineRule="auto"/>
        <w:rPr>
          <w:rFonts w:ascii="Arial" w:hAnsi="Arial" w:cs="Arial"/>
          <w:sz w:val="24"/>
          <w:szCs w:val="24"/>
        </w:rPr>
      </w:pPr>
      <w:r>
        <w:rPr>
          <w:rFonts w:ascii="Arial" w:hAnsi="Arial" w:cs="Arial"/>
          <w:sz w:val="24"/>
          <w:szCs w:val="24"/>
        </w:rPr>
        <w:t>maintenance.</w:t>
      </w:r>
    </w:p>
    <w:p w14:paraId="0FE7A14F" w14:textId="16778836" w:rsidR="009E093A" w:rsidRPr="00871616" w:rsidRDefault="009E093A" w:rsidP="008D3D26">
      <w:pPr>
        <w:spacing w:after="0" w:line="240" w:lineRule="auto"/>
        <w:rPr>
          <w:rFonts w:ascii="Arial" w:hAnsi="Arial"/>
          <w:b/>
          <w:sz w:val="24"/>
        </w:rPr>
      </w:pPr>
      <w:r>
        <w:rPr>
          <w:rFonts w:ascii="Arial" w:hAnsi="Arial"/>
          <w:b/>
          <w:sz w:val="24"/>
        </w:rPr>
        <w:t>Exotic vegetation removal</w:t>
      </w:r>
    </w:p>
    <w:p w14:paraId="4423FBB6" w14:textId="10C5773D" w:rsidR="009E093A" w:rsidRDefault="009E093A" w:rsidP="000724DD">
      <w:pPr>
        <w:spacing w:before="120" w:after="120" w:line="360" w:lineRule="auto"/>
        <w:jc w:val="both"/>
        <w:rPr>
          <w:rFonts w:asciiTheme="minorHAnsi" w:hAnsiTheme="minorHAnsi" w:cstheme="minorHAnsi"/>
          <w:sz w:val="24"/>
          <w:szCs w:val="24"/>
          <w:highlight w:val="yellow"/>
        </w:rPr>
      </w:pPr>
      <w:r w:rsidRPr="00FC4B09">
        <w:rPr>
          <w:rFonts w:asciiTheme="minorHAnsi" w:hAnsiTheme="minorHAnsi" w:cstheme="minorHAnsi"/>
          <w:sz w:val="24"/>
          <w:szCs w:val="24"/>
        </w:rPr>
        <w:t>Between 2009 and 2012, the amount of exotic vegetation clearance observed in Nillumbik Shire was 26.2</w:t>
      </w:r>
      <w:r w:rsidR="00667FAC">
        <w:rPr>
          <w:rFonts w:asciiTheme="minorHAnsi" w:hAnsiTheme="minorHAnsi" w:cstheme="minorHAnsi"/>
          <w:sz w:val="24"/>
          <w:szCs w:val="24"/>
        </w:rPr>
        <w:t xml:space="preserve"> </w:t>
      </w:r>
      <w:r w:rsidRPr="00FC4B09">
        <w:rPr>
          <w:rFonts w:asciiTheme="minorHAnsi" w:hAnsiTheme="minorHAnsi" w:cstheme="minorHAnsi"/>
          <w:sz w:val="24"/>
          <w:szCs w:val="24"/>
        </w:rPr>
        <w:t>ha.</w:t>
      </w:r>
    </w:p>
    <w:p w14:paraId="1CFDFBFF" w14:textId="1C795986" w:rsidR="0036358C" w:rsidRPr="00495028" w:rsidRDefault="0036358C">
      <w:pPr>
        <w:pStyle w:val="Heading3"/>
        <w:spacing w:before="120" w:after="120" w:line="360" w:lineRule="auto"/>
        <w:rPr>
          <w:sz w:val="28"/>
        </w:rPr>
      </w:pPr>
      <w:bookmarkStart w:id="133" w:name="_Toc413317566"/>
      <w:bookmarkStart w:id="134" w:name="_Toc414023785"/>
      <w:bookmarkStart w:id="135" w:name="_Toc414261458"/>
      <w:bookmarkStart w:id="136" w:name="_Toc414365635"/>
      <w:bookmarkStart w:id="137" w:name="_Toc414373364"/>
      <w:bookmarkStart w:id="138" w:name="_Toc414461191"/>
      <w:bookmarkStart w:id="139" w:name="_Toc414609778"/>
      <w:bookmarkStart w:id="140" w:name="_Toc417310818"/>
      <w:bookmarkStart w:id="141" w:name="_Toc417377125"/>
      <w:r w:rsidRPr="00495028">
        <w:rPr>
          <w:sz w:val="28"/>
        </w:rPr>
        <w:t>Roadside Vegetation Conservation</w:t>
      </w:r>
      <w:bookmarkEnd w:id="133"/>
      <w:bookmarkEnd w:id="134"/>
      <w:bookmarkEnd w:id="135"/>
      <w:bookmarkEnd w:id="136"/>
      <w:bookmarkEnd w:id="137"/>
      <w:bookmarkEnd w:id="138"/>
      <w:bookmarkEnd w:id="139"/>
      <w:bookmarkEnd w:id="140"/>
      <w:bookmarkEnd w:id="141"/>
    </w:p>
    <w:p w14:paraId="4002E27D" w14:textId="523DECC6" w:rsidR="0036358C" w:rsidRDefault="0036358C" w:rsidP="000724DD">
      <w:pPr>
        <w:spacing w:before="120" w:after="120" w:line="360" w:lineRule="auto"/>
        <w:jc w:val="both"/>
        <w:rPr>
          <w:rFonts w:asciiTheme="minorHAnsi" w:hAnsiTheme="minorHAnsi" w:cstheme="minorHAnsi"/>
          <w:sz w:val="24"/>
          <w:szCs w:val="24"/>
        </w:rPr>
      </w:pPr>
      <w:r w:rsidRPr="0036358C">
        <w:rPr>
          <w:rFonts w:asciiTheme="minorHAnsi" w:hAnsiTheme="minorHAnsi" w:cstheme="minorHAnsi"/>
          <w:sz w:val="24"/>
          <w:szCs w:val="24"/>
        </w:rPr>
        <w:t>Nillumbik Shire Council is responsible for the management and maintenance o</w:t>
      </w:r>
      <w:r w:rsidR="00A330CA">
        <w:rPr>
          <w:rFonts w:asciiTheme="minorHAnsi" w:hAnsiTheme="minorHAnsi" w:cstheme="minorHAnsi"/>
          <w:sz w:val="24"/>
          <w:szCs w:val="24"/>
        </w:rPr>
        <w:t>f approximately 1,200 km</w:t>
      </w:r>
      <w:r w:rsidRPr="0036358C">
        <w:rPr>
          <w:rFonts w:asciiTheme="minorHAnsi" w:hAnsiTheme="minorHAnsi" w:cstheme="minorHAnsi"/>
          <w:sz w:val="24"/>
          <w:szCs w:val="24"/>
        </w:rPr>
        <w:t xml:space="preserve"> of rural roadsides.</w:t>
      </w:r>
    </w:p>
    <w:p w14:paraId="1681C344" w14:textId="7D9FFCEE" w:rsidR="0036358C" w:rsidRDefault="0036358C" w:rsidP="000724DD">
      <w:pPr>
        <w:spacing w:before="120" w:after="120" w:line="360" w:lineRule="auto"/>
        <w:jc w:val="both"/>
        <w:rPr>
          <w:rFonts w:asciiTheme="minorHAnsi" w:hAnsiTheme="minorHAnsi" w:cstheme="minorHAnsi"/>
          <w:sz w:val="24"/>
          <w:szCs w:val="24"/>
        </w:rPr>
      </w:pPr>
      <w:r w:rsidRPr="0036358C">
        <w:rPr>
          <w:rFonts w:asciiTheme="minorHAnsi" w:hAnsiTheme="minorHAnsi" w:cstheme="minorHAnsi"/>
          <w:sz w:val="24"/>
          <w:szCs w:val="24"/>
        </w:rPr>
        <w:t xml:space="preserve">Significant areas of native vegetation remain on roadsides in the Shire.  Roadside vegetation has multiple values associated with ecological and environmental functions as well as its </w:t>
      </w:r>
      <w:r w:rsidR="00D42FDB">
        <w:rPr>
          <w:rFonts w:asciiTheme="minorHAnsi" w:hAnsiTheme="minorHAnsi" w:cstheme="minorHAnsi"/>
          <w:sz w:val="24"/>
          <w:szCs w:val="24"/>
        </w:rPr>
        <w:t>r</w:t>
      </w:r>
      <w:r w:rsidRPr="0036358C">
        <w:rPr>
          <w:rFonts w:asciiTheme="minorHAnsi" w:hAnsiTheme="minorHAnsi" w:cstheme="minorHAnsi"/>
          <w:sz w:val="24"/>
          <w:szCs w:val="24"/>
        </w:rPr>
        <w:t>ole in defining local character and landscape amenity.  Much of this native vegetation occurs in relatively undeveloped areas of the Shire where blocks of private land are larger or where adjacent land is Crown land or in various types of reserves.  Often in these areas there has been less historical clearing and disturbance and roads are often unsealed and comparatively narrow.</w:t>
      </w:r>
    </w:p>
    <w:p w14:paraId="0CEE5D64" w14:textId="77777777" w:rsidR="00603867" w:rsidRDefault="00603867" w:rsidP="000724DD">
      <w:pPr>
        <w:spacing w:before="120" w:after="120" w:line="360" w:lineRule="auto"/>
        <w:jc w:val="both"/>
        <w:rPr>
          <w:rFonts w:asciiTheme="minorHAnsi" w:hAnsiTheme="minorHAnsi" w:cstheme="minorHAnsi"/>
          <w:sz w:val="24"/>
          <w:szCs w:val="24"/>
        </w:rPr>
      </w:pPr>
      <w:r w:rsidRPr="003247FB">
        <w:rPr>
          <w:rFonts w:asciiTheme="minorHAnsi" w:hAnsiTheme="minorHAnsi" w:cstheme="minorHAnsi"/>
          <w:sz w:val="24"/>
          <w:szCs w:val="24"/>
        </w:rPr>
        <w:t>Data on the roadside conservation value comparison has not been updated since 2010.</w:t>
      </w:r>
    </w:p>
    <w:p w14:paraId="6CD72C2B" w14:textId="77777777" w:rsidR="00066D61" w:rsidRPr="003247FB" w:rsidRDefault="00066D61" w:rsidP="000724DD">
      <w:pPr>
        <w:spacing w:before="120" w:after="120" w:line="360" w:lineRule="auto"/>
        <w:jc w:val="both"/>
        <w:rPr>
          <w:rFonts w:asciiTheme="minorHAnsi" w:hAnsiTheme="minorHAnsi" w:cstheme="minorHAnsi"/>
          <w:sz w:val="24"/>
          <w:szCs w:val="24"/>
        </w:rPr>
      </w:pPr>
    </w:p>
    <w:p w14:paraId="4715FC47" w14:textId="0E65A700" w:rsidR="0036358C" w:rsidRPr="0036358C" w:rsidRDefault="0036358C" w:rsidP="001128A2">
      <w:pPr>
        <w:spacing w:before="120" w:after="120" w:line="360" w:lineRule="auto"/>
        <w:rPr>
          <w:rFonts w:asciiTheme="minorHAnsi" w:hAnsiTheme="minorHAnsi" w:cstheme="minorHAnsi"/>
          <w:sz w:val="24"/>
          <w:szCs w:val="24"/>
        </w:rPr>
      </w:pPr>
      <w:r w:rsidRPr="00F70EFC">
        <w:rPr>
          <w:rFonts w:asciiTheme="minorHAnsi" w:hAnsiTheme="minorHAnsi" w:cstheme="minorHAnsi"/>
          <w:b/>
          <w:sz w:val="24"/>
          <w:szCs w:val="24"/>
        </w:rPr>
        <w:t xml:space="preserve">Table </w:t>
      </w:r>
      <w:r w:rsidR="00DF788B">
        <w:rPr>
          <w:rFonts w:asciiTheme="minorHAnsi" w:hAnsiTheme="minorHAnsi" w:cstheme="minorHAnsi"/>
          <w:b/>
          <w:sz w:val="24"/>
          <w:szCs w:val="24"/>
        </w:rPr>
        <w:t>10</w:t>
      </w:r>
      <w:r>
        <w:rPr>
          <w:rFonts w:asciiTheme="minorHAnsi" w:hAnsiTheme="minorHAnsi" w:cstheme="minorHAnsi"/>
          <w:b/>
          <w:sz w:val="24"/>
          <w:szCs w:val="24"/>
        </w:rPr>
        <w:t xml:space="preserve"> –</w:t>
      </w:r>
      <w:r w:rsidRPr="00F70EFC">
        <w:rPr>
          <w:rFonts w:asciiTheme="minorHAnsi" w:hAnsiTheme="minorHAnsi" w:cstheme="minorHAnsi"/>
          <w:b/>
          <w:sz w:val="24"/>
          <w:szCs w:val="24"/>
        </w:rPr>
        <w:t xml:space="preserve"> </w:t>
      </w:r>
      <w:r>
        <w:rPr>
          <w:rFonts w:asciiTheme="minorHAnsi" w:hAnsiTheme="minorHAnsi" w:cstheme="minorHAnsi"/>
          <w:b/>
          <w:sz w:val="24"/>
          <w:szCs w:val="24"/>
        </w:rPr>
        <w:t>Roadside conservation value comparison of results 1997, 2005 and 2010</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126"/>
        <w:gridCol w:w="2268"/>
        <w:gridCol w:w="2268"/>
      </w:tblGrid>
      <w:tr w:rsidR="0036358C" w:rsidRPr="00C34376" w14:paraId="6D37AC65" w14:textId="1788E600" w:rsidTr="005942CE">
        <w:trPr>
          <w:trHeight w:val="300"/>
        </w:trPr>
        <w:tc>
          <w:tcPr>
            <w:tcW w:w="2425" w:type="dxa"/>
            <w:shd w:val="clear" w:color="auto" w:fill="FABF8F" w:themeFill="accent6" w:themeFillTint="99"/>
            <w:noWrap/>
            <w:vAlign w:val="bottom"/>
          </w:tcPr>
          <w:p w14:paraId="0B87EDE2" w14:textId="40C97E35" w:rsidR="0036358C" w:rsidRPr="00E96966" w:rsidRDefault="005942CE" w:rsidP="00E40013">
            <w:pPr>
              <w:spacing w:before="120" w:after="120" w:line="240" w:lineRule="auto"/>
              <w:rPr>
                <w:rFonts w:asciiTheme="minorHAnsi" w:eastAsia="Times New Roman" w:hAnsiTheme="minorHAnsi"/>
                <w:b/>
                <w:color w:val="000000"/>
                <w:sz w:val="24"/>
                <w:lang w:eastAsia="en-AU"/>
              </w:rPr>
            </w:pPr>
            <w:r w:rsidRPr="00E96966">
              <w:rPr>
                <w:rFonts w:asciiTheme="minorHAnsi" w:eastAsia="Times New Roman" w:hAnsiTheme="minorHAnsi"/>
                <w:b/>
                <w:color w:val="000000"/>
                <w:sz w:val="24"/>
                <w:lang w:eastAsia="en-AU"/>
              </w:rPr>
              <w:t>Categories</w:t>
            </w:r>
          </w:p>
        </w:tc>
        <w:tc>
          <w:tcPr>
            <w:tcW w:w="2126" w:type="dxa"/>
            <w:shd w:val="clear" w:color="auto" w:fill="FABF8F" w:themeFill="accent6" w:themeFillTint="99"/>
            <w:noWrap/>
            <w:vAlign w:val="bottom"/>
          </w:tcPr>
          <w:p w14:paraId="78BDBCDB" w14:textId="0CFB91EC" w:rsidR="0036358C" w:rsidRPr="00E96966" w:rsidRDefault="005942CE" w:rsidP="00E40013">
            <w:pPr>
              <w:spacing w:before="120" w:after="120" w:line="240" w:lineRule="auto"/>
              <w:rPr>
                <w:rFonts w:asciiTheme="minorHAnsi" w:eastAsia="Times New Roman" w:hAnsiTheme="minorHAnsi"/>
                <w:b/>
                <w:color w:val="000000"/>
                <w:sz w:val="24"/>
                <w:lang w:eastAsia="en-AU"/>
              </w:rPr>
            </w:pPr>
            <w:r w:rsidRPr="00E96966">
              <w:rPr>
                <w:rFonts w:asciiTheme="minorHAnsi" w:eastAsia="Times New Roman" w:hAnsiTheme="minorHAnsi"/>
                <w:b/>
                <w:color w:val="000000"/>
                <w:sz w:val="24"/>
                <w:lang w:eastAsia="en-AU"/>
              </w:rPr>
              <w:t>1997 Lineal km</w:t>
            </w:r>
          </w:p>
        </w:tc>
        <w:tc>
          <w:tcPr>
            <w:tcW w:w="2268" w:type="dxa"/>
            <w:shd w:val="clear" w:color="auto" w:fill="FABF8F" w:themeFill="accent6" w:themeFillTint="99"/>
            <w:noWrap/>
            <w:vAlign w:val="bottom"/>
          </w:tcPr>
          <w:p w14:paraId="220321E2" w14:textId="2A19B5F8" w:rsidR="0036358C" w:rsidRPr="00E96966" w:rsidRDefault="005942CE" w:rsidP="00E40013">
            <w:pPr>
              <w:spacing w:before="120" w:after="120" w:line="240" w:lineRule="auto"/>
              <w:rPr>
                <w:rFonts w:asciiTheme="minorHAnsi" w:eastAsia="Times New Roman" w:hAnsiTheme="minorHAnsi"/>
                <w:b/>
                <w:color w:val="000000"/>
                <w:sz w:val="24"/>
                <w:lang w:eastAsia="en-AU"/>
              </w:rPr>
            </w:pPr>
            <w:r w:rsidRPr="00E96966">
              <w:rPr>
                <w:rFonts w:asciiTheme="minorHAnsi" w:eastAsia="Times New Roman" w:hAnsiTheme="minorHAnsi"/>
                <w:b/>
                <w:color w:val="000000"/>
                <w:sz w:val="24"/>
                <w:lang w:eastAsia="en-AU"/>
              </w:rPr>
              <w:t>2005 Lineal km</w:t>
            </w:r>
          </w:p>
        </w:tc>
        <w:tc>
          <w:tcPr>
            <w:tcW w:w="2268" w:type="dxa"/>
            <w:shd w:val="clear" w:color="auto" w:fill="FABF8F" w:themeFill="accent6" w:themeFillTint="99"/>
          </w:tcPr>
          <w:p w14:paraId="79EC4D9C" w14:textId="3766BD84" w:rsidR="0036358C" w:rsidRPr="00E96966" w:rsidRDefault="005942CE" w:rsidP="00E40013">
            <w:pPr>
              <w:spacing w:before="120" w:after="120" w:line="240" w:lineRule="auto"/>
              <w:rPr>
                <w:rFonts w:asciiTheme="minorHAnsi" w:eastAsia="Times New Roman" w:hAnsiTheme="minorHAnsi"/>
                <w:b/>
                <w:color w:val="000000"/>
                <w:sz w:val="24"/>
                <w:lang w:eastAsia="en-AU"/>
              </w:rPr>
            </w:pPr>
            <w:r w:rsidRPr="00E96966">
              <w:rPr>
                <w:rFonts w:asciiTheme="minorHAnsi" w:eastAsia="Times New Roman" w:hAnsiTheme="minorHAnsi"/>
                <w:b/>
                <w:color w:val="000000"/>
                <w:sz w:val="24"/>
                <w:lang w:eastAsia="en-AU"/>
              </w:rPr>
              <w:t>2010 Lineal km</w:t>
            </w:r>
          </w:p>
        </w:tc>
      </w:tr>
      <w:tr w:rsidR="0036358C" w:rsidRPr="00C34376" w14:paraId="6F9C1662" w14:textId="796A620A" w:rsidTr="005942CE">
        <w:trPr>
          <w:trHeight w:val="300"/>
        </w:trPr>
        <w:tc>
          <w:tcPr>
            <w:tcW w:w="2425" w:type="dxa"/>
            <w:shd w:val="clear" w:color="auto" w:fill="auto"/>
            <w:noWrap/>
            <w:vAlign w:val="bottom"/>
          </w:tcPr>
          <w:p w14:paraId="0BDDA1F8" w14:textId="32116435" w:rsidR="0036358C" w:rsidRPr="00E96966" w:rsidRDefault="005942CE" w:rsidP="00E40013">
            <w:pPr>
              <w:spacing w:before="120" w:after="120" w:line="240" w:lineRule="auto"/>
              <w:rPr>
                <w:rFonts w:asciiTheme="minorHAnsi" w:eastAsia="Times New Roman" w:hAnsiTheme="minorHAnsi"/>
                <w:color w:val="000000" w:themeColor="text1"/>
                <w:sz w:val="24"/>
                <w:lang w:eastAsia="en-AU"/>
              </w:rPr>
            </w:pPr>
            <w:r w:rsidRPr="00E96966">
              <w:rPr>
                <w:rFonts w:asciiTheme="minorHAnsi" w:eastAsia="Times New Roman" w:hAnsiTheme="minorHAnsi"/>
                <w:b/>
                <w:color w:val="000000" w:themeColor="text1"/>
                <w:sz w:val="24"/>
                <w:lang w:eastAsia="en-AU"/>
              </w:rPr>
              <w:t>Very High 21+</w:t>
            </w:r>
          </w:p>
        </w:tc>
        <w:tc>
          <w:tcPr>
            <w:tcW w:w="2126" w:type="dxa"/>
            <w:shd w:val="clear" w:color="auto" w:fill="auto"/>
            <w:noWrap/>
            <w:vAlign w:val="bottom"/>
          </w:tcPr>
          <w:p w14:paraId="509B638F" w14:textId="38C3502B" w:rsidR="0036358C" w:rsidRPr="00E96966" w:rsidRDefault="005942CE"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83.76</w:t>
            </w:r>
          </w:p>
        </w:tc>
        <w:tc>
          <w:tcPr>
            <w:tcW w:w="2268" w:type="dxa"/>
            <w:shd w:val="clear" w:color="auto" w:fill="auto"/>
            <w:noWrap/>
            <w:vAlign w:val="bottom"/>
          </w:tcPr>
          <w:p w14:paraId="74475530" w14:textId="37E76520" w:rsidR="0036358C" w:rsidRPr="00E96966" w:rsidRDefault="005942CE"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82.29</w:t>
            </w:r>
          </w:p>
        </w:tc>
        <w:tc>
          <w:tcPr>
            <w:tcW w:w="2268" w:type="dxa"/>
          </w:tcPr>
          <w:p w14:paraId="014009F4" w14:textId="2D7DAAC5" w:rsidR="0036358C" w:rsidRPr="00E96966" w:rsidRDefault="005942CE"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58.27</w:t>
            </w:r>
          </w:p>
        </w:tc>
      </w:tr>
      <w:tr w:rsidR="0036358C" w:rsidRPr="00C34376" w14:paraId="4DBC4D22" w14:textId="10CA93E9" w:rsidTr="005942CE">
        <w:trPr>
          <w:trHeight w:val="300"/>
        </w:trPr>
        <w:tc>
          <w:tcPr>
            <w:tcW w:w="2425" w:type="dxa"/>
            <w:shd w:val="clear" w:color="auto" w:fill="auto"/>
            <w:noWrap/>
            <w:vAlign w:val="bottom"/>
          </w:tcPr>
          <w:p w14:paraId="5213A8DC" w14:textId="4530B933" w:rsidR="0036358C" w:rsidRPr="00E96966" w:rsidRDefault="005942CE" w:rsidP="00E40013">
            <w:pPr>
              <w:spacing w:before="120" w:after="120" w:line="240" w:lineRule="auto"/>
              <w:rPr>
                <w:rFonts w:asciiTheme="minorHAnsi" w:eastAsia="Times New Roman" w:hAnsiTheme="minorHAnsi"/>
                <w:color w:val="000000" w:themeColor="text1"/>
                <w:sz w:val="24"/>
                <w:lang w:eastAsia="en-AU"/>
              </w:rPr>
            </w:pPr>
            <w:r w:rsidRPr="00E96966">
              <w:rPr>
                <w:rFonts w:asciiTheme="minorHAnsi" w:eastAsia="Times New Roman" w:hAnsiTheme="minorHAnsi"/>
                <w:b/>
                <w:color w:val="000000" w:themeColor="text1"/>
                <w:sz w:val="24"/>
                <w:lang w:eastAsia="en-AU"/>
              </w:rPr>
              <w:t>High 17-20</w:t>
            </w:r>
          </w:p>
        </w:tc>
        <w:tc>
          <w:tcPr>
            <w:tcW w:w="2126" w:type="dxa"/>
            <w:shd w:val="clear" w:color="auto" w:fill="auto"/>
            <w:noWrap/>
            <w:vAlign w:val="bottom"/>
          </w:tcPr>
          <w:p w14:paraId="5741D21E" w14:textId="55E98165" w:rsidR="0036358C" w:rsidRPr="00E96966" w:rsidRDefault="005942CE"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156.99</w:t>
            </w:r>
          </w:p>
        </w:tc>
        <w:tc>
          <w:tcPr>
            <w:tcW w:w="2268" w:type="dxa"/>
            <w:shd w:val="clear" w:color="auto" w:fill="auto"/>
            <w:noWrap/>
            <w:vAlign w:val="bottom"/>
          </w:tcPr>
          <w:p w14:paraId="1326ACB5" w14:textId="2068DF83"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154.86</w:t>
            </w:r>
          </w:p>
        </w:tc>
        <w:tc>
          <w:tcPr>
            <w:tcW w:w="2268" w:type="dxa"/>
          </w:tcPr>
          <w:p w14:paraId="469902F3" w14:textId="0ED3DE34"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209.77</w:t>
            </w:r>
          </w:p>
        </w:tc>
      </w:tr>
      <w:tr w:rsidR="0036358C" w:rsidRPr="00C34376" w14:paraId="2E3A2C89" w14:textId="7712F72F" w:rsidTr="005942CE">
        <w:trPr>
          <w:trHeight w:val="300"/>
        </w:trPr>
        <w:tc>
          <w:tcPr>
            <w:tcW w:w="2425" w:type="dxa"/>
            <w:shd w:val="clear" w:color="auto" w:fill="auto"/>
            <w:noWrap/>
            <w:vAlign w:val="bottom"/>
          </w:tcPr>
          <w:p w14:paraId="4BE7DFBA" w14:textId="37A3A70F" w:rsidR="0036358C" w:rsidRPr="00E96966" w:rsidRDefault="005942CE" w:rsidP="00E40013">
            <w:pPr>
              <w:spacing w:before="120" w:after="120" w:line="240" w:lineRule="auto"/>
              <w:rPr>
                <w:rFonts w:asciiTheme="minorHAnsi" w:eastAsia="Times New Roman" w:hAnsiTheme="minorHAnsi"/>
                <w:color w:val="000000" w:themeColor="text1"/>
                <w:sz w:val="24"/>
                <w:lang w:eastAsia="en-AU"/>
              </w:rPr>
            </w:pPr>
            <w:r w:rsidRPr="00E96966">
              <w:rPr>
                <w:rFonts w:asciiTheme="minorHAnsi" w:eastAsia="Times New Roman" w:hAnsiTheme="minorHAnsi"/>
                <w:b/>
                <w:color w:val="000000" w:themeColor="text1"/>
                <w:sz w:val="24"/>
                <w:lang w:eastAsia="en-AU"/>
              </w:rPr>
              <w:t>Moderate 12-16</w:t>
            </w:r>
          </w:p>
        </w:tc>
        <w:tc>
          <w:tcPr>
            <w:tcW w:w="2126" w:type="dxa"/>
            <w:shd w:val="clear" w:color="auto" w:fill="auto"/>
            <w:noWrap/>
            <w:vAlign w:val="bottom"/>
          </w:tcPr>
          <w:p w14:paraId="197EBC43" w14:textId="638C5F42"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428.68</w:t>
            </w:r>
          </w:p>
        </w:tc>
        <w:tc>
          <w:tcPr>
            <w:tcW w:w="2268" w:type="dxa"/>
            <w:shd w:val="clear" w:color="auto" w:fill="auto"/>
            <w:noWrap/>
            <w:vAlign w:val="bottom"/>
          </w:tcPr>
          <w:p w14:paraId="2E091A14" w14:textId="1B2F5B7E"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314.99</w:t>
            </w:r>
          </w:p>
        </w:tc>
        <w:tc>
          <w:tcPr>
            <w:tcW w:w="2268" w:type="dxa"/>
          </w:tcPr>
          <w:p w14:paraId="2DA1B292" w14:textId="02D5B590"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237.42</w:t>
            </w:r>
          </w:p>
        </w:tc>
      </w:tr>
      <w:tr w:rsidR="0036358C" w:rsidRPr="00C34376" w14:paraId="3AAC3E31" w14:textId="2F4C657B" w:rsidTr="005942CE">
        <w:trPr>
          <w:trHeight w:val="300"/>
        </w:trPr>
        <w:tc>
          <w:tcPr>
            <w:tcW w:w="2425" w:type="dxa"/>
            <w:shd w:val="clear" w:color="auto" w:fill="auto"/>
            <w:noWrap/>
            <w:vAlign w:val="bottom"/>
          </w:tcPr>
          <w:p w14:paraId="08CB5140" w14:textId="2FCFC4CF" w:rsidR="0036358C" w:rsidRPr="00E96966" w:rsidRDefault="005942CE" w:rsidP="00E40013">
            <w:pPr>
              <w:spacing w:before="120" w:after="120" w:line="240" w:lineRule="auto"/>
              <w:rPr>
                <w:rFonts w:asciiTheme="minorHAnsi" w:eastAsia="Times New Roman" w:hAnsiTheme="minorHAnsi"/>
                <w:color w:val="000000" w:themeColor="text1"/>
                <w:sz w:val="24"/>
                <w:lang w:eastAsia="en-AU"/>
              </w:rPr>
            </w:pPr>
            <w:r w:rsidRPr="00E96966">
              <w:rPr>
                <w:rFonts w:asciiTheme="minorHAnsi" w:eastAsia="Times New Roman" w:hAnsiTheme="minorHAnsi"/>
                <w:b/>
                <w:color w:val="000000" w:themeColor="text1"/>
                <w:sz w:val="24"/>
                <w:lang w:eastAsia="en-AU"/>
              </w:rPr>
              <w:t>Moderate-Low 3-11</w:t>
            </w:r>
          </w:p>
        </w:tc>
        <w:tc>
          <w:tcPr>
            <w:tcW w:w="2126" w:type="dxa"/>
            <w:shd w:val="clear" w:color="auto" w:fill="auto"/>
            <w:noWrap/>
            <w:vAlign w:val="bottom"/>
          </w:tcPr>
          <w:p w14:paraId="7AF8B0AE" w14:textId="5BA2FF0C"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323.50</w:t>
            </w:r>
          </w:p>
        </w:tc>
        <w:tc>
          <w:tcPr>
            <w:tcW w:w="2268" w:type="dxa"/>
            <w:shd w:val="clear" w:color="auto" w:fill="auto"/>
            <w:noWrap/>
            <w:vAlign w:val="bottom"/>
          </w:tcPr>
          <w:p w14:paraId="319EF866" w14:textId="171F4FDF"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416.99</w:t>
            </w:r>
          </w:p>
        </w:tc>
        <w:tc>
          <w:tcPr>
            <w:tcW w:w="2268" w:type="dxa"/>
          </w:tcPr>
          <w:p w14:paraId="20DDDC61" w14:textId="61A1A46C"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460.55</w:t>
            </w:r>
          </w:p>
        </w:tc>
      </w:tr>
      <w:tr w:rsidR="0036358C" w:rsidRPr="00C34376" w14:paraId="3D6A6AD6" w14:textId="7A5C2DA8" w:rsidTr="005942CE">
        <w:trPr>
          <w:trHeight w:val="300"/>
        </w:trPr>
        <w:tc>
          <w:tcPr>
            <w:tcW w:w="2425" w:type="dxa"/>
            <w:shd w:val="clear" w:color="auto" w:fill="auto"/>
            <w:noWrap/>
            <w:vAlign w:val="bottom"/>
          </w:tcPr>
          <w:p w14:paraId="7CDAAF2B" w14:textId="720653CF" w:rsidR="0036358C" w:rsidRPr="00E96966" w:rsidRDefault="005942CE" w:rsidP="00E40013">
            <w:pPr>
              <w:spacing w:before="120" w:after="120" w:line="240" w:lineRule="auto"/>
              <w:rPr>
                <w:rFonts w:asciiTheme="minorHAnsi" w:eastAsia="Times New Roman" w:hAnsiTheme="minorHAnsi"/>
                <w:color w:val="000000" w:themeColor="text1"/>
                <w:sz w:val="24"/>
                <w:lang w:eastAsia="en-AU"/>
              </w:rPr>
            </w:pPr>
            <w:r w:rsidRPr="00E96966">
              <w:rPr>
                <w:rFonts w:asciiTheme="minorHAnsi" w:eastAsia="Times New Roman" w:hAnsiTheme="minorHAnsi"/>
                <w:b/>
                <w:color w:val="000000" w:themeColor="text1"/>
                <w:sz w:val="24"/>
                <w:lang w:eastAsia="en-AU"/>
              </w:rPr>
              <w:t>Low 1-3</w:t>
            </w:r>
          </w:p>
        </w:tc>
        <w:tc>
          <w:tcPr>
            <w:tcW w:w="2126" w:type="dxa"/>
            <w:shd w:val="clear" w:color="auto" w:fill="auto"/>
            <w:noWrap/>
            <w:vAlign w:val="bottom"/>
          </w:tcPr>
          <w:p w14:paraId="6C7F0EDD" w14:textId="7A4E18E5"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217.86</w:t>
            </w:r>
          </w:p>
        </w:tc>
        <w:tc>
          <w:tcPr>
            <w:tcW w:w="2268" w:type="dxa"/>
            <w:shd w:val="clear" w:color="auto" w:fill="auto"/>
            <w:noWrap/>
            <w:vAlign w:val="bottom"/>
          </w:tcPr>
          <w:p w14:paraId="616A1311" w14:textId="211E04D3"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225.94</w:t>
            </w:r>
          </w:p>
        </w:tc>
        <w:tc>
          <w:tcPr>
            <w:tcW w:w="2268" w:type="dxa"/>
          </w:tcPr>
          <w:p w14:paraId="3D507D9E" w14:textId="17ABE141" w:rsidR="0036358C" w:rsidRPr="00E96966" w:rsidRDefault="001000C8" w:rsidP="00E40013">
            <w:pPr>
              <w:spacing w:before="120" w:after="120" w:line="240" w:lineRule="auto"/>
              <w:jc w:val="center"/>
              <w:rPr>
                <w:rFonts w:asciiTheme="minorHAnsi" w:eastAsia="Times New Roman" w:hAnsiTheme="minorHAnsi"/>
                <w:color w:val="000000"/>
                <w:sz w:val="24"/>
                <w:lang w:eastAsia="en-AU"/>
              </w:rPr>
            </w:pPr>
            <w:r w:rsidRPr="00E96966">
              <w:rPr>
                <w:rFonts w:asciiTheme="minorHAnsi" w:eastAsia="Times New Roman" w:hAnsiTheme="minorHAnsi"/>
                <w:color w:val="000000"/>
                <w:sz w:val="24"/>
                <w:lang w:eastAsia="en-AU"/>
              </w:rPr>
              <w:t>224.74</w:t>
            </w:r>
          </w:p>
        </w:tc>
      </w:tr>
      <w:tr w:rsidR="0036358C" w:rsidRPr="001C4903" w14:paraId="70DB84C0" w14:textId="0E4C34B8" w:rsidTr="007E76FA">
        <w:trPr>
          <w:trHeight w:val="300"/>
        </w:trPr>
        <w:tc>
          <w:tcPr>
            <w:tcW w:w="2425" w:type="dxa"/>
            <w:shd w:val="clear" w:color="auto" w:fill="F2F2F2" w:themeFill="background1" w:themeFillShade="F2"/>
            <w:noWrap/>
            <w:vAlign w:val="bottom"/>
          </w:tcPr>
          <w:p w14:paraId="40F1E070" w14:textId="77F638EB" w:rsidR="0036358C" w:rsidRPr="00E96966" w:rsidRDefault="005942CE" w:rsidP="00E40013">
            <w:pPr>
              <w:spacing w:before="120" w:after="120" w:line="240" w:lineRule="auto"/>
              <w:rPr>
                <w:rFonts w:asciiTheme="minorHAnsi" w:eastAsia="Times New Roman" w:hAnsiTheme="minorHAnsi"/>
                <w:color w:val="000000"/>
                <w:sz w:val="24"/>
                <w:lang w:eastAsia="en-AU"/>
              </w:rPr>
            </w:pPr>
            <w:r w:rsidRPr="00E96966">
              <w:rPr>
                <w:rFonts w:asciiTheme="minorHAnsi" w:eastAsia="Times New Roman" w:hAnsiTheme="minorHAnsi"/>
                <w:b/>
                <w:color w:val="000000" w:themeColor="text1"/>
                <w:sz w:val="24"/>
                <w:lang w:eastAsia="en-AU"/>
              </w:rPr>
              <w:t>Total</w:t>
            </w:r>
          </w:p>
        </w:tc>
        <w:tc>
          <w:tcPr>
            <w:tcW w:w="2126" w:type="dxa"/>
            <w:shd w:val="clear" w:color="auto" w:fill="F2F2F2" w:themeFill="background1" w:themeFillShade="F2"/>
            <w:vAlign w:val="bottom"/>
          </w:tcPr>
          <w:p w14:paraId="7C92F9F4" w14:textId="37ED42D8" w:rsidR="0036358C" w:rsidRPr="00E96966" w:rsidRDefault="001000C8" w:rsidP="00E40013">
            <w:pPr>
              <w:spacing w:before="120" w:after="120" w:line="240" w:lineRule="auto"/>
              <w:jc w:val="center"/>
              <w:rPr>
                <w:rFonts w:asciiTheme="minorHAnsi" w:eastAsia="Times New Roman" w:hAnsiTheme="minorHAnsi"/>
                <w:b/>
                <w:color w:val="000000"/>
                <w:sz w:val="24"/>
                <w:lang w:eastAsia="en-AU"/>
              </w:rPr>
            </w:pPr>
            <w:r w:rsidRPr="00E96966">
              <w:rPr>
                <w:rFonts w:asciiTheme="minorHAnsi" w:eastAsia="Times New Roman" w:hAnsiTheme="minorHAnsi"/>
                <w:b/>
                <w:color w:val="000000"/>
                <w:sz w:val="24"/>
                <w:lang w:eastAsia="en-AU"/>
              </w:rPr>
              <w:t>1210.79</w:t>
            </w:r>
          </w:p>
        </w:tc>
        <w:tc>
          <w:tcPr>
            <w:tcW w:w="2268" w:type="dxa"/>
            <w:shd w:val="clear" w:color="auto" w:fill="F2F2F2" w:themeFill="background1" w:themeFillShade="F2"/>
            <w:noWrap/>
            <w:vAlign w:val="bottom"/>
          </w:tcPr>
          <w:p w14:paraId="2D8C0D00" w14:textId="242A3635" w:rsidR="0036358C" w:rsidRPr="00E96966" w:rsidRDefault="001000C8" w:rsidP="00E40013">
            <w:pPr>
              <w:spacing w:before="120" w:after="120" w:line="240" w:lineRule="auto"/>
              <w:jc w:val="center"/>
              <w:rPr>
                <w:rFonts w:asciiTheme="minorHAnsi" w:eastAsia="Times New Roman" w:hAnsiTheme="minorHAnsi"/>
                <w:b/>
                <w:color w:val="000000"/>
                <w:sz w:val="24"/>
                <w:lang w:eastAsia="en-AU"/>
              </w:rPr>
            </w:pPr>
            <w:r w:rsidRPr="00E96966">
              <w:rPr>
                <w:rFonts w:asciiTheme="minorHAnsi" w:eastAsia="Times New Roman" w:hAnsiTheme="minorHAnsi"/>
                <w:b/>
                <w:color w:val="000000"/>
                <w:sz w:val="24"/>
                <w:lang w:eastAsia="en-AU"/>
              </w:rPr>
              <w:t>1195.07</w:t>
            </w:r>
          </w:p>
        </w:tc>
        <w:tc>
          <w:tcPr>
            <w:tcW w:w="2268" w:type="dxa"/>
            <w:shd w:val="clear" w:color="auto" w:fill="F2F2F2" w:themeFill="background1" w:themeFillShade="F2"/>
          </w:tcPr>
          <w:p w14:paraId="1C8F1E55" w14:textId="026E4BA6" w:rsidR="0036358C" w:rsidRPr="00E96966" w:rsidRDefault="001000C8" w:rsidP="00E40013">
            <w:pPr>
              <w:spacing w:before="120" w:after="120" w:line="240" w:lineRule="auto"/>
              <w:jc w:val="center"/>
              <w:rPr>
                <w:rFonts w:asciiTheme="minorHAnsi" w:eastAsia="Times New Roman" w:hAnsiTheme="minorHAnsi"/>
                <w:b/>
                <w:color w:val="000000"/>
                <w:sz w:val="24"/>
                <w:lang w:eastAsia="en-AU"/>
              </w:rPr>
            </w:pPr>
            <w:r w:rsidRPr="00E96966">
              <w:rPr>
                <w:rFonts w:asciiTheme="minorHAnsi" w:eastAsia="Times New Roman" w:hAnsiTheme="minorHAnsi"/>
                <w:b/>
                <w:color w:val="000000"/>
                <w:sz w:val="24"/>
                <w:lang w:eastAsia="en-AU"/>
              </w:rPr>
              <w:t>1190.7</w:t>
            </w:r>
          </w:p>
        </w:tc>
      </w:tr>
    </w:tbl>
    <w:p w14:paraId="54510F53" w14:textId="77777777" w:rsidR="00544D49" w:rsidRDefault="00544D49" w:rsidP="00544D49">
      <w:bookmarkStart w:id="142" w:name="_Toc414461192"/>
    </w:p>
    <w:p w14:paraId="37C7E256" w14:textId="44C5BB31" w:rsidR="00EC2ACA" w:rsidRPr="00495028" w:rsidRDefault="00EC2ACA" w:rsidP="00EC2ACA">
      <w:pPr>
        <w:pStyle w:val="Heading3"/>
        <w:spacing w:before="120" w:after="120" w:line="360" w:lineRule="auto"/>
        <w:rPr>
          <w:sz w:val="28"/>
        </w:rPr>
      </w:pPr>
      <w:bookmarkStart w:id="143" w:name="_Toc414609779"/>
      <w:bookmarkStart w:id="144" w:name="_Toc417310819"/>
      <w:bookmarkStart w:id="145" w:name="_Toc417377126"/>
      <w:r>
        <w:rPr>
          <w:sz w:val="28"/>
        </w:rPr>
        <w:t>Council bushland and wetland reserves</w:t>
      </w:r>
      <w:bookmarkEnd w:id="142"/>
      <w:bookmarkEnd w:id="143"/>
      <w:bookmarkEnd w:id="144"/>
      <w:bookmarkEnd w:id="145"/>
    </w:p>
    <w:p w14:paraId="2C6ADBA3" w14:textId="083E1B45" w:rsidR="00EC2ACA" w:rsidRPr="00EC2ACA" w:rsidRDefault="00EC2ACA" w:rsidP="00A374B3">
      <w:pPr>
        <w:spacing w:line="360" w:lineRule="auto"/>
        <w:jc w:val="both"/>
        <w:rPr>
          <w:rFonts w:asciiTheme="minorHAnsi" w:hAnsiTheme="minorHAnsi" w:cstheme="minorHAnsi"/>
          <w:sz w:val="24"/>
          <w:szCs w:val="24"/>
        </w:rPr>
      </w:pPr>
      <w:r>
        <w:rPr>
          <w:rFonts w:asciiTheme="minorHAnsi" w:hAnsiTheme="minorHAnsi" w:cstheme="minorHAnsi"/>
          <w:sz w:val="24"/>
          <w:szCs w:val="24"/>
        </w:rPr>
        <w:t>C</w:t>
      </w:r>
      <w:r w:rsidRPr="00EC2ACA">
        <w:rPr>
          <w:rFonts w:asciiTheme="minorHAnsi" w:hAnsiTheme="minorHAnsi" w:cstheme="minorHAnsi"/>
          <w:sz w:val="24"/>
          <w:szCs w:val="24"/>
        </w:rPr>
        <w:t xml:space="preserve">ouncil is responsible for the management of 90 bushland and wetland reserves covering an area of over 420 </w:t>
      </w:r>
      <w:r w:rsidR="00667FAC">
        <w:rPr>
          <w:rFonts w:asciiTheme="minorHAnsi" w:hAnsiTheme="minorHAnsi" w:cstheme="minorHAnsi"/>
          <w:sz w:val="24"/>
          <w:szCs w:val="24"/>
        </w:rPr>
        <w:t>ha</w:t>
      </w:r>
      <w:r w:rsidRPr="00EC2ACA">
        <w:rPr>
          <w:rFonts w:asciiTheme="minorHAnsi" w:hAnsiTheme="minorHAnsi" w:cstheme="minorHAnsi"/>
          <w:sz w:val="24"/>
          <w:szCs w:val="24"/>
        </w:rPr>
        <w:t>. The primary purpose of these reserves is for the conservation of natural values; however they are also important from a social, recreational, cultural and historical perspective. These reserves are home to an array of native plants and animals, and often provide the last remaining refuges for threatened and endangered species in a fragmented landscape.</w:t>
      </w:r>
    </w:p>
    <w:p w14:paraId="6756EBA4" w14:textId="77777777" w:rsidR="00EC2ACA" w:rsidRPr="00EC2ACA" w:rsidRDefault="00EC2ACA" w:rsidP="00A374B3">
      <w:pPr>
        <w:spacing w:line="360" w:lineRule="auto"/>
        <w:jc w:val="both"/>
        <w:rPr>
          <w:rFonts w:asciiTheme="minorHAnsi" w:hAnsiTheme="minorHAnsi" w:cstheme="minorHAnsi"/>
          <w:sz w:val="24"/>
          <w:szCs w:val="24"/>
        </w:rPr>
      </w:pPr>
      <w:r w:rsidRPr="00EC2ACA">
        <w:rPr>
          <w:rFonts w:asciiTheme="minorHAnsi" w:hAnsiTheme="minorHAnsi" w:cstheme="minorHAnsi"/>
          <w:sz w:val="24"/>
          <w:szCs w:val="24"/>
        </w:rPr>
        <w:t xml:space="preserve">To ensure the most efficient and effective allocation of resources to protect Council’s bushland and wetland reserves, Council prioritises these reserves at a landscape scale. The aim of this prioritisation is to assist Council in strategically planning the management of these reserves that reflects the biodiversity, social and cultural values of each reserve. Each reserve receives a with a weighted score based on their conservation, social and cultural values and is categorised into one of five regional Conservation Priorities. </w:t>
      </w:r>
    </w:p>
    <w:p w14:paraId="2CDCD14C" w14:textId="17ED2052" w:rsidR="00EC2ACA" w:rsidRPr="00EC2ACA" w:rsidRDefault="00A374B3" w:rsidP="00A374B3">
      <w:pPr>
        <w:spacing w:line="360" w:lineRule="auto"/>
        <w:jc w:val="both"/>
        <w:rPr>
          <w:rFonts w:asciiTheme="minorHAnsi" w:hAnsiTheme="minorHAnsi" w:cstheme="minorHAnsi"/>
          <w:sz w:val="24"/>
          <w:szCs w:val="24"/>
        </w:rPr>
      </w:pPr>
      <w:r>
        <w:rPr>
          <w:rFonts w:asciiTheme="minorHAnsi" w:hAnsiTheme="minorHAnsi" w:cstheme="minorHAnsi"/>
          <w:sz w:val="24"/>
          <w:szCs w:val="24"/>
        </w:rPr>
        <w:t>T</w:t>
      </w:r>
      <w:r w:rsidR="00EC2ACA" w:rsidRPr="00EC2ACA">
        <w:rPr>
          <w:rFonts w:asciiTheme="minorHAnsi" w:hAnsiTheme="minorHAnsi" w:cstheme="minorHAnsi"/>
          <w:sz w:val="24"/>
          <w:szCs w:val="24"/>
        </w:rPr>
        <w:t>he breakdown of reserves</w:t>
      </w:r>
      <w:r>
        <w:rPr>
          <w:rFonts w:asciiTheme="minorHAnsi" w:hAnsiTheme="minorHAnsi" w:cstheme="minorHAnsi"/>
          <w:sz w:val="24"/>
          <w:szCs w:val="24"/>
        </w:rPr>
        <w:t xml:space="preserve"> in each Conservation Priority is outlined in Table </w:t>
      </w:r>
      <w:r w:rsidR="002E770F">
        <w:rPr>
          <w:rFonts w:asciiTheme="minorHAnsi" w:hAnsiTheme="minorHAnsi" w:cstheme="minorHAnsi"/>
          <w:sz w:val="24"/>
          <w:szCs w:val="24"/>
        </w:rPr>
        <w:t>11</w:t>
      </w:r>
      <w:r>
        <w:rPr>
          <w:rFonts w:asciiTheme="minorHAnsi" w:hAnsiTheme="minorHAnsi" w:cstheme="minorHAnsi"/>
          <w:sz w:val="24"/>
          <w:szCs w:val="24"/>
        </w:rPr>
        <w:t>.</w:t>
      </w:r>
    </w:p>
    <w:p w14:paraId="4BF77164" w14:textId="279AF675" w:rsidR="00EC2ACA" w:rsidRPr="0036358C" w:rsidRDefault="00EC2ACA" w:rsidP="00EC2ACA">
      <w:pPr>
        <w:spacing w:before="120" w:after="120" w:line="360" w:lineRule="auto"/>
        <w:rPr>
          <w:rFonts w:asciiTheme="minorHAnsi" w:hAnsiTheme="minorHAnsi" w:cstheme="minorHAnsi"/>
          <w:sz w:val="24"/>
          <w:szCs w:val="24"/>
        </w:rPr>
      </w:pPr>
      <w:r w:rsidRPr="00F70EFC">
        <w:rPr>
          <w:rFonts w:asciiTheme="minorHAnsi" w:hAnsiTheme="minorHAnsi" w:cstheme="minorHAnsi"/>
          <w:b/>
          <w:sz w:val="24"/>
          <w:szCs w:val="24"/>
        </w:rPr>
        <w:t xml:space="preserve">Table </w:t>
      </w:r>
      <w:r w:rsidR="002E770F">
        <w:rPr>
          <w:rFonts w:asciiTheme="minorHAnsi" w:hAnsiTheme="minorHAnsi" w:cstheme="minorHAnsi"/>
          <w:b/>
          <w:sz w:val="24"/>
          <w:szCs w:val="24"/>
        </w:rPr>
        <w:t>11</w:t>
      </w:r>
      <w:r>
        <w:rPr>
          <w:rFonts w:asciiTheme="minorHAnsi" w:hAnsiTheme="minorHAnsi" w:cstheme="minorHAnsi"/>
          <w:b/>
          <w:sz w:val="24"/>
          <w:szCs w:val="24"/>
        </w:rPr>
        <w:t xml:space="preserve"> –</w:t>
      </w:r>
      <w:r w:rsidRPr="00F70EFC">
        <w:rPr>
          <w:rFonts w:asciiTheme="minorHAnsi" w:hAnsiTheme="minorHAnsi" w:cstheme="minorHAnsi"/>
          <w:b/>
          <w:sz w:val="24"/>
          <w:szCs w:val="24"/>
        </w:rPr>
        <w:t xml:space="preserve"> </w:t>
      </w:r>
      <w:r>
        <w:rPr>
          <w:rFonts w:asciiTheme="minorHAnsi" w:hAnsiTheme="minorHAnsi" w:cstheme="minorHAnsi"/>
          <w:b/>
          <w:sz w:val="24"/>
          <w:szCs w:val="24"/>
        </w:rPr>
        <w:t>Conservation priority for Council’s bushland and wetland reserves</w:t>
      </w:r>
      <w:r w:rsidR="00A374B3">
        <w:rPr>
          <w:rFonts w:asciiTheme="minorHAnsi" w:hAnsiTheme="minorHAnsi" w:cstheme="minorHAnsi"/>
          <w:b/>
          <w:sz w:val="24"/>
          <w:szCs w:val="24"/>
        </w:rPr>
        <w:t xml:space="preserve"> as of 2013</w:t>
      </w:r>
    </w:p>
    <w:tbl>
      <w:tblPr>
        <w:tblW w:w="4116" w:type="dxa"/>
        <w:tblInd w:w="2001" w:type="dxa"/>
        <w:tblCellMar>
          <w:left w:w="0" w:type="dxa"/>
          <w:right w:w="0" w:type="dxa"/>
        </w:tblCellMar>
        <w:tblLook w:val="04A0" w:firstRow="1" w:lastRow="0" w:firstColumn="1" w:lastColumn="0" w:noHBand="0" w:noVBand="1"/>
      </w:tblPr>
      <w:tblGrid>
        <w:gridCol w:w="2860"/>
        <w:gridCol w:w="1256"/>
      </w:tblGrid>
      <w:tr w:rsidR="00EC2ACA" w:rsidRPr="00EC2ACA" w14:paraId="6C663CA8" w14:textId="77777777" w:rsidTr="00544D49">
        <w:trPr>
          <w:trHeight w:val="300"/>
        </w:trPr>
        <w:tc>
          <w:tcPr>
            <w:tcW w:w="2860" w:type="dxa"/>
            <w:tcBorders>
              <w:top w:val="single" w:sz="8" w:space="0" w:color="auto"/>
              <w:left w:val="single" w:sz="8" w:space="0" w:color="auto"/>
              <w:bottom w:val="single" w:sz="8" w:space="0" w:color="auto"/>
              <w:right w:val="single" w:sz="8" w:space="0" w:color="auto"/>
            </w:tcBorders>
            <w:shd w:val="clear" w:color="auto" w:fill="FABF8F" w:themeFill="accent6" w:themeFillTint="99"/>
            <w:noWrap/>
            <w:tcMar>
              <w:top w:w="0" w:type="dxa"/>
              <w:left w:w="108" w:type="dxa"/>
              <w:bottom w:w="0" w:type="dxa"/>
              <w:right w:w="108" w:type="dxa"/>
            </w:tcMar>
            <w:vAlign w:val="bottom"/>
          </w:tcPr>
          <w:p w14:paraId="7A9B7FA7" w14:textId="3617F749" w:rsidR="00EC2ACA" w:rsidRPr="00EC2ACA" w:rsidRDefault="00EC2ACA" w:rsidP="00EC2ACA">
            <w:pPr>
              <w:spacing w:after="0" w:line="240" w:lineRule="auto"/>
              <w:rPr>
                <w:rFonts w:asciiTheme="minorHAnsi" w:eastAsia="Times New Roman" w:hAnsiTheme="minorHAnsi"/>
                <w:b/>
                <w:color w:val="000000"/>
                <w:sz w:val="24"/>
                <w:lang w:eastAsia="en-AU"/>
              </w:rPr>
            </w:pPr>
            <w:r w:rsidRPr="00EC2ACA">
              <w:rPr>
                <w:rFonts w:asciiTheme="minorHAnsi" w:eastAsia="Times New Roman" w:hAnsiTheme="minorHAnsi"/>
                <w:b/>
                <w:color w:val="000000"/>
                <w:sz w:val="24"/>
                <w:lang w:eastAsia="en-AU"/>
              </w:rPr>
              <w:t>Conservation priority</w:t>
            </w:r>
          </w:p>
        </w:tc>
        <w:tc>
          <w:tcPr>
            <w:tcW w:w="1256" w:type="dxa"/>
            <w:tcBorders>
              <w:top w:val="single" w:sz="8" w:space="0" w:color="auto"/>
              <w:left w:val="nil"/>
              <w:bottom w:val="single" w:sz="8" w:space="0" w:color="auto"/>
              <w:right w:val="single" w:sz="8" w:space="0" w:color="auto"/>
            </w:tcBorders>
            <w:shd w:val="clear" w:color="auto" w:fill="FABF8F" w:themeFill="accent6" w:themeFillTint="99"/>
            <w:noWrap/>
            <w:tcMar>
              <w:top w:w="0" w:type="dxa"/>
              <w:left w:w="108" w:type="dxa"/>
              <w:bottom w:w="0" w:type="dxa"/>
              <w:right w:w="108" w:type="dxa"/>
            </w:tcMar>
            <w:vAlign w:val="bottom"/>
          </w:tcPr>
          <w:p w14:paraId="2931E694" w14:textId="77777777" w:rsidR="00EC2ACA" w:rsidRPr="00EC2ACA" w:rsidRDefault="00EC2ACA" w:rsidP="00EC2ACA">
            <w:pPr>
              <w:spacing w:after="0" w:line="240" w:lineRule="auto"/>
              <w:jc w:val="right"/>
              <w:rPr>
                <w:rFonts w:asciiTheme="minorHAnsi" w:eastAsia="Times New Roman" w:hAnsiTheme="minorHAnsi"/>
                <w:b/>
                <w:color w:val="000000"/>
                <w:sz w:val="24"/>
                <w:lang w:eastAsia="en-AU"/>
              </w:rPr>
            </w:pPr>
            <w:r w:rsidRPr="00EC2ACA">
              <w:rPr>
                <w:rFonts w:asciiTheme="minorHAnsi" w:eastAsia="Times New Roman" w:hAnsiTheme="minorHAnsi"/>
                <w:b/>
                <w:color w:val="000000"/>
                <w:sz w:val="24"/>
                <w:lang w:eastAsia="en-AU"/>
              </w:rPr>
              <w:t>Ranking</w:t>
            </w:r>
          </w:p>
          <w:p w14:paraId="3A7D1A49" w14:textId="70598A35" w:rsidR="00EC2ACA" w:rsidRPr="00EC2ACA" w:rsidRDefault="00EC2ACA" w:rsidP="00EC2ACA">
            <w:pPr>
              <w:spacing w:after="0" w:line="240" w:lineRule="auto"/>
              <w:jc w:val="right"/>
              <w:rPr>
                <w:rFonts w:asciiTheme="minorHAnsi" w:eastAsia="Times New Roman" w:hAnsiTheme="minorHAnsi"/>
                <w:b/>
                <w:color w:val="000000"/>
                <w:sz w:val="24"/>
                <w:lang w:eastAsia="en-AU"/>
              </w:rPr>
            </w:pPr>
            <w:r w:rsidRPr="00EC2ACA">
              <w:rPr>
                <w:rFonts w:asciiTheme="minorHAnsi" w:eastAsia="Times New Roman" w:hAnsiTheme="minorHAnsi"/>
                <w:b/>
                <w:color w:val="000000"/>
                <w:sz w:val="24"/>
                <w:lang w:eastAsia="en-AU"/>
              </w:rPr>
              <w:t>(number)</w:t>
            </w:r>
          </w:p>
        </w:tc>
      </w:tr>
      <w:tr w:rsidR="00EC2ACA" w14:paraId="458F0D1E" w14:textId="77777777" w:rsidTr="00544D49">
        <w:trPr>
          <w:trHeight w:val="300"/>
        </w:trPr>
        <w:tc>
          <w:tcPr>
            <w:tcW w:w="28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F20C16" w14:textId="7A6784AB" w:rsidR="00EC2ACA" w:rsidRPr="00EC2ACA" w:rsidRDefault="00EC2ACA">
            <w:pPr>
              <w:rPr>
                <w:rFonts w:ascii="Arial" w:eastAsiaTheme="minorHAnsi" w:hAnsi="Arial" w:cs="Arial"/>
                <w:b/>
                <w:color w:val="000000"/>
                <w:sz w:val="24"/>
                <w:szCs w:val="24"/>
                <w:lang w:eastAsia="en-AU"/>
              </w:rPr>
            </w:pPr>
            <w:r w:rsidRPr="00EC2ACA">
              <w:rPr>
                <w:rFonts w:ascii="Arial" w:hAnsi="Arial" w:cs="Arial"/>
                <w:b/>
                <w:color w:val="000000"/>
                <w:sz w:val="24"/>
                <w:szCs w:val="24"/>
                <w:lang w:eastAsia="en-AU"/>
              </w:rPr>
              <w:t>Monitor</w:t>
            </w:r>
          </w:p>
        </w:tc>
        <w:tc>
          <w:tcPr>
            <w:tcW w:w="12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2C68952" w14:textId="77777777" w:rsidR="00EC2ACA" w:rsidRDefault="00EC2ACA" w:rsidP="00EC2ACA">
            <w:pPr>
              <w:jc w:val="center"/>
              <w:rPr>
                <w:rFonts w:ascii="Arial" w:eastAsiaTheme="minorHAnsi" w:hAnsi="Arial" w:cs="Arial"/>
                <w:color w:val="000000"/>
                <w:sz w:val="24"/>
                <w:szCs w:val="24"/>
                <w:lang w:eastAsia="en-AU"/>
              </w:rPr>
            </w:pPr>
            <w:r>
              <w:rPr>
                <w:rFonts w:ascii="Arial" w:hAnsi="Arial" w:cs="Arial"/>
                <w:color w:val="000000"/>
                <w:sz w:val="24"/>
                <w:szCs w:val="24"/>
                <w:lang w:eastAsia="en-AU"/>
              </w:rPr>
              <w:t>11</w:t>
            </w:r>
          </w:p>
        </w:tc>
      </w:tr>
      <w:tr w:rsidR="00EC2ACA" w14:paraId="6695217D" w14:textId="77777777" w:rsidTr="00544D49">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F71B2E" w14:textId="77777777" w:rsidR="00EC2ACA" w:rsidRPr="00EC2ACA" w:rsidRDefault="00EC2ACA">
            <w:pPr>
              <w:rPr>
                <w:rFonts w:ascii="Arial" w:eastAsiaTheme="minorHAnsi" w:hAnsi="Arial" w:cs="Arial"/>
                <w:b/>
                <w:color w:val="000000"/>
                <w:sz w:val="24"/>
                <w:szCs w:val="24"/>
                <w:lang w:eastAsia="en-AU"/>
              </w:rPr>
            </w:pPr>
            <w:r w:rsidRPr="00EC2ACA">
              <w:rPr>
                <w:rFonts w:ascii="Arial" w:hAnsi="Arial" w:cs="Arial"/>
                <w:b/>
                <w:color w:val="000000"/>
                <w:sz w:val="24"/>
                <w:szCs w:val="24"/>
                <w:lang w:eastAsia="en-AU"/>
              </w:rPr>
              <w:t>Monitor &amp; Maintain</w:t>
            </w:r>
          </w:p>
        </w:tc>
        <w:tc>
          <w:tcPr>
            <w:tcW w:w="12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DA8109" w14:textId="77777777" w:rsidR="00EC2ACA" w:rsidRDefault="00EC2ACA" w:rsidP="00EC2ACA">
            <w:pPr>
              <w:jc w:val="center"/>
              <w:rPr>
                <w:rFonts w:ascii="Arial" w:eastAsiaTheme="minorHAnsi" w:hAnsi="Arial" w:cs="Arial"/>
                <w:color w:val="000000"/>
                <w:sz w:val="24"/>
                <w:szCs w:val="24"/>
                <w:lang w:eastAsia="en-AU"/>
              </w:rPr>
            </w:pPr>
            <w:r>
              <w:rPr>
                <w:rFonts w:ascii="Arial" w:hAnsi="Arial" w:cs="Arial"/>
                <w:color w:val="000000"/>
                <w:sz w:val="24"/>
                <w:szCs w:val="24"/>
                <w:lang w:eastAsia="en-AU"/>
              </w:rPr>
              <w:t>15</w:t>
            </w:r>
          </w:p>
        </w:tc>
      </w:tr>
      <w:tr w:rsidR="00EC2ACA" w14:paraId="4E2F8515" w14:textId="77777777" w:rsidTr="00544D49">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32B5EB" w14:textId="77777777" w:rsidR="00EC2ACA" w:rsidRPr="00EC2ACA" w:rsidRDefault="00EC2ACA">
            <w:pPr>
              <w:rPr>
                <w:rFonts w:ascii="Arial" w:eastAsiaTheme="minorHAnsi" w:hAnsi="Arial" w:cs="Arial"/>
                <w:b/>
                <w:color w:val="000000"/>
                <w:sz w:val="24"/>
                <w:szCs w:val="24"/>
                <w:lang w:eastAsia="en-AU"/>
              </w:rPr>
            </w:pPr>
            <w:r w:rsidRPr="00EC2ACA">
              <w:rPr>
                <w:rFonts w:ascii="Arial" w:hAnsi="Arial" w:cs="Arial"/>
                <w:b/>
                <w:color w:val="000000"/>
                <w:sz w:val="24"/>
                <w:szCs w:val="24"/>
                <w:lang w:eastAsia="en-AU"/>
              </w:rPr>
              <w:t>Conserve &amp; Rehabilitate</w:t>
            </w:r>
          </w:p>
        </w:tc>
        <w:tc>
          <w:tcPr>
            <w:tcW w:w="12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9B55C" w14:textId="77777777" w:rsidR="00EC2ACA" w:rsidRDefault="00EC2ACA" w:rsidP="00EC2ACA">
            <w:pPr>
              <w:jc w:val="center"/>
              <w:rPr>
                <w:rFonts w:ascii="Arial" w:eastAsiaTheme="minorHAnsi" w:hAnsi="Arial" w:cs="Arial"/>
                <w:color w:val="000000"/>
                <w:sz w:val="24"/>
                <w:szCs w:val="24"/>
                <w:lang w:eastAsia="en-AU"/>
              </w:rPr>
            </w:pPr>
            <w:r>
              <w:rPr>
                <w:rFonts w:ascii="Arial" w:hAnsi="Arial" w:cs="Arial"/>
                <w:color w:val="000000"/>
                <w:sz w:val="24"/>
                <w:szCs w:val="24"/>
                <w:lang w:eastAsia="en-AU"/>
              </w:rPr>
              <w:t>27</w:t>
            </w:r>
          </w:p>
        </w:tc>
      </w:tr>
      <w:tr w:rsidR="00EC2ACA" w14:paraId="0DA9BE28" w14:textId="77777777" w:rsidTr="00544D49">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114E60" w14:textId="77777777" w:rsidR="00EC2ACA" w:rsidRPr="00EC2ACA" w:rsidRDefault="00EC2ACA">
            <w:pPr>
              <w:rPr>
                <w:rFonts w:ascii="Arial" w:eastAsiaTheme="minorHAnsi" w:hAnsi="Arial" w:cs="Arial"/>
                <w:b/>
                <w:color w:val="000000"/>
                <w:sz w:val="24"/>
                <w:szCs w:val="24"/>
                <w:lang w:eastAsia="en-AU"/>
              </w:rPr>
            </w:pPr>
            <w:r w:rsidRPr="00EC2ACA">
              <w:rPr>
                <w:rFonts w:ascii="Arial" w:hAnsi="Arial" w:cs="Arial"/>
                <w:b/>
                <w:color w:val="000000"/>
                <w:sz w:val="24"/>
                <w:szCs w:val="24"/>
                <w:lang w:eastAsia="en-AU"/>
              </w:rPr>
              <w:t>Conserve &amp; Enhance</w:t>
            </w:r>
          </w:p>
        </w:tc>
        <w:tc>
          <w:tcPr>
            <w:tcW w:w="12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F860E4" w14:textId="77777777" w:rsidR="00EC2ACA" w:rsidRDefault="00EC2ACA" w:rsidP="00EC2ACA">
            <w:pPr>
              <w:jc w:val="center"/>
              <w:rPr>
                <w:rFonts w:ascii="Arial" w:eastAsiaTheme="minorHAnsi" w:hAnsi="Arial" w:cs="Arial"/>
                <w:color w:val="000000"/>
                <w:sz w:val="24"/>
                <w:szCs w:val="24"/>
                <w:lang w:eastAsia="en-AU"/>
              </w:rPr>
            </w:pPr>
            <w:r>
              <w:rPr>
                <w:rFonts w:ascii="Arial" w:hAnsi="Arial" w:cs="Arial"/>
                <w:color w:val="000000"/>
                <w:sz w:val="24"/>
                <w:szCs w:val="24"/>
                <w:lang w:eastAsia="en-AU"/>
              </w:rPr>
              <w:t>25</w:t>
            </w:r>
          </w:p>
        </w:tc>
      </w:tr>
      <w:tr w:rsidR="00EC2ACA" w14:paraId="364EBB04" w14:textId="77777777" w:rsidTr="00544D49">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F0C845" w14:textId="77777777" w:rsidR="00EC2ACA" w:rsidRPr="00EC2ACA" w:rsidRDefault="00EC2ACA">
            <w:pPr>
              <w:rPr>
                <w:rFonts w:ascii="Arial" w:eastAsiaTheme="minorHAnsi" w:hAnsi="Arial" w:cs="Arial"/>
                <w:b/>
                <w:color w:val="000000"/>
                <w:sz w:val="24"/>
                <w:szCs w:val="24"/>
                <w:lang w:eastAsia="en-AU"/>
              </w:rPr>
            </w:pPr>
            <w:r w:rsidRPr="00EC2ACA">
              <w:rPr>
                <w:rFonts w:ascii="Arial" w:hAnsi="Arial" w:cs="Arial"/>
                <w:b/>
                <w:color w:val="000000"/>
                <w:sz w:val="24"/>
                <w:szCs w:val="24"/>
                <w:lang w:eastAsia="en-AU"/>
              </w:rPr>
              <w:t>Conserve &amp; Connect</w:t>
            </w:r>
          </w:p>
        </w:tc>
        <w:tc>
          <w:tcPr>
            <w:tcW w:w="12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3FD157" w14:textId="77777777" w:rsidR="00EC2ACA" w:rsidRDefault="00EC2ACA" w:rsidP="00EC2ACA">
            <w:pPr>
              <w:jc w:val="center"/>
              <w:rPr>
                <w:rFonts w:ascii="Arial" w:eastAsiaTheme="minorHAnsi" w:hAnsi="Arial" w:cs="Arial"/>
                <w:color w:val="000000"/>
                <w:sz w:val="24"/>
                <w:szCs w:val="24"/>
                <w:lang w:eastAsia="en-AU"/>
              </w:rPr>
            </w:pPr>
            <w:r>
              <w:rPr>
                <w:rFonts w:ascii="Arial" w:hAnsi="Arial" w:cs="Arial"/>
                <w:color w:val="000000"/>
                <w:sz w:val="24"/>
                <w:szCs w:val="24"/>
                <w:lang w:eastAsia="en-AU"/>
              </w:rPr>
              <w:t>12</w:t>
            </w:r>
          </w:p>
        </w:tc>
      </w:tr>
    </w:tbl>
    <w:p w14:paraId="3C19BE3C" w14:textId="0B83F6DD" w:rsidR="00EC2ACA" w:rsidRPr="00EC2ACA" w:rsidRDefault="00EC2ACA" w:rsidP="002E770F">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In 2012,</w:t>
      </w:r>
      <w:r w:rsidRPr="00EC2ACA">
        <w:rPr>
          <w:rFonts w:asciiTheme="minorHAnsi" w:hAnsiTheme="minorHAnsi" w:cstheme="minorHAnsi"/>
          <w:sz w:val="24"/>
          <w:szCs w:val="24"/>
        </w:rPr>
        <w:t xml:space="preserve"> Council also committed to developing Conservation Management Plans for all of Council’s bushland and wetland reserves.</w:t>
      </w:r>
      <w:r>
        <w:rPr>
          <w:rFonts w:asciiTheme="minorHAnsi" w:hAnsiTheme="minorHAnsi" w:cstheme="minorHAnsi"/>
          <w:sz w:val="24"/>
          <w:szCs w:val="24"/>
        </w:rPr>
        <w:t xml:space="preserve"> </w:t>
      </w:r>
      <w:r w:rsidR="00C235D3">
        <w:rPr>
          <w:rFonts w:asciiTheme="minorHAnsi" w:hAnsiTheme="minorHAnsi" w:cstheme="minorHAnsi"/>
          <w:sz w:val="24"/>
          <w:szCs w:val="24"/>
        </w:rPr>
        <w:t xml:space="preserve"> Table </w:t>
      </w:r>
      <w:r w:rsidR="002E770F">
        <w:rPr>
          <w:rFonts w:asciiTheme="minorHAnsi" w:hAnsiTheme="minorHAnsi" w:cstheme="minorHAnsi"/>
          <w:sz w:val="24"/>
          <w:szCs w:val="24"/>
        </w:rPr>
        <w:t>12</w:t>
      </w:r>
      <w:r w:rsidR="00C235D3">
        <w:rPr>
          <w:rFonts w:asciiTheme="minorHAnsi" w:hAnsiTheme="minorHAnsi" w:cstheme="minorHAnsi"/>
          <w:sz w:val="24"/>
          <w:szCs w:val="24"/>
        </w:rPr>
        <w:t xml:space="preserve"> shows </w:t>
      </w:r>
      <w:r w:rsidRPr="00EC2ACA">
        <w:rPr>
          <w:rFonts w:asciiTheme="minorHAnsi" w:hAnsiTheme="minorHAnsi" w:cstheme="minorHAnsi"/>
          <w:sz w:val="24"/>
          <w:szCs w:val="24"/>
        </w:rPr>
        <w:t xml:space="preserve">the reserves </w:t>
      </w:r>
      <w:r w:rsidR="00C235D3">
        <w:rPr>
          <w:rFonts w:asciiTheme="minorHAnsi" w:hAnsiTheme="minorHAnsi" w:cstheme="minorHAnsi"/>
          <w:sz w:val="24"/>
          <w:szCs w:val="24"/>
        </w:rPr>
        <w:t xml:space="preserve">that </w:t>
      </w:r>
      <w:r w:rsidRPr="00EC2ACA">
        <w:rPr>
          <w:rFonts w:asciiTheme="minorHAnsi" w:hAnsiTheme="minorHAnsi" w:cstheme="minorHAnsi"/>
          <w:sz w:val="24"/>
          <w:szCs w:val="24"/>
        </w:rPr>
        <w:t>have in progress or complete Conservation Management Plans per Conservation Priority category</w:t>
      </w:r>
      <w:r w:rsidR="00C235D3">
        <w:rPr>
          <w:rFonts w:asciiTheme="minorHAnsi" w:hAnsiTheme="minorHAnsi" w:cstheme="minorHAnsi"/>
          <w:sz w:val="24"/>
          <w:szCs w:val="24"/>
        </w:rPr>
        <w:t>.</w:t>
      </w:r>
    </w:p>
    <w:p w14:paraId="71583C3B" w14:textId="027C7F4C" w:rsidR="00EC2ACA" w:rsidRPr="0036358C" w:rsidRDefault="00EC2ACA" w:rsidP="00EC2ACA">
      <w:pPr>
        <w:spacing w:before="120" w:after="120" w:line="360" w:lineRule="auto"/>
        <w:rPr>
          <w:rFonts w:asciiTheme="minorHAnsi" w:hAnsiTheme="minorHAnsi" w:cstheme="minorHAnsi"/>
          <w:sz w:val="24"/>
          <w:szCs w:val="24"/>
        </w:rPr>
      </w:pPr>
      <w:r w:rsidRPr="00F70EFC">
        <w:rPr>
          <w:rFonts w:asciiTheme="minorHAnsi" w:hAnsiTheme="minorHAnsi" w:cstheme="minorHAnsi"/>
          <w:b/>
          <w:sz w:val="24"/>
          <w:szCs w:val="24"/>
        </w:rPr>
        <w:t xml:space="preserve">Table </w:t>
      </w:r>
      <w:r w:rsidR="002E770F">
        <w:rPr>
          <w:rFonts w:asciiTheme="minorHAnsi" w:hAnsiTheme="minorHAnsi" w:cstheme="minorHAnsi"/>
          <w:b/>
          <w:sz w:val="24"/>
          <w:szCs w:val="24"/>
        </w:rPr>
        <w:t>12</w:t>
      </w:r>
      <w:r>
        <w:rPr>
          <w:rFonts w:asciiTheme="minorHAnsi" w:hAnsiTheme="minorHAnsi" w:cstheme="minorHAnsi"/>
          <w:b/>
          <w:sz w:val="24"/>
          <w:szCs w:val="24"/>
        </w:rPr>
        <w:t xml:space="preserve"> –</w:t>
      </w:r>
      <w:r w:rsidRPr="00F70EFC">
        <w:rPr>
          <w:rFonts w:asciiTheme="minorHAnsi" w:hAnsiTheme="minorHAnsi" w:cstheme="minorHAnsi"/>
          <w:b/>
          <w:sz w:val="24"/>
          <w:szCs w:val="24"/>
        </w:rPr>
        <w:t xml:space="preserve"> </w:t>
      </w:r>
      <w:r w:rsidR="00C235D3">
        <w:rPr>
          <w:rFonts w:asciiTheme="minorHAnsi" w:hAnsiTheme="minorHAnsi" w:cstheme="minorHAnsi"/>
          <w:b/>
          <w:sz w:val="24"/>
          <w:szCs w:val="24"/>
        </w:rPr>
        <w:t>Conservation Management Plan progress per conservation priority category</w:t>
      </w:r>
    </w:p>
    <w:tbl>
      <w:tblPr>
        <w:tblW w:w="6443" w:type="dxa"/>
        <w:tblInd w:w="1296" w:type="dxa"/>
        <w:tblCellMar>
          <w:left w:w="0" w:type="dxa"/>
          <w:right w:w="0" w:type="dxa"/>
        </w:tblCellMar>
        <w:tblLook w:val="04A0" w:firstRow="1" w:lastRow="0" w:firstColumn="1" w:lastColumn="0" w:noHBand="0" w:noVBand="1"/>
      </w:tblPr>
      <w:tblGrid>
        <w:gridCol w:w="2840"/>
        <w:gridCol w:w="1703"/>
        <w:gridCol w:w="1900"/>
      </w:tblGrid>
      <w:tr w:rsidR="00EC2ACA" w14:paraId="21D633BE" w14:textId="77777777" w:rsidTr="00544D49">
        <w:trPr>
          <w:trHeight w:val="300"/>
        </w:trPr>
        <w:tc>
          <w:tcPr>
            <w:tcW w:w="2840" w:type="dxa"/>
            <w:tcBorders>
              <w:top w:val="single" w:sz="8" w:space="0" w:color="auto"/>
              <w:left w:val="single" w:sz="8" w:space="0" w:color="auto"/>
              <w:bottom w:val="single" w:sz="8" w:space="0" w:color="auto"/>
              <w:right w:val="single" w:sz="8" w:space="0" w:color="auto"/>
            </w:tcBorders>
            <w:shd w:val="clear" w:color="auto" w:fill="FABF8F" w:themeFill="accent6" w:themeFillTint="99"/>
            <w:noWrap/>
            <w:tcMar>
              <w:top w:w="0" w:type="dxa"/>
              <w:left w:w="108" w:type="dxa"/>
              <w:bottom w:w="0" w:type="dxa"/>
              <w:right w:w="108" w:type="dxa"/>
            </w:tcMar>
            <w:hideMark/>
          </w:tcPr>
          <w:p w14:paraId="24F03714" w14:textId="77777777" w:rsidR="00EC2ACA" w:rsidRDefault="00EC2ACA">
            <w:pPr>
              <w:rPr>
                <w:rFonts w:ascii="Arial" w:eastAsiaTheme="minorHAnsi" w:hAnsi="Arial" w:cs="Arial"/>
                <w:color w:val="000000"/>
                <w:sz w:val="20"/>
                <w:szCs w:val="20"/>
                <w:lang w:eastAsia="en-AU"/>
              </w:rPr>
            </w:pPr>
            <w:r>
              <w:rPr>
                <w:rFonts w:ascii="Arial" w:hAnsi="Arial" w:cs="Arial"/>
                <w:color w:val="000000"/>
                <w:sz w:val="20"/>
                <w:szCs w:val="20"/>
                <w:lang w:eastAsia="en-AU"/>
              </w:rPr>
              <w:t> </w:t>
            </w:r>
          </w:p>
        </w:tc>
        <w:tc>
          <w:tcPr>
            <w:tcW w:w="1703" w:type="dxa"/>
            <w:tcBorders>
              <w:top w:val="single" w:sz="8" w:space="0" w:color="auto"/>
              <w:left w:val="nil"/>
              <w:bottom w:val="single" w:sz="8" w:space="0" w:color="auto"/>
              <w:right w:val="single" w:sz="8" w:space="0" w:color="auto"/>
            </w:tcBorders>
            <w:shd w:val="clear" w:color="auto" w:fill="FABF8F" w:themeFill="accent6" w:themeFillTint="99"/>
            <w:noWrap/>
            <w:tcMar>
              <w:top w:w="0" w:type="dxa"/>
              <w:left w:w="108" w:type="dxa"/>
              <w:bottom w:w="0" w:type="dxa"/>
              <w:right w:w="108" w:type="dxa"/>
            </w:tcMar>
            <w:vAlign w:val="bottom"/>
            <w:hideMark/>
          </w:tcPr>
          <w:p w14:paraId="2E7DAEA4" w14:textId="77777777" w:rsidR="00EC2ACA" w:rsidRPr="00EC2ACA" w:rsidRDefault="00EC2ACA">
            <w:pPr>
              <w:rPr>
                <w:rFonts w:ascii="Arial" w:hAnsi="Arial" w:cs="Arial"/>
                <w:b/>
                <w:color w:val="000000"/>
                <w:sz w:val="24"/>
                <w:szCs w:val="24"/>
                <w:lang w:eastAsia="en-AU"/>
              </w:rPr>
            </w:pPr>
            <w:r w:rsidRPr="00EC2ACA">
              <w:rPr>
                <w:rFonts w:ascii="Arial" w:hAnsi="Arial" w:cs="Arial"/>
                <w:b/>
                <w:color w:val="000000"/>
                <w:sz w:val="24"/>
                <w:szCs w:val="24"/>
                <w:lang w:eastAsia="en-AU"/>
              </w:rPr>
              <w:t>Complete</w:t>
            </w:r>
          </w:p>
        </w:tc>
        <w:tc>
          <w:tcPr>
            <w:tcW w:w="1900" w:type="dxa"/>
            <w:tcBorders>
              <w:top w:val="single" w:sz="8" w:space="0" w:color="auto"/>
              <w:left w:val="nil"/>
              <w:bottom w:val="single" w:sz="8" w:space="0" w:color="auto"/>
              <w:right w:val="single" w:sz="8" w:space="0" w:color="auto"/>
            </w:tcBorders>
            <w:shd w:val="clear" w:color="auto" w:fill="FABF8F" w:themeFill="accent6" w:themeFillTint="99"/>
            <w:noWrap/>
            <w:tcMar>
              <w:top w:w="0" w:type="dxa"/>
              <w:left w:w="108" w:type="dxa"/>
              <w:bottom w:w="0" w:type="dxa"/>
              <w:right w:w="108" w:type="dxa"/>
            </w:tcMar>
            <w:vAlign w:val="bottom"/>
            <w:hideMark/>
          </w:tcPr>
          <w:p w14:paraId="26A1A225" w14:textId="77777777" w:rsidR="00EC2ACA" w:rsidRPr="00EC2ACA" w:rsidRDefault="00EC2ACA">
            <w:pPr>
              <w:rPr>
                <w:rFonts w:ascii="Arial" w:hAnsi="Arial" w:cs="Arial"/>
                <w:b/>
                <w:color w:val="000000"/>
                <w:sz w:val="24"/>
                <w:szCs w:val="24"/>
                <w:lang w:eastAsia="en-AU"/>
              </w:rPr>
            </w:pPr>
            <w:r w:rsidRPr="00EC2ACA">
              <w:rPr>
                <w:rFonts w:ascii="Arial" w:hAnsi="Arial" w:cs="Arial"/>
                <w:b/>
                <w:color w:val="000000"/>
                <w:sz w:val="24"/>
                <w:szCs w:val="24"/>
                <w:lang w:eastAsia="en-AU"/>
              </w:rPr>
              <w:t>In progress</w:t>
            </w:r>
          </w:p>
        </w:tc>
      </w:tr>
      <w:tr w:rsidR="00EC2ACA" w14:paraId="43F261A7" w14:textId="77777777" w:rsidTr="00544D49">
        <w:trPr>
          <w:trHeight w:val="300"/>
        </w:trPr>
        <w:tc>
          <w:tcPr>
            <w:tcW w:w="2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8BD2BF" w14:textId="77777777" w:rsidR="00EC2ACA" w:rsidRPr="00EC2ACA" w:rsidRDefault="00EC2ACA">
            <w:pPr>
              <w:rPr>
                <w:rFonts w:ascii="Arial" w:hAnsi="Arial" w:cs="Arial"/>
                <w:b/>
                <w:color w:val="000000"/>
                <w:sz w:val="24"/>
                <w:szCs w:val="24"/>
                <w:lang w:eastAsia="en-AU"/>
              </w:rPr>
            </w:pPr>
            <w:r w:rsidRPr="00EC2ACA">
              <w:rPr>
                <w:rFonts w:ascii="Arial" w:hAnsi="Arial" w:cs="Arial"/>
                <w:b/>
                <w:color w:val="000000"/>
                <w:sz w:val="24"/>
                <w:szCs w:val="24"/>
                <w:lang w:eastAsia="en-AU"/>
              </w:rPr>
              <w:t xml:space="preserve">Conserve &amp; Connect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20B13E" w14:textId="77777777" w:rsidR="00EC2ACA" w:rsidRPr="00EC2ACA" w:rsidRDefault="00EC2ACA" w:rsidP="00EC2ACA">
            <w:pPr>
              <w:jc w:val="center"/>
              <w:rPr>
                <w:rFonts w:ascii="Arial" w:hAnsi="Arial" w:cs="Arial"/>
                <w:color w:val="000000"/>
                <w:sz w:val="24"/>
                <w:szCs w:val="24"/>
                <w:lang w:eastAsia="en-AU"/>
              </w:rPr>
            </w:pPr>
            <w:r w:rsidRPr="00EC2ACA">
              <w:rPr>
                <w:rFonts w:ascii="Arial" w:hAnsi="Arial" w:cs="Arial"/>
                <w:color w:val="000000"/>
                <w:sz w:val="24"/>
                <w:szCs w:val="24"/>
                <w:lang w:eastAsia="en-AU"/>
              </w:rPr>
              <w:t>8</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3C78C7" w14:textId="77777777" w:rsidR="00EC2ACA" w:rsidRPr="00EC2ACA" w:rsidRDefault="00EC2ACA" w:rsidP="00EC2ACA">
            <w:pPr>
              <w:jc w:val="center"/>
              <w:rPr>
                <w:rFonts w:ascii="Arial" w:hAnsi="Arial" w:cs="Arial"/>
                <w:color w:val="000000"/>
                <w:sz w:val="24"/>
                <w:szCs w:val="24"/>
                <w:lang w:eastAsia="en-AU"/>
              </w:rPr>
            </w:pPr>
            <w:r w:rsidRPr="00EC2ACA">
              <w:rPr>
                <w:rFonts w:ascii="Arial" w:hAnsi="Arial" w:cs="Arial"/>
                <w:color w:val="000000"/>
                <w:sz w:val="24"/>
                <w:szCs w:val="24"/>
                <w:lang w:eastAsia="en-AU"/>
              </w:rPr>
              <w:t>5</w:t>
            </w:r>
          </w:p>
        </w:tc>
      </w:tr>
      <w:tr w:rsidR="00EC2ACA" w14:paraId="0E9F640C" w14:textId="77777777" w:rsidTr="00544D49">
        <w:trPr>
          <w:trHeight w:val="300"/>
        </w:trPr>
        <w:tc>
          <w:tcPr>
            <w:tcW w:w="2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992B25" w14:textId="77777777" w:rsidR="00EC2ACA" w:rsidRPr="00EC2ACA" w:rsidRDefault="00EC2ACA">
            <w:pPr>
              <w:rPr>
                <w:rFonts w:ascii="Arial" w:hAnsi="Arial" w:cs="Arial"/>
                <w:b/>
                <w:color w:val="000000"/>
                <w:sz w:val="24"/>
                <w:szCs w:val="24"/>
                <w:lang w:eastAsia="en-AU"/>
              </w:rPr>
            </w:pPr>
            <w:r w:rsidRPr="00EC2ACA">
              <w:rPr>
                <w:rFonts w:ascii="Arial" w:hAnsi="Arial" w:cs="Arial"/>
                <w:b/>
                <w:color w:val="000000"/>
                <w:sz w:val="24"/>
                <w:szCs w:val="24"/>
                <w:lang w:eastAsia="en-AU"/>
              </w:rPr>
              <w:t xml:space="preserve">Conserve &amp; Enhance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18FE5C" w14:textId="77777777" w:rsidR="00EC2ACA" w:rsidRPr="00EC2ACA" w:rsidRDefault="00EC2ACA" w:rsidP="00EC2ACA">
            <w:pPr>
              <w:jc w:val="center"/>
              <w:rPr>
                <w:rFonts w:ascii="Arial" w:hAnsi="Arial" w:cs="Arial"/>
                <w:color w:val="000000"/>
                <w:sz w:val="24"/>
                <w:szCs w:val="24"/>
                <w:lang w:eastAsia="en-AU"/>
              </w:rPr>
            </w:pPr>
            <w:r w:rsidRPr="00EC2ACA">
              <w:rPr>
                <w:rFonts w:ascii="Arial" w:hAnsi="Arial" w:cs="Arial"/>
                <w:color w:val="000000"/>
                <w:sz w:val="24"/>
                <w:szCs w:val="24"/>
                <w:lang w:eastAsia="en-AU"/>
              </w:rPr>
              <w:t>5</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E2FA0C" w14:textId="77777777" w:rsidR="00EC2ACA" w:rsidRPr="00EC2ACA" w:rsidRDefault="00EC2ACA" w:rsidP="00EC2ACA">
            <w:pPr>
              <w:jc w:val="center"/>
              <w:rPr>
                <w:rFonts w:ascii="Arial" w:hAnsi="Arial" w:cs="Arial"/>
                <w:color w:val="000000"/>
                <w:sz w:val="24"/>
                <w:szCs w:val="24"/>
                <w:lang w:eastAsia="en-AU"/>
              </w:rPr>
            </w:pPr>
            <w:r w:rsidRPr="00EC2ACA">
              <w:rPr>
                <w:rFonts w:ascii="Arial" w:hAnsi="Arial" w:cs="Arial"/>
                <w:color w:val="000000"/>
                <w:sz w:val="24"/>
                <w:szCs w:val="24"/>
                <w:lang w:eastAsia="en-AU"/>
              </w:rPr>
              <w:t>12</w:t>
            </w:r>
          </w:p>
        </w:tc>
      </w:tr>
      <w:tr w:rsidR="00EC2ACA" w14:paraId="2ABFA714" w14:textId="77777777" w:rsidTr="00544D49">
        <w:trPr>
          <w:trHeight w:val="300"/>
        </w:trPr>
        <w:tc>
          <w:tcPr>
            <w:tcW w:w="2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CDD0FE" w14:textId="77777777" w:rsidR="00EC2ACA" w:rsidRPr="00EC2ACA" w:rsidRDefault="00EC2ACA">
            <w:pPr>
              <w:rPr>
                <w:rFonts w:ascii="Arial" w:hAnsi="Arial" w:cs="Arial"/>
                <w:b/>
                <w:color w:val="000000"/>
                <w:sz w:val="24"/>
                <w:szCs w:val="24"/>
                <w:lang w:eastAsia="en-AU"/>
              </w:rPr>
            </w:pPr>
            <w:r w:rsidRPr="00EC2ACA">
              <w:rPr>
                <w:rFonts w:ascii="Arial" w:hAnsi="Arial" w:cs="Arial"/>
                <w:b/>
                <w:color w:val="000000"/>
                <w:sz w:val="24"/>
                <w:szCs w:val="24"/>
                <w:lang w:eastAsia="en-AU"/>
              </w:rPr>
              <w:t xml:space="preserve">Conserve &amp; Rehabilitate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74F54" w14:textId="77777777" w:rsidR="00EC2ACA" w:rsidRPr="00EC2ACA" w:rsidRDefault="00EC2ACA" w:rsidP="00EC2ACA">
            <w:pPr>
              <w:jc w:val="center"/>
              <w:rPr>
                <w:rFonts w:ascii="Arial" w:hAnsi="Arial" w:cs="Arial"/>
                <w:color w:val="000000"/>
                <w:sz w:val="24"/>
                <w:szCs w:val="24"/>
                <w:lang w:eastAsia="en-AU"/>
              </w:rPr>
            </w:pPr>
            <w:r w:rsidRPr="00EC2ACA">
              <w:rPr>
                <w:rFonts w:ascii="Arial" w:hAnsi="Arial" w:cs="Arial"/>
                <w:color w:val="000000"/>
                <w:sz w:val="24"/>
                <w:szCs w:val="24"/>
                <w:lang w:eastAsia="en-AU"/>
              </w:rPr>
              <w:t>2</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0B260E" w14:textId="77777777" w:rsidR="00EC2ACA" w:rsidRPr="00EC2ACA" w:rsidRDefault="00EC2ACA" w:rsidP="00EC2ACA">
            <w:pPr>
              <w:jc w:val="center"/>
              <w:rPr>
                <w:rFonts w:ascii="Arial" w:hAnsi="Arial" w:cs="Arial"/>
                <w:color w:val="000000"/>
                <w:sz w:val="24"/>
                <w:szCs w:val="24"/>
                <w:lang w:eastAsia="en-AU"/>
              </w:rPr>
            </w:pPr>
            <w:r w:rsidRPr="00EC2ACA">
              <w:rPr>
                <w:rFonts w:ascii="Arial" w:hAnsi="Arial" w:cs="Arial"/>
                <w:color w:val="000000"/>
                <w:sz w:val="24"/>
                <w:szCs w:val="24"/>
                <w:lang w:eastAsia="en-AU"/>
              </w:rPr>
              <w:t>3</w:t>
            </w:r>
          </w:p>
        </w:tc>
      </w:tr>
      <w:tr w:rsidR="00EC2ACA" w14:paraId="0ADDECF6" w14:textId="77777777" w:rsidTr="00544D49">
        <w:trPr>
          <w:trHeight w:val="300"/>
        </w:trPr>
        <w:tc>
          <w:tcPr>
            <w:tcW w:w="2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796264" w14:textId="77777777" w:rsidR="00EC2ACA" w:rsidRPr="00EC2ACA" w:rsidRDefault="00EC2ACA">
            <w:pPr>
              <w:rPr>
                <w:rFonts w:ascii="Arial" w:hAnsi="Arial" w:cs="Arial"/>
                <w:b/>
                <w:color w:val="000000"/>
                <w:sz w:val="24"/>
                <w:szCs w:val="24"/>
                <w:lang w:eastAsia="en-AU"/>
              </w:rPr>
            </w:pPr>
            <w:r w:rsidRPr="00EC2ACA">
              <w:rPr>
                <w:rFonts w:ascii="Arial" w:hAnsi="Arial" w:cs="Arial"/>
                <w:b/>
                <w:color w:val="000000"/>
                <w:sz w:val="24"/>
                <w:szCs w:val="24"/>
                <w:lang w:eastAsia="en-AU"/>
              </w:rPr>
              <w:t xml:space="preserve">Monitor &amp; Maintain </w:t>
            </w:r>
          </w:p>
        </w:tc>
        <w:tc>
          <w:tcPr>
            <w:tcW w:w="17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C04BAD" w14:textId="77777777" w:rsidR="00EC2ACA" w:rsidRPr="00EC2ACA" w:rsidRDefault="00EC2ACA" w:rsidP="00EC2ACA">
            <w:pPr>
              <w:jc w:val="center"/>
              <w:rPr>
                <w:rFonts w:ascii="Arial" w:hAnsi="Arial" w:cs="Arial"/>
                <w:color w:val="000000"/>
                <w:sz w:val="24"/>
                <w:szCs w:val="24"/>
                <w:lang w:eastAsia="en-AU"/>
              </w:rPr>
            </w:pPr>
            <w:r w:rsidRPr="00EC2ACA">
              <w:rPr>
                <w:rFonts w:ascii="Arial" w:hAnsi="Arial" w:cs="Arial"/>
                <w:color w:val="000000"/>
                <w:sz w:val="24"/>
                <w:szCs w:val="24"/>
                <w:lang w:eastAsia="en-AU"/>
              </w:rPr>
              <w:t>1</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41247" w14:textId="77777777" w:rsidR="00EC2ACA" w:rsidRPr="00EC2ACA" w:rsidRDefault="00EC2ACA" w:rsidP="00EC2ACA">
            <w:pPr>
              <w:jc w:val="center"/>
              <w:rPr>
                <w:rFonts w:ascii="Arial" w:hAnsi="Arial" w:cs="Arial"/>
                <w:color w:val="000000"/>
                <w:sz w:val="24"/>
                <w:szCs w:val="24"/>
                <w:lang w:eastAsia="en-AU"/>
              </w:rPr>
            </w:pPr>
            <w:r w:rsidRPr="00EC2ACA">
              <w:rPr>
                <w:rFonts w:ascii="Arial" w:hAnsi="Arial" w:cs="Arial"/>
                <w:color w:val="000000"/>
                <w:sz w:val="24"/>
                <w:szCs w:val="24"/>
                <w:lang w:eastAsia="en-AU"/>
              </w:rPr>
              <w:t>3</w:t>
            </w:r>
          </w:p>
        </w:tc>
      </w:tr>
    </w:tbl>
    <w:p w14:paraId="75C6DD02" w14:textId="77777777" w:rsidR="003247FB" w:rsidRDefault="003247FB">
      <w:pPr>
        <w:spacing w:after="0" w:line="240" w:lineRule="auto"/>
        <w:rPr>
          <w:rFonts w:ascii="Arial" w:hAnsi="Arial"/>
          <w:b/>
          <w:bCs/>
          <w:sz w:val="28"/>
          <w:szCs w:val="28"/>
          <w:u w:val="single"/>
        </w:rPr>
      </w:pPr>
      <w:r>
        <w:rPr>
          <w:sz w:val="28"/>
          <w:szCs w:val="28"/>
          <w:u w:val="single"/>
        </w:rPr>
        <w:br w:type="page"/>
      </w:r>
    </w:p>
    <w:p w14:paraId="4E489B93" w14:textId="4DEF70CA" w:rsidR="001000C8" w:rsidRPr="00495028" w:rsidRDefault="001000C8">
      <w:pPr>
        <w:pStyle w:val="Heading3"/>
        <w:spacing w:before="120" w:after="120" w:line="360" w:lineRule="auto"/>
        <w:rPr>
          <w:sz w:val="28"/>
        </w:rPr>
      </w:pPr>
      <w:bookmarkStart w:id="146" w:name="_Toc413317567"/>
      <w:bookmarkStart w:id="147" w:name="_Toc414023786"/>
      <w:bookmarkStart w:id="148" w:name="_Toc414261459"/>
      <w:bookmarkStart w:id="149" w:name="_Toc414365636"/>
      <w:bookmarkStart w:id="150" w:name="_Toc414373365"/>
      <w:bookmarkStart w:id="151" w:name="_Toc414461193"/>
      <w:bookmarkStart w:id="152" w:name="_Toc414609780"/>
      <w:bookmarkStart w:id="153" w:name="_Toc417310820"/>
      <w:bookmarkStart w:id="154" w:name="_Toc417377127"/>
      <w:r w:rsidRPr="00495028">
        <w:rPr>
          <w:sz w:val="28"/>
        </w:rPr>
        <w:t>Soils and sustainable agriculture</w:t>
      </w:r>
      <w:bookmarkEnd w:id="146"/>
      <w:bookmarkEnd w:id="147"/>
      <w:bookmarkEnd w:id="148"/>
      <w:bookmarkEnd w:id="149"/>
      <w:bookmarkEnd w:id="150"/>
      <w:bookmarkEnd w:id="151"/>
      <w:bookmarkEnd w:id="152"/>
      <w:bookmarkEnd w:id="153"/>
      <w:bookmarkEnd w:id="154"/>
    </w:p>
    <w:p w14:paraId="63B0EBFC" w14:textId="7A8374DF" w:rsidR="0036358C" w:rsidRPr="0029096D" w:rsidRDefault="0029096D" w:rsidP="001128A2">
      <w:pPr>
        <w:spacing w:before="120" w:after="120" w:line="360" w:lineRule="auto"/>
        <w:rPr>
          <w:rFonts w:asciiTheme="minorHAnsi" w:hAnsiTheme="minorHAnsi" w:cstheme="minorHAnsi"/>
          <w:sz w:val="24"/>
          <w:szCs w:val="24"/>
          <w:highlight w:val="yellow"/>
        </w:rPr>
      </w:pPr>
      <w:r>
        <w:rPr>
          <w:rFonts w:asciiTheme="majorHAnsi" w:hAnsiTheme="majorHAnsi"/>
          <w:b/>
          <w:sz w:val="24"/>
        </w:rPr>
        <w:t>Sustainable Agricultural Rebate</w:t>
      </w:r>
      <w:r w:rsidR="00600C3F">
        <w:rPr>
          <w:rFonts w:asciiTheme="majorHAnsi" w:hAnsiTheme="majorHAnsi"/>
          <w:b/>
          <w:sz w:val="24"/>
        </w:rPr>
        <w:t xml:space="preserve"> (SAR)</w:t>
      </w:r>
    </w:p>
    <w:p w14:paraId="410CB132" w14:textId="2C2F3926" w:rsidR="0029096D" w:rsidRDefault="0029096D" w:rsidP="000724D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In 2012, </w:t>
      </w:r>
      <w:r w:rsidRPr="0029096D">
        <w:rPr>
          <w:rFonts w:asciiTheme="minorHAnsi" w:hAnsiTheme="minorHAnsi" w:cstheme="minorHAnsi"/>
          <w:sz w:val="24"/>
          <w:szCs w:val="24"/>
        </w:rPr>
        <w:t>208 properties receive</w:t>
      </w:r>
      <w:r>
        <w:rPr>
          <w:rFonts w:asciiTheme="minorHAnsi" w:hAnsiTheme="minorHAnsi" w:cstheme="minorHAnsi"/>
          <w:sz w:val="24"/>
          <w:szCs w:val="24"/>
        </w:rPr>
        <w:t xml:space="preserve">d </w:t>
      </w:r>
      <w:r w:rsidRPr="0029096D">
        <w:rPr>
          <w:rFonts w:asciiTheme="minorHAnsi" w:hAnsiTheme="minorHAnsi" w:cstheme="minorHAnsi"/>
          <w:sz w:val="24"/>
          <w:szCs w:val="24"/>
        </w:rPr>
        <w:t>a Farm Rate and 76 of these properties receive</w:t>
      </w:r>
      <w:r>
        <w:rPr>
          <w:rFonts w:asciiTheme="minorHAnsi" w:hAnsiTheme="minorHAnsi" w:cstheme="minorHAnsi"/>
          <w:sz w:val="24"/>
          <w:szCs w:val="24"/>
        </w:rPr>
        <w:t>d</w:t>
      </w:r>
      <w:r w:rsidRPr="0029096D">
        <w:rPr>
          <w:rFonts w:asciiTheme="minorHAnsi" w:hAnsiTheme="minorHAnsi" w:cstheme="minorHAnsi"/>
          <w:sz w:val="24"/>
          <w:szCs w:val="24"/>
        </w:rPr>
        <w:t xml:space="preserve"> the </w:t>
      </w:r>
      <w:r w:rsidR="00600C3F">
        <w:rPr>
          <w:rFonts w:asciiTheme="minorHAnsi" w:hAnsiTheme="minorHAnsi" w:cstheme="minorHAnsi"/>
          <w:sz w:val="24"/>
          <w:szCs w:val="24"/>
        </w:rPr>
        <w:t>SAR</w:t>
      </w:r>
      <w:r>
        <w:rPr>
          <w:rFonts w:asciiTheme="minorHAnsi" w:hAnsiTheme="minorHAnsi" w:cstheme="minorHAnsi"/>
          <w:sz w:val="24"/>
          <w:szCs w:val="24"/>
        </w:rPr>
        <w:t>.</w:t>
      </w:r>
    </w:p>
    <w:p w14:paraId="26817DE3" w14:textId="4FB62D5E" w:rsidR="0029096D" w:rsidRDefault="0029096D" w:rsidP="000724D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In 2014, </w:t>
      </w:r>
      <w:r w:rsidR="00194D44" w:rsidRPr="0017622B">
        <w:rPr>
          <w:rFonts w:asciiTheme="minorHAnsi" w:hAnsiTheme="minorHAnsi" w:cstheme="minorHAnsi"/>
          <w:sz w:val="24"/>
          <w:szCs w:val="24"/>
        </w:rPr>
        <w:t>189</w:t>
      </w:r>
      <w:r w:rsidR="001128A2" w:rsidRPr="0017622B">
        <w:rPr>
          <w:rFonts w:asciiTheme="minorHAnsi" w:hAnsiTheme="minorHAnsi" w:cstheme="minorHAnsi"/>
          <w:sz w:val="24"/>
          <w:szCs w:val="24"/>
        </w:rPr>
        <w:t xml:space="preserve"> properties receive a Farm Rate and </w:t>
      </w:r>
      <w:r w:rsidR="00194D44" w:rsidRPr="0017622B">
        <w:rPr>
          <w:rFonts w:asciiTheme="minorHAnsi" w:hAnsiTheme="minorHAnsi" w:cstheme="minorHAnsi"/>
          <w:sz w:val="24"/>
          <w:szCs w:val="24"/>
        </w:rPr>
        <w:t>65</w:t>
      </w:r>
      <w:r w:rsidR="001128A2" w:rsidRPr="0017622B">
        <w:rPr>
          <w:rFonts w:asciiTheme="minorHAnsi" w:hAnsiTheme="minorHAnsi" w:cstheme="minorHAnsi"/>
          <w:sz w:val="24"/>
          <w:szCs w:val="24"/>
        </w:rPr>
        <w:t xml:space="preserve"> of these properties receive</w:t>
      </w:r>
      <w:r>
        <w:rPr>
          <w:rFonts w:asciiTheme="minorHAnsi" w:hAnsiTheme="minorHAnsi" w:cstheme="minorHAnsi"/>
          <w:sz w:val="24"/>
          <w:szCs w:val="24"/>
        </w:rPr>
        <w:t>d</w:t>
      </w:r>
      <w:r w:rsidR="001128A2" w:rsidRPr="0017622B">
        <w:rPr>
          <w:rFonts w:asciiTheme="minorHAnsi" w:hAnsiTheme="minorHAnsi" w:cstheme="minorHAnsi"/>
          <w:sz w:val="24"/>
          <w:szCs w:val="24"/>
        </w:rPr>
        <w:t xml:space="preserve"> the </w:t>
      </w:r>
      <w:r w:rsidR="00D26995" w:rsidRPr="0017622B">
        <w:rPr>
          <w:rFonts w:asciiTheme="minorHAnsi" w:hAnsiTheme="minorHAnsi" w:cstheme="minorHAnsi"/>
          <w:sz w:val="24"/>
          <w:szCs w:val="24"/>
        </w:rPr>
        <w:t>SAR</w:t>
      </w:r>
      <w:r w:rsidR="00600C3F">
        <w:rPr>
          <w:rFonts w:asciiTheme="minorHAnsi" w:hAnsiTheme="minorHAnsi" w:cstheme="minorHAnsi"/>
          <w:sz w:val="24"/>
          <w:szCs w:val="24"/>
        </w:rPr>
        <w:t>.</w:t>
      </w:r>
    </w:p>
    <w:p w14:paraId="4A0368BA" w14:textId="51C8DDAA" w:rsidR="007C7198" w:rsidRDefault="007C7198" w:rsidP="000724D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decline SAR could be due to a number of factors including:</w:t>
      </w:r>
    </w:p>
    <w:p w14:paraId="499492D6" w14:textId="565BED01" w:rsidR="007C7198" w:rsidRDefault="00E40013" w:rsidP="003E154D">
      <w:pPr>
        <w:pStyle w:val="ListParagraph"/>
        <w:numPr>
          <w:ilvl w:val="0"/>
          <w:numId w:val="43"/>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S</w:t>
      </w:r>
      <w:r w:rsidR="007C7198" w:rsidRPr="007C7198">
        <w:rPr>
          <w:rFonts w:asciiTheme="minorHAnsi" w:hAnsiTheme="minorHAnsi" w:cstheme="minorHAnsi"/>
          <w:sz w:val="24"/>
          <w:szCs w:val="24"/>
        </w:rPr>
        <w:t>ome properties no longer meeting the Farm Rate criteria</w:t>
      </w:r>
      <w:r>
        <w:rPr>
          <w:rFonts w:asciiTheme="minorHAnsi" w:hAnsiTheme="minorHAnsi" w:cstheme="minorHAnsi"/>
          <w:sz w:val="24"/>
          <w:szCs w:val="24"/>
        </w:rPr>
        <w:t>.</w:t>
      </w:r>
    </w:p>
    <w:p w14:paraId="733EB10B" w14:textId="1380EF0E" w:rsidR="007C7198" w:rsidRDefault="00E40013" w:rsidP="003E154D">
      <w:pPr>
        <w:pStyle w:val="ListParagraph"/>
        <w:numPr>
          <w:ilvl w:val="0"/>
          <w:numId w:val="43"/>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L</w:t>
      </w:r>
      <w:r w:rsidR="007C7198">
        <w:rPr>
          <w:rFonts w:asciiTheme="minorHAnsi" w:hAnsiTheme="minorHAnsi" w:cstheme="minorHAnsi"/>
          <w:sz w:val="24"/>
          <w:szCs w:val="24"/>
        </w:rPr>
        <w:t>andowners choosing not to re-apply for the SAR</w:t>
      </w:r>
      <w:r>
        <w:rPr>
          <w:rFonts w:asciiTheme="minorHAnsi" w:hAnsiTheme="minorHAnsi" w:cstheme="minorHAnsi"/>
          <w:sz w:val="24"/>
          <w:szCs w:val="24"/>
        </w:rPr>
        <w:t>.</w:t>
      </w:r>
    </w:p>
    <w:p w14:paraId="69EAAA66" w14:textId="7A5C41E8" w:rsidR="007C7198" w:rsidRPr="007C7198" w:rsidRDefault="00E40013" w:rsidP="003E154D">
      <w:pPr>
        <w:pStyle w:val="ListParagraph"/>
        <w:numPr>
          <w:ilvl w:val="0"/>
          <w:numId w:val="43"/>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w:t>
      </w:r>
      <w:r w:rsidR="007C7198">
        <w:rPr>
          <w:rFonts w:asciiTheme="minorHAnsi" w:hAnsiTheme="minorHAnsi" w:cstheme="minorHAnsi"/>
          <w:sz w:val="24"/>
          <w:szCs w:val="24"/>
        </w:rPr>
        <w:t xml:space="preserve"> change in eligibility criteria requiring a property management plan. </w:t>
      </w:r>
    </w:p>
    <w:p w14:paraId="3A0C3CF2" w14:textId="488E24DB" w:rsidR="00CD3011" w:rsidRPr="0017622B" w:rsidRDefault="00CD3011" w:rsidP="001128A2">
      <w:pPr>
        <w:spacing w:before="120" w:after="120" w:line="360" w:lineRule="auto"/>
        <w:rPr>
          <w:rFonts w:asciiTheme="majorHAnsi" w:hAnsiTheme="majorHAnsi"/>
          <w:b/>
          <w:sz w:val="24"/>
        </w:rPr>
      </w:pPr>
      <w:r w:rsidRPr="0017622B">
        <w:rPr>
          <w:rFonts w:asciiTheme="majorHAnsi" w:hAnsiTheme="majorHAnsi"/>
          <w:b/>
          <w:sz w:val="24"/>
        </w:rPr>
        <w:t>Land Management Incentive Program</w:t>
      </w:r>
    </w:p>
    <w:p w14:paraId="52232303" w14:textId="161ACFE5" w:rsidR="00A7366C" w:rsidRPr="0017622B" w:rsidRDefault="00A7366C" w:rsidP="000724DD">
      <w:pPr>
        <w:spacing w:before="120" w:after="120" w:line="360" w:lineRule="auto"/>
        <w:jc w:val="both"/>
        <w:rPr>
          <w:rFonts w:asciiTheme="minorHAnsi" w:hAnsiTheme="minorHAnsi" w:cstheme="minorHAnsi"/>
          <w:sz w:val="24"/>
          <w:szCs w:val="24"/>
        </w:rPr>
      </w:pPr>
      <w:r w:rsidRPr="0017622B">
        <w:rPr>
          <w:rFonts w:asciiTheme="minorHAnsi" w:hAnsiTheme="minorHAnsi" w:cstheme="minorHAnsi"/>
          <w:sz w:val="24"/>
          <w:szCs w:val="24"/>
        </w:rPr>
        <w:t>Over the four last financial years (2011-12 to 2014-15)</w:t>
      </w:r>
      <w:r w:rsidR="007D6F7D" w:rsidRPr="0017622B">
        <w:rPr>
          <w:rFonts w:asciiTheme="minorHAnsi" w:hAnsiTheme="minorHAnsi" w:cstheme="minorHAnsi"/>
          <w:sz w:val="24"/>
          <w:szCs w:val="24"/>
        </w:rPr>
        <w:t xml:space="preserve">, </w:t>
      </w:r>
      <w:r w:rsidRPr="0017622B">
        <w:rPr>
          <w:rFonts w:asciiTheme="minorHAnsi" w:hAnsiTheme="minorHAnsi" w:cstheme="minorHAnsi"/>
          <w:sz w:val="24"/>
          <w:szCs w:val="24"/>
        </w:rPr>
        <w:t xml:space="preserve">The Land Management </w:t>
      </w:r>
      <w:r w:rsidR="007D6F7D" w:rsidRPr="0017622B">
        <w:rPr>
          <w:rFonts w:asciiTheme="minorHAnsi" w:hAnsiTheme="minorHAnsi" w:cstheme="minorHAnsi"/>
          <w:sz w:val="24"/>
          <w:szCs w:val="24"/>
        </w:rPr>
        <w:t>I</w:t>
      </w:r>
      <w:r w:rsidRPr="0017622B">
        <w:rPr>
          <w:rFonts w:asciiTheme="minorHAnsi" w:hAnsiTheme="minorHAnsi" w:cstheme="minorHAnsi"/>
          <w:sz w:val="24"/>
          <w:szCs w:val="24"/>
        </w:rPr>
        <w:t xml:space="preserve">ncentive </w:t>
      </w:r>
      <w:r w:rsidR="007D6F7D" w:rsidRPr="0017622B">
        <w:rPr>
          <w:rFonts w:asciiTheme="minorHAnsi" w:hAnsiTheme="minorHAnsi" w:cstheme="minorHAnsi"/>
          <w:sz w:val="24"/>
          <w:szCs w:val="24"/>
        </w:rPr>
        <w:t>P</w:t>
      </w:r>
      <w:r w:rsidRPr="0017622B">
        <w:rPr>
          <w:rFonts w:asciiTheme="minorHAnsi" w:hAnsiTheme="minorHAnsi" w:cstheme="minorHAnsi"/>
          <w:sz w:val="24"/>
          <w:szCs w:val="24"/>
        </w:rPr>
        <w:t xml:space="preserve">rogram </w:t>
      </w:r>
      <w:r w:rsidR="007D6F7D" w:rsidRPr="0017622B">
        <w:rPr>
          <w:rFonts w:asciiTheme="minorHAnsi" w:hAnsiTheme="minorHAnsi" w:cstheme="minorHAnsi"/>
          <w:sz w:val="24"/>
          <w:szCs w:val="24"/>
        </w:rPr>
        <w:t xml:space="preserve">(LMIP) </w:t>
      </w:r>
      <w:r w:rsidRPr="0017622B">
        <w:rPr>
          <w:rFonts w:asciiTheme="minorHAnsi" w:hAnsiTheme="minorHAnsi" w:cstheme="minorHAnsi"/>
          <w:sz w:val="24"/>
          <w:szCs w:val="24"/>
        </w:rPr>
        <w:t xml:space="preserve">has provided incentive </w:t>
      </w:r>
      <w:r w:rsidR="007D6F7D" w:rsidRPr="0017622B">
        <w:rPr>
          <w:rFonts w:asciiTheme="minorHAnsi" w:hAnsiTheme="minorHAnsi" w:cstheme="minorHAnsi"/>
          <w:sz w:val="24"/>
          <w:szCs w:val="24"/>
        </w:rPr>
        <w:t xml:space="preserve">payments </w:t>
      </w:r>
      <w:r w:rsidRPr="0017622B">
        <w:rPr>
          <w:rFonts w:asciiTheme="minorHAnsi" w:hAnsiTheme="minorHAnsi" w:cstheme="minorHAnsi"/>
          <w:sz w:val="24"/>
          <w:szCs w:val="24"/>
        </w:rPr>
        <w:t xml:space="preserve">to landholders to undertake </w:t>
      </w:r>
      <w:r w:rsidR="00E96DB8" w:rsidRPr="0017622B">
        <w:rPr>
          <w:rFonts w:asciiTheme="minorHAnsi" w:hAnsiTheme="minorHAnsi" w:cstheme="minorHAnsi"/>
          <w:sz w:val="24"/>
          <w:szCs w:val="24"/>
        </w:rPr>
        <w:t xml:space="preserve">229 </w:t>
      </w:r>
      <w:r w:rsidRPr="0017622B">
        <w:rPr>
          <w:rFonts w:asciiTheme="minorHAnsi" w:hAnsiTheme="minorHAnsi" w:cstheme="minorHAnsi"/>
          <w:sz w:val="24"/>
          <w:szCs w:val="24"/>
        </w:rPr>
        <w:t>sustainabl</w:t>
      </w:r>
      <w:r w:rsidR="00E96DB8" w:rsidRPr="0017622B">
        <w:rPr>
          <w:rFonts w:asciiTheme="minorHAnsi" w:hAnsiTheme="minorHAnsi" w:cstheme="minorHAnsi"/>
          <w:sz w:val="24"/>
          <w:szCs w:val="24"/>
        </w:rPr>
        <w:t>e land management projects that are summarised as follows</w:t>
      </w:r>
      <w:r w:rsidRPr="0017622B">
        <w:rPr>
          <w:rFonts w:asciiTheme="minorHAnsi" w:hAnsiTheme="minorHAnsi" w:cstheme="minorHAnsi"/>
          <w:sz w:val="24"/>
          <w:szCs w:val="24"/>
        </w:rPr>
        <w:t>:</w:t>
      </w:r>
    </w:p>
    <w:p w14:paraId="046E4DB3" w14:textId="077AC3C0" w:rsidR="00A7366C" w:rsidRPr="0017622B" w:rsidRDefault="00A7366C" w:rsidP="003E154D">
      <w:pPr>
        <w:pStyle w:val="ListParagraph"/>
        <w:numPr>
          <w:ilvl w:val="0"/>
          <w:numId w:val="15"/>
        </w:numPr>
        <w:spacing w:before="120" w:after="120" w:line="360" w:lineRule="auto"/>
        <w:ind w:left="567" w:hanging="567"/>
        <w:jc w:val="both"/>
        <w:rPr>
          <w:rFonts w:asciiTheme="minorHAnsi" w:hAnsiTheme="minorHAnsi" w:cstheme="minorHAnsi"/>
          <w:sz w:val="24"/>
          <w:szCs w:val="24"/>
        </w:rPr>
      </w:pPr>
      <w:r w:rsidRPr="0017622B">
        <w:rPr>
          <w:rFonts w:asciiTheme="minorHAnsi" w:hAnsiTheme="minorHAnsi" w:cstheme="minorHAnsi"/>
          <w:sz w:val="24"/>
          <w:szCs w:val="24"/>
        </w:rPr>
        <w:t xml:space="preserve">204 environmental and noxious weed </w:t>
      </w:r>
      <w:r w:rsidR="007D6F7D" w:rsidRPr="0017622B">
        <w:rPr>
          <w:rFonts w:asciiTheme="minorHAnsi" w:hAnsiTheme="minorHAnsi" w:cstheme="minorHAnsi"/>
          <w:sz w:val="24"/>
          <w:szCs w:val="24"/>
        </w:rPr>
        <w:t>c</w:t>
      </w:r>
      <w:r w:rsidRPr="0017622B">
        <w:rPr>
          <w:rFonts w:asciiTheme="minorHAnsi" w:hAnsiTheme="minorHAnsi" w:cstheme="minorHAnsi"/>
          <w:sz w:val="24"/>
          <w:szCs w:val="24"/>
        </w:rPr>
        <w:t>ontrol projects</w:t>
      </w:r>
    </w:p>
    <w:p w14:paraId="03102B0B" w14:textId="1E4FE5D1" w:rsidR="00A7366C" w:rsidRPr="0017622B" w:rsidRDefault="00A7366C" w:rsidP="003E154D">
      <w:pPr>
        <w:pStyle w:val="ListParagraph"/>
        <w:numPr>
          <w:ilvl w:val="0"/>
          <w:numId w:val="15"/>
        </w:numPr>
        <w:spacing w:before="120" w:after="120" w:line="360" w:lineRule="auto"/>
        <w:ind w:left="567" w:hanging="567"/>
        <w:jc w:val="both"/>
        <w:rPr>
          <w:rFonts w:asciiTheme="minorHAnsi" w:hAnsiTheme="minorHAnsi" w:cstheme="minorHAnsi"/>
          <w:sz w:val="24"/>
          <w:szCs w:val="24"/>
        </w:rPr>
      </w:pPr>
      <w:r w:rsidRPr="0017622B">
        <w:rPr>
          <w:rFonts w:asciiTheme="minorHAnsi" w:hAnsiTheme="minorHAnsi" w:cstheme="minorHAnsi"/>
          <w:sz w:val="24"/>
          <w:szCs w:val="24"/>
        </w:rPr>
        <w:t>18 rabbit control programs</w:t>
      </w:r>
    </w:p>
    <w:p w14:paraId="7A304BD5" w14:textId="1CF4EFA3" w:rsidR="00A7366C" w:rsidRPr="0017622B" w:rsidRDefault="00E40013" w:rsidP="003E154D">
      <w:pPr>
        <w:pStyle w:val="ListParagraph"/>
        <w:numPr>
          <w:ilvl w:val="0"/>
          <w:numId w:val="15"/>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Two</w:t>
      </w:r>
      <w:r w:rsidR="00A7366C" w:rsidRPr="0017622B">
        <w:rPr>
          <w:rFonts w:asciiTheme="minorHAnsi" w:hAnsiTheme="minorHAnsi" w:cstheme="minorHAnsi"/>
          <w:sz w:val="24"/>
          <w:szCs w:val="24"/>
        </w:rPr>
        <w:t xml:space="preserve"> fox control program</w:t>
      </w:r>
      <w:r w:rsidR="00E96DB8" w:rsidRPr="0017622B">
        <w:rPr>
          <w:rFonts w:asciiTheme="minorHAnsi" w:hAnsiTheme="minorHAnsi" w:cstheme="minorHAnsi"/>
          <w:sz w:val="24"/>
          <w:szCs w:val="24"/>
        </w:rPr>
        <w:t>s</w:t>
      </w:r>
    </w:p>
    <w:p w14:paraId="36BB9750" w14:textId="058A124D" w:rsidR="00A7366C" w:rsidRPr="0017622B" w:rsidRDefault="00E40013" w:rsidP="003E154D">
      <w:pPr>
        <w:pStyle w:val="ListParagraph"/>
        <w:numPr>
          <w:ilvl w:val="0"/>
          <w:numId w:val="15"/>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One</w:t>
      </w:r>
      <w:r w:rsidR="00A7366C" w:rsidRPr="0017622B">
        <w:rPr>
          <w:rFonts w:asciiTheme="minorHAnsi" w:hAnsiTheme="minorHAnsi" w:cstheme="minorHAnsi"/>
          <w:sz w:val="24"/>
          <w:szCs w:val="24"/>
        </w:rPr>
        <w:t xml:space="preserve"> erosion control project</w:t>
      </w:r>
    </w:p>
    <w:p w14:paraId="443C36E6" w14:textId="704AC502" w:rsidR="00A7366C" w:rsidRDefault="00E40013" w:rsidP="003E154D">
      <w:pPr>
        <w:pStyle w:val="ListParagraph"/>
        <w:numPr>
          <w:ilvl w:val="0"/>
          <w:numId w:val="15"/>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Four</w:t>
      </w:r>
      <w:r w:rsidR="00A7366C" w:rsidRPr="0017622B">
        <w:rPr>
          <w:rFonts w:asciiTheme="minorHAnsi" w:hAnsiTheme="minorHAnsi" w:cstheme="minorHAnsi"/>
          <w:sz w:val="24"/>
          <w:szCs w:val="24"/>
        </w:rPr>
        <w:t xml:space="preserve"> rebates to </w:t>
      </w:r>
      <w:r w:rsidR="00194D44" w:rsidRPr="0017622B">
        <w:rPr>
          <w:rFonts w:asciiTheme="minorHAnsi" w:hAnsiTheme="minorHAnsi" w:cstheme="minorHAnsi"/>
          <w:sz w:val="24"/>
          <w:szCs w:val="24"/>
        </w:rPr>
        <w:t>landholders</w:t>
      </w:r>
      <w:r w:rsidR="00A7366C" w:rsidRPr="0017622B">
        <w:rPr>
          <w:rFonts w:asciiTheme="minorHAnsi" w:hAnsiTheme="minorHAnsi" w:cstheme="minorHAnsi"/>
          <w:sz w:val="24"/>
          <w:szCs w:val="24"/>
        </w:rPr>
        <w:t xml:space="preserve"> </w:t>
      </w:r>
      <w:r w:rsidR="00E96DB8" w:rsidRPr="0017622B">
        <w:rPr>
          <w:rFonts w:asciiTheme="minorHAnsi" w:hAnsiTheme="minorHAnsi" w:cstheme="minorHAnsi"/>
          <w:sz w:val="24"/>
          <w:szCs w:val="24"/>
        </w:rPr>
        <w:t xml:space="preserve">to undertake </w:t>
      </w:r>
      <w:r w:rsidR="00A7366C" w:rsidRPr="0017622B">
        <w:rPr>
          <w:rFonts w:asciiTheme="minorHAnsi" w:hAnsiTheme="minorHAnsi" w:cstheme="minorHAnsi"/>
          <w:sz w:val="24"/>
          <w:szCs w:val="24"/>
        </w:rPr>
        <w:t>specific land management training such as ‘Agricultural Chemcert training’</w:t>
      </w:r>
      <w:r w:rsidR="00E96DB8" w:rsidRPr="0017622B">
        <w:rPr>
          <w:rFonts w:asciiTheme="minorHAnsi" w:hAnsiTheme="minorHAnsi" w:cstheme="minorHAnsi"/>
          <w:sz w:val="24"/>
          <w:szCs w:val="24"/>
        </w:rPr>
        <w:t xml:space="preserve"> that directly facilitates on-ground works</w:t>
      </w:r>
      <w:r w:rsidR="00A7366C" w:rsidRPr="0017622B">
        <w:rPr>
          <w:rFonts w:asciiTheme="minorHAnsi" w:hAnsiTheme="minorHAnsi" w:cstheme="minorHAnsi"/>
          <w:sz w:val="24"/>
          <w:szCs w:val="24"/>
        </w:rPr>
        <w:t xml:space="preserve">. </w:t>
      </w:r>
    </w:p>
    <w:p w14:paraId="2CAC8DFA" w14:textId="64C8F315" w:rsidR="007D6F7D" w:rsidRPr="0017622B" w:rsidRDefault="007D6F7D" w:rsidP="000724DD">
      <w:pPr>
        <w:spacing w:before="120" w:after="120" w:line="360" w:lineRule="auto"/>
        <w:jc w:val="both"/>
        <w:rPr>
          <w:rFonts w:asciiTheme="minorHAnsi" w:hAnsiTheme="minorHAnsi" w:cstheme="minorHAnsi"/>
          <w:sz w:val="24"/>
          <w:szCs w:val="24"/>
        </w:rPr>
      </w:pPr>
      <w:r w:rsidRPr="0017622B">
        <w:rPr>
          <w:rFonts w:asciiTheme="minorHAnsi" w:hAnsiTheme="minorHAnsi" w:cstheme="minorHAnsi"/>
          <w:sz w:val="24"/>
          <w:szCs w:val="24"/>
        </w:rPr>
        <w:t>In most instances these incentive payment</w:t>
      </w:r>
      <w:r w:rsidR="00052339">
        <w:rPr>
          <w:rFonts w:asciiTheme="minorHAnsi" w:hAnsiTheme="minorHAnsi" w:cstheme="minorHAnsi"/>
          <w:sz w:val="24"/>
          <w:szCs w:val="24"/>
        </w:rPr>
        <w:t>s</w:t>
      </w:r>
      <w:r w:rsidRPr="0017622B">
        <w:rPr>
          <w:rFonts w:asciiTheme="minorHAnsi" w:hAnsiTheme="minorHAnsi" w:cstheme="minorHAnsi"/>
          <w:sz w:val="24"/>
          <w:szCs w:val="24"/>
        </w:rPr>
        <w:t xml:space="preserve"> require a matching contribution from the landholder.  In order to obtain LMIP funding landholders must agree to a number of conditions that spell out their responsibility for on-going sustainable management of their land.</w:t>
      </w:r>
      <w:r w:rsidR="00590CD2">
        <w:rPr>
          <w:rFonts w:asciiTheme="minorHAnsi" w:hAnsiTheme="minorHAnsi" w:cstheme="minorHAnsi"/>
          <w:sz w:val="24"/>
          <w:szCs w:val="24"/>
        </w:rPr>
        <w:t xml:space="preserve"> The location and extent of works funded under the program is shown in Figure 7 and the type of work in Figure 8.</w:t>
      </w:r>
      <w:r w:rsidR="00874A22">
        <w:rPr>
          <w:rFonts w:asciiTheme="minorHAnsi" w:hAnsiTheme="minorHAnsi" w:cstheme="minorHAnsi"/>
          <w:sz w:val="24"/>
          <w:szCs w:val="24"/>
        </w:rPr>
        <w:t xml:space="preserve"> </w:t>
      </w:r>
      <w:r w:rsidR="00874A22" w:rsidRPr="00874A22">
        <w:rPr>
          <w:rFonts w:asciiTheme="minorHAnsi" w:hAnsiTheme="minorHAnsi" w:cstheme="minorHAnsi"/>
          <w:sz w:val="24"/>
          <w:szCs w:val="24"/>
        </w:rPr>
        <w:t xml:space="preserve">The numbers of properties and the breakdown of works for the </w:t>
      </w:r>
      <w:r w:rsidR="00874A22">
        <w:rPr>
          <w:rFonts w:asciiTheme="minorHAnsi" w:hAnsiTheme="minorHAnsi" w:cstheme="minorHAnsi"/>
          <w:sz w:val="24"/>
          <w:szCs w:val="24"/>
        </w:rPr>
        <w:t>program</w:t>
      </w:r>
      <w:r w:rsidR="00874A22" w:rsidRPr="00874A22">
        <w:rPr>
          <w:rFonts w:asciiTheme="minorHAnsi" w:hAnsiTheme="minorHAnsi" w:cstheme="minorHAnsi"/>
          <w:sz w:val="24"/>
          <w:szCs w:val="24"/>
        </w:rPr>
        <w:t xml:space="preserve"> are shown in Tables </w:t>
      </w:r>
      <w:r w:rsidR="002E770F">
        <w:rPr>
          <w:rFonts w:asciiTheme="minorHAnsi" w:hAnsiTheme="minorHAnsi" w:cstheme="minorHAnsi"/>
          <w:sz w:val="24"/>
          <w:szCs w:val="24"/>
        </w:rPr>
        <w:t>13</w:t>
      </w:r>
      <w:r w:rsidR="00874A22" w:rsidRPr="00874A22">
        <w:rPr>
          <w:rFonts w:asciiTheme="minorHAnsi" w:hAnsiTheme="minorHAnsi" w:cstheme="minorHAnsi"/>
          <w:sz w:val="24"/>
          <w:szCs w:val="24"/>
        </w:rPr>
        <w:t xml:space="preserve"> and </w:t>
      </w:r>
      <w:r w:rsidR="002E770F">
        <w:rPr>
          <w:rFonts w:asciiTheme="minorHAnsi" w:hAnsiTheme="minorHAnsi" w:cstheme="minorHAnsi"/>
          <w:sz w:val="24"/>
          <w:szCs w:val="24"/>
        </w:rPr>
        <w:t>14</w:t>
      </w:r>
      <w:r w:rsidR="00874A22" w:rsidRPr="00874A22">
        <w:rPr>
          <w:rFonts w:asciiTheme="minorHAnsi" w:hAnsiTheme="minorHAnsi" w:cstheme="minorHAnsi"/>
          <w:sz w:val="24"/>
          <w:szCs w:val="24"/>
        </w:rPr>
        <w:t>.</w:t>
      </w:r>
    </w:p>
    <w:p w14:paraId="73E402F7" w14:textId="77777777" w:rsidR="002A5D66" w:rsidRDefault="002A5D66">
      <w:pPr>
        <w:spacing w:after="0" w:line="240" w:lineRule="auto"/>
        <w:rPr>
          <w:rFonts w:asciiTheme="majorHAnsi" w:hAnsiTheme="majorHAnsi"/>
          <w:b/>
          <w:sz w:val="24"/>
        </w:rPr>
      </w:pPr>
      <w:r>
        <w:rPr>
          <w:rFonts w:asciiTheme="majorHAnsi" w:hAnsiTheme="majorHAnsi"/>
          <w:b/>
          <w:sz w:val="24"/>
        </w:rPr>
        <w:br w:type="page"/>
      </w:r>
    </w:p>
    <w:p w14:paraId="1E97242A" w14:textId="0FF9A193" w:rsidR="00612D37" w:rsidRPr="0040140B" w:rsidRDefault="00612D37" w:rsidP="00612D37">
      <w:pPr>
        <w:spacing w:before="120" w:after="120" w:line="360" w:lineRule="auto"/>
        <w:rPr>
          <w:rFonts w:asciiTheme="minorHAnsi" w:hAnsiTheme="minorHAnsi"/>
          <w:b/>
          <w:sz w:val="24"/>
          <w:szCs w:val="24"/>
        </w:rPr>
      </w:pPr>
      <w:r w:rsidRPr="0040140B">
        <w:rPr>
          <w:rFonts w:asciiTheme="minorHAnsi" w:hAnsiTheme="minorHAnsi" w:cstheme="minorHAnsi"/>
          <w:b/>
          <w:sz w:val="24"/>
          <w:szCs w:val="24"/>
        </w:rPr>
        <w:t xml:space="preserve">Figure </w:t>
      </w:r>
      <w:r w:rsidR="00D26995">
        <w:rPr>
          <w:rFonts w:asciiTheme="minorHAnsi" w:hAnsiTheme="minorHAnsi" w:cstheme="minorHAnsi"/>
          <w:b/>
          <w:sz w:val="24"/>
          <w:szCs w:val="24"/>
        </w:rPr>
        <w:t>7</w:t>
      </w:r>
      <w:r>
        <w:rPr>
          <w:rFonts w:asciiTheme="minorHAnsi" w:hAnsiTheme="minorHAnsi" w:cstheme="minorHAnsi"/>
          <w:b/>
          <w:sz w:val="24"/>
          <w:szCs w:val="24"/>
        </w:rPr>
        <w:t xml:space="preserve"> – </w:t>
      </w:r>
      <w:r w:rsidR="00590CD2">
        <w:rPr>
          <w:rFonts w:asciiTheme="minorHAnsi" w:hAnsiTheme="minorHAnsi" w:cstheme="minorHAnsi"/>
          <w:b/>
          <w:sz w:val="24"/>
          <w:szCs w:val="24"/>
        </w:rPr>
        <w:t xml:space="preserve">Works funded by </w:t>
      </w:r>
      <w:r>
        <w:rPr>
          <w:rFonts w:asciiTheme="minorHAnsi" w:hAnsiTheme="minorHAnsi"/>
          <w:b/>
          <w:sz w:val="24"/>
          <w:szCs w:val="24"/>
        </w:rPr>
        <w:t>Land Management Incentive Program 2011-</w:t>
      </w:r>
      <w:r w:rsidR="00590CD2">
        <w:rPr>
          <w:rFonts w:asciiTheme="minorHAnsi" w:hAnsiTheme="minorHAnsi"/>
          <w:b/>
          <w:sz w:val="24"/>
          <w:szCs w:val="24"/>
        </w:rPr>
        <w:t>2015 and the Victorian Bushfire Appeal Fund 2013-2014</w:t>
      </w:r>
    </w:p>
    <w:p w14:paraId="32B6F25D" w14:textId="3DB3070A" w:rsidR="002A5D66" w:rsidRDefault="0029096D" w:rsidP="00D26995">
      <w:pPr>
        <w:spacing w:before="120" w:after="120" w:line="360" w:lineRule="auto"/>
        <w:jc w:val="center"/>
        <w:rPr>
          <w:rFonts w:asciiTheme="minorHAnsi" w:hAnsiTheme="minorHAnsi" w:cstheme="minorHAnsi"/>
          <w:sz w:val="24"/>
          <w:szCs w:val="24"/>
        </w:rPr>
      </w:pPr>
      <w:r>
        <w:rPr>
          <w:rFonts w:asciiTheme="minorHAnsi" w:hAnsiTheme="minorHAnsi" w:cstheme="minorHAnsi"/>
          <w:noProof/>
          <w:sz w:val="24"/>
          <w:szCs w:val="24"/>
          <w:lang w:eastAsia="en-AU"/>
        </w:rPr>
        <w:drawing>
          <wp:inline distT="0" distB="0" distL="0" distR="0" wp14:anchorId="231AC657" wp14:editId="429A1F21">
            <wp:extent cx="5791200" cy="8193991"/>
            <wp:effectExtent l="0" t="0" r="0" b="0"/>
            <wp:docPr id="29" name="Picture 29" descr="Works funded by Land Management Incentive Program 2011-2015 and the Victorian Bushfire Appeal Fund 2013-2014"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bik-gis\gis\Departments\Environmental_Planning\Landcare mapping\Nillumbik Landcare Network\Projects\State_of_the_environment_report\Maps_and_stats_outputs\LMIP-and-VBAF-Properties-Funded-2011-2014-by-Program-Typ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5953" cy="8214865"/>
                    </a:xfrm>
                    <a:prstGeom prst="rect">
                      <a:avLst/>
                    </a:prstGeom>
                    <a:noFill/>
                    <a:ln>
                      <a:noFill/>
                    </a:ln>
                  </pic:spPr>
                </pic:pic>
              </a:graphicData>
            </a:graphic>
          </wp:inline>
        </w:drawing>
      </w:r>
    </w:p>
    <w:p w14:paraId="5A847D18" w14:textId="46A249BC" w:rsidR="00612D37" w:rsidRDefault="00612D37" w:rsidP="00D26995">
      <w:pPr>
        <w:spacing w:before="120" w:after="120" w:line="360" w:lineRule="auto"/>
        <w:ind w:left="1276" w:hanging="1134"/>
        <w:rPr>
          <w:rFonts w:asciiTheme="minorHAnsi" w:hAnsiTheme="minorHAnsi"/>
          <w:b/>
          <w:sz w:val="24"/>
          <w:szCs w:val="24"/>
        </w:rPr>
      </w:pPr>
      <w:r w:rsidRPr="0040140B">
        <w:rPr>
          <w:rFonts w:asciiTheme="minorHAnsi" w:hAnsiTheme="minorHAnsi" w:cstheme="minorHAnsi"/>
          <w:b/>
          <w:sz w:val="24"/>
          <w:szCs w:val="24"/>
        </w:rPr>
        <w:t xml:space="preserve">Figure </w:t>
      </w:r>
      <w:r w:rsidR="00D26995">
        <w:rPr>
          <w:rFonts w:asciiTheme="minorHAnsi" w:hAnsiTheme="minorHAnsi" w:cstheme="minorHAnsi"/>
          <w:b/>
          <w:sz w:val="24"/>
          <w:szCs w:val="24"/>
        </w:rPr>
        <w:t>8</w:t>
      </w:r>
      <w:r>
        <w:rPr>
          <w:rFonts w:asciiTheme="minorHAnsi" w:hAnsiTheme="minorHAnsi" w:cstheme="minorHAnsi"/>
          <w:b/>
          <w:sz w:val="24"/>
          <w:szCs w:val="24"/>
        </w:rPr>
        <w:t xml:space="preserve"> – </w:t>
      </w:r>
      <w:r w:rsidR="00DB5576">
        <w:rPr>
          <w:rFonts w:asciiTheme="minorHAnsi" w:hAnsiTheme="minorHAnsi" w:cstheme="minorHAnsi"/>
          <w:b/>
          <w:sz w:val="24"/>
          <w:szCs w:val="24"/>
        </w:rPr>
        <w:t xml:space="preserve">The types of </w:t>
      </w:r>
      <w:r>
        <w:rPr>
          <w:rFonts w:asciiTheme="minorHAnsi" w:hAnsiTheme="minorHAnsi"/>
          <w:b/>
          <w:sz w:val="24"/>
          <w:szCs w:val="24"/>
        </w:rPr>
        <w:t xml:space="preserve">Land Management Incentive Program </w:t>
      </w:r>
      <w:r w:rsidR="00590CD2">
        <w:rPr>
          <w:rFonts w:asciiTheme="minorHAnsi" w:hAnsiTheme="minorHAnsi"/>
          <w:b/>
          <w:sz w:val="24"/>
          <w:szCs w:val="24"/>
        </w:rPr>
        <w:t xml:space="preserve">and Victorian Bushfire Appeal Fund </w:t>
      </w:r>
      <w:r>
        <w:rPr>
          <w:rFonts w:asciiTheme="minorHAnsi" w:hAnsiTheme="minorHAnsi"/>
          <w:b/>
          <w:sz w:val="24"/>
          <w:szCs w:val="24"/>
        </w:rPr>
        <w:t xml:space="preserve">works </w:t>
      </w:r>
      <w:r w:rsidR="00DB5576">
        <w:rPr>
          <w:rFonts w:asciiTheme="minorHAnsi" w:hAnsiTheme="minorHAnsi"/>
          <w:b/>
          <w:sz w:val="24"/>
          <w:szCs w:val="24"/>
        </w:rPr>
        <w:t>undertaken between 2011-2015</w:t>
      </w:r>
    </w:p>
    <w:p w14:paraId="39E66C73" w14:textId="1821D6FD" w:rsidR="00612D37" w:rsidRDefault="0029096D" w:rsidP="00D26995">
      <w:pPr>
        <w:spacing w:before="120" w:after="120" w:line="360" w:lineRule="auto"/>
        <w:jc w:val="center"/>
        <w:rPr>
          <w:rFonts w:asciiTheme="minorHAnsi" w:hAnsiTheme="minorHAnsi"/>
          <w:b/>
          <w:sz w:val="24"/>
          <w:szCs w:val="24"/>
        </w:rPr>
      </w:pPr>
      <w:r>
        <w:rPr>
          <w:rFonts w:asciiTheme="minorHAnsi" w:hAnsiTheme="minorHAnsi"/>
          <w:b/>
          <w:noProof/>
          <w:sz w:val="24"/>
          <w:szCs w:val="24"/>
          <w:lang w:eastAsia="en-AU"/>
        </w:rPr>
        <w:drawing>
          <wp:inline distT="0" distB="0" distL="0" distR="0" wp14:anchorId="25FB7747" wp14:editId="35523D1B">
            <wp:extent cx="5731510" cy="8109535"/>
            <wp:effectExtent l="0" t="0" r="2540" b="6350"/>
            <wp:docPr id="289" name="Picture 289" descr="The types of Land Management Incentive Program and Victorian Bushfire Appeal Fund works undertaken between 2011-2015"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ik-gis\gis\Departments\Environmental_Planning\Landcare mapping\Nillumbik Landcare Network\Projects\State_of_the_environment_report\Maps_and_stats_outputs\LMIP-and-VBAF-Properties-Funded-2011-2014-by-Works-Typ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8109535"/>
                    </a:xfrm>
                    <a:prstGeom prst="rect">
                      <a:avLst/>
                    </a:prstGeom>
                    <a:noFill/>
                    <a:ln>
                      <a:noFill/>
                    </a:ln>
                  </pic:spPr>
                </pic:pic>
              </a:graphicData>
            </a:graphic>
          </wp:inline>
        </w:drawing>
      </w:r>
    </w:p>
    <w:p w14:paraId="00B52584" w14:textId="075DA9DC" w:rsidR="007D6F7D" w:rsidRPr="0017622B" w:rsidRDefault="007D6F7D" w:rsidP="000724DD">
      <w:pPr>
        <w:spacing w:before="120" w:after="120" w:line="360" w:lineRule="auto"/>
        <w:jc w:val="both"/>
        <w:rPr>
          <w:rFonts w:asciiTheme="minorHAnsi" w:hAnsiTheme="minorHAnsi" w:cstheme="minorHAnsi"/>
          <w:sz w:val="24"/>
          <w:szCs w:val="24"/>
        </w:rPr>
      </w:pPr>
      <w:r w:rsidRPr="0017622B">
        <w:rPr>
          <w:rFonts w:asciiTheme="minorHAnsi" w:hAnsiTheme="minorHAnsi" w:cstheme="minorHAnsi"/>
          <w:sz w:val="24"/>
          <w:szCs w:val="24"/>
        </w:rPr>
        <w:t xml:space="preserve">Over this same four year period </w:t>
      </w:r>
      <w:r w:rsidR="002A5D66" w:rsidRPr="0017622B">
        <w:rPr>
          <w:rFonts w:asciiTheme="minorHAnsi" w:hAnsiTheme="minorHAnsi" w:cstheme="minorHAnsi"/>
          <w:sz w:val="24"/>
          <w:szCs w:val="24"/>
        </w:rPr>
        <w:t xml:space="preserve">(2011-15) </w:t>
      </w:r>
      <w:r w:rsidRPr="0017622B">
        <w:rPr>
          <w:rFonts w:asciiTheme="minorHAnsi" w:hAnsiTheme="minorHAnsi" w:cstheme="minorHAnsi"/>
          <w:sz w:val="24"/>
          <w:szCs w:val="24"/>
        </w:rPr>
        <w:t>LMIP has also provided grants to community groups (such as Landcare Groups and Rabbit Action Groups) that can be summarized as follows:</w:t>
      </w:r>
    </w:p>
    <w:p w14:paraId="025C7820" w14:textId="683A52C8" w:rsidR="002A5D66" w:rsidRPr="0017622B" w:rsidRDefault="002A5D66" w:rsidP="003E154D">
      <w:pPr>
        <w:pStyle w:val="ListParagraph"/>
        <w:numPr>
          <w:ilvl w:val="0"/>
          <w:numId w:val="16"/>
        </w:numPr>
        <w:spacing w:before="120" w:after="120" w:line="360" w:lineRule="auto"/>
        <w:ind w:left="567" w:hanging="567"/>
        <w:jc w:val="both"/>
        <w:rPr>
          <w:rFonts w:asciiTheme="minorHAnsi" w:hAnsiTheme="minorHAnsi" w:cstheme="minorHAnsi"/>
          <w:sz w:val="24"/>
          <w:szCs w:val="24"/>
        </w:rPr>
      </w:pPr>
      <w:r w:rsidRPr="0017622B">
        <w:rPr>
          <w:rFonts w:asciiTheme="minorHAnsi" w:hAnsiTheme="minorHAnsi" w:cstheme="minorHAnsi"/>
          <w:sz w:val="24"/>
          <w:szCs w:val="24"/>
        </w:rPr>
        <w:t>16 landscape</w:t>
      </w:r>
      <w:r w:rsidR="000B0394">
        <w:rPr>
          <w:rFonts w:asciiTheme="minorHAnsi" w:hAnsiTheme="minorHAnsi" w:cstheme="minorHAnsi"/>
          <w:sz w:val="24"/>
          <w:szCs w:val="24"/>
        </w:rPr>
        <w:t>-</w:t>
      </w:r>
      <w:r w:rsidRPr="0017622B">
        <w:rPr>
          <w:rFonts w:asciiTheme="minorHAnsi" w:hAnsiTheme="minorHAnsi" w:cstheme="minorHAnsi"/>
          <w:sz w:val="24"/>
          <w:szCs w:val="24"/>
        </w:rPr>
        <w:t xml:space="preserve">scale environmental and noxious weed control programs </w:t>
      </w:r>
    </w:p>
    <w:p w14:paraId="6C5CD6B8" w14:textId="29B8D745" w:rsidR="002A5D66" w:rsidRPr="0017622B" w:rsidRDefault="00A330CA" w:rsidP="003E154D">
      <w:pPr>
        <w:pStyle w:val="ListParagraph"/>
        <w:numPr>
          <w:ilvl w:val="0"/>
          <w:numId w:val="1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7</w:t>
      </w:r>
      <w:r w:rsidR="002A5D66" w:rsidRPr="0017622B">
        <w:rPr>
          <w:rFonts w:asciiTheme="minorHAnsi" w:hAnsiTheme="minorHAnsi" w:cstheme="minorHAnsi"/>
          <w:sz w:val="24"/>
          <w:szCs w:val="24"/>
        </w:rPr>
        <w:t xml:space="preserve"> multi-property Rabbit Control Projects </w:t>
      </w:r>
    </w:p>
    <w:p w14:paraId="4F7BC775" w14:textId="22CC4BE8" w:rsidR="002A5D66" w:rsidRPr="0017622B" w:rsidRDefault="00A330CA" w:rsidP="003E154D">
      <w:pPr>
        <w:pStyle w:val="ListParagraph"/>
        <w:numPr>
          <w:ilvl w:val="0"/>
          <w:numId w:val="1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1</w:t>
      </w:r>
      <w:r w:rsidR="002A5D66" w:rsidRPr="0017622B">
        <w:rPr>
          <w:rFonts w:asciiTheme="minorHAnsi" w:hAnsiTheme="minorHAnsi" w:cstheme="minorHAnsi"/>
          <w:sz w:val="24"/>
          <w:szCs w:val="24"/>
        </w:rPr>
        <w:t xml:space="preserve"> community-based education event </w:t>
      </w:r>
    </w:p>
    <w:p w14:paraId="6F12340E" w14:textId="438DB1FB" w:rsidR="002A5D66" w:rsidRPr="0017622B" w:rsidRDefault="00A330CA" w:rsidP="003E154D">
      <w:pPr>
        <w:pStyle w:val="ListParagraph"/>
        <w:numPr>
          <w:ilvl w:val="0"/>
          <w:numId w:val="1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d</w:t>
      </w:r>
      <w:r w:rsidR="002A5D66" w:rsidRPr="0017622B">
        <w:rPr>
          <w:rFonts w:asciiTheme="minorHAnsi" w:hAnsiTheme="minorHAnsi" w:cstheme="minorHAnsi"/>
          <w:sz w:val="24"/>
          <w:szCs w:val="24"/>
        </w:rPr>
        <w:t xml:space="preserve">evelopment of </w:t>
      </w:r>
      <w:r w:rsidR="00E40013">
        <w:rPr>
          <w:rFonts w:asciiTheme="minorHAnsi" w:hAnsiTheme="minorHAnsi" w:cstheme="minorHAnsi"/>
          <w:sz w:val="24"/>
          <w:szCs w:val="24"/>
        </w:rPr>
        <w:t>two</w:t>
      </w:r>
      <w:r w:rsidR="002A5D66" w:rsidRPr="0017622B">
        <w:rPr>
          <w:rFonts w:asciiTheme="minorHAnsi" w:hAnsiTheme="minorHAnsi" w:cstheme="minorHAnsi"/>
          <w:sz w:val="24"/>
          <w:szCs w:val="24"/>
        </w:rPr>
        <w:t xml:space="preserve"> landscape</w:t>
      </w:r>
      <w:r w:rsidR="000B0394">
        <w:rPr>
          <w:rFonts w:asciiTheme="minorHAnsi" w:hAnsiTheme="minorHAnsi" w:cstheme="minorHAnsi"/>
          <w:sz w:val="24"/>
          <w:szCs w:val="24"/>
        </w:rPr>
        <w:t>-</w:t>
      </w:r>
      <w:r w:rsidR="002A5D66" w:rsidRPr="0017622B">
        <w:rPr>
          <w:rFonts w:asciiTheme="minorHAnsi" w:hAnsiTheme="minorHAnsi" w:cstheme="minorHAnsi"/>
          <w:sz w:val="24"/>
          <w:szCs w:val="24"/>
        </w:rPr>
        <w:t>scale Land Management Plans</w:t>
      </w:r>
      <w:r>
        <w:rPr>
          <w:rFonts w:asciiTheme="minorHAnsi" w:hAnsiTheme="minorHAnsi" w:cstheme="minorHAnsi"/>
          <w:sz w:val="24"/>
          <w:szCs w:val="24"/>
        </w:rPr>
        <w:t>.</w:t>
      </w:r>
      <w:r w:rsidR="002A5D66" w:rsidRPr="0017622B">
        <w:rPr>
          <w:rFonts w:asciiTheme="minorHAnsi" w:hAnsiTheme="minorHAnsi" w:cstheme="minorHAnsi"/>
          <w:sz w:val="24"/>
          <w:szCs w:val="24"/>
        </w:rPr>
        <w:t xml:space="preserve"> </w:t>
      </w:r>
    </w:p>
    <w:p w14:paraId="4DAF0735" w14:textId="6BC7F595" w:rsidR="002A5D66" w:rsidRPr="0017622B" w:rsidRDefault="002A5D66" w:rsidP="002A5D66">
      <w:pPr>
        <w:spacing w:before="120" w:after="120" w:line="360" w:lineRule="auto"/>
        <w:rPr>
          <w:rFonts w:asciiTheme="majorHAnsi" w:hAnsiTheme="majorHAnsi"/>
          <w:b/>
          <w:sz w:val="24"/>
          <w:szCs w:val="24"/>
        </w:rPr>
      </w:pPr>
      <w:r w:rsidRPr="0017622B">
        <w:rPr>
          <w:rFonts w:asciiTheme="majorHAnsi" w:hAnsiTheme="majorHAnsi"/>
          <w:b/>
          <w:sz w:val="24"/>
          <w:szCs w:val="24"/>
        </w:rPr>
        <w:t>Victorian Bushfire Appeal Fund</w:t>
      </w:r>
      <w:r w:rsidR="003422A4" w:rsidRPr="0017622B">
        <w:rPr>
          <w:rFonts w:asciiTheme="majorHAnsi" w:hAnsiTheme="majorHAnsi"/>
          <w:b/>
          <w:sz w:val="24"/>
          <w:szCs w:val="24"/>
        </w:rPr>
        <w:t xml:space="preserve"> (VBAF)</w:t>
      </w:r>
      <w:r w:rsidRPr="0017622B">
        <w:rPr>
          <w:rFonts w:asciiTheme="majorHAnsi" w:hAnsiTheme="majorHAnsi"/>
          <w:b/>
          <w:sz w:val="24"/>
          <w:szCs w:val="24"/>
        </w:rPr>
        <w:t xml:space="preserve"> </w:t>
      </w:r>
    </w:p>
    <w:p w14:paraId="6BB57E91" w14:textId="21AED467" w:rsidR="002A5D66" w:rsidRPr="0017622B" w:rsidRDefault="002A5D66" w:rsidP="000724DD">
      <w:pPr>
        <w:spacing w:before="120" w:after="120" w:line="360" w:lineRule="auto"/>
        <w:jc w:val="both"/>
        <w:rPr>
          <w:rFonts w:asciiTheme="minorHAnsi" w:hAnsiTheme="minorHAnsi" w:cs="Arial"/>
          <w:sz w:val="24"/>
          <w:szCs w:val="24"/>
        </w:rPr>
      </w:pPr>
      <w:r w:rsidRPr="0017622B">
        <w:rPr>
          <w:rFonts w:asciiTheme="minorHAnsi" w:hAnsiTheme="minorHAnsi" w:cs="Arial"/>
          <w:sz w:val="24"/>
          <w:szCs w:val="24"/>
        </w:rPr>
        <w:t xml:space="preserve">Council </w:t>
      </w:r>
      <w:r w:rsidR="003422A4" w:rsidRPr="0017622B">
        <w:rPr>
          <w:rFonts w:asciiTheme="minorHAnsi" w:hAnsiTheme="minorHAnsi" w:cs="Arial"/>
          <w:sz w:val="24"/>
          <w:szCs w:val="24"/>
        </w:rPr>
        <w:t xml:space="preserve">jointly </w:t>
      </w:r>
      <w:r w:rsidRPr="0017622B">
        <w:rPr>
          <w:rFonts w:asciiTheme="minorHAnsi" w:hAnsiTheme="minorHAnsi" w:cs="Arial"/>
          <w:sz w:val="24"/>
          <w:szCs w:val="24"/>
        </w:rPr>
        <w:t>manag</w:t>
      </w:r>
      <w:r w:rsidR="003422A4" w:rsidRPr="0017622B">
        <w:rPr>
          <w:rFonts w:asciiTheme="minorHAnsi" w:hAnsiTheme="minorHAnsi" w:cs="Arial"/>
          <w:sz w:val="24"/>
          <w:szCs w:val="24"/>
        </w:rPr>
        <w:t>ed</w:t>
      </w:r>
      <w:r w:rsidRPr="0017622B">
        <w:rPr>
          <w:rFonts w:asciiTheme="minorHAnsi" w:hAnsiTheme="minorHAnsi" w:cs="Arial"/>
          <w:sz w:val="24"/>
          <w:szCs w:val="24"/>
        </w:rPr>
        <w:t xml:space="preserve"> </w:t>
      </w:r>
      <w:r w:rsidR="003422A4" w:rsidRPr="0017622B">
        <w:rPr>
          <w:rFonts w:asciiTheme="minorHAnsi" w:hAnsiTheme="minorHAnsi" w:cs="Arial"/>
          <w:sz w:val="24"/>
          <w:szCs w:val="24"/>
        </w:rPr>
        <w:t xml:space="preserve">the VBAF </w:t>
      </w:r>
      <w:r w:rsidRPr="0017622B">
        <w:rPr>
          <w:rFonts w:asciiTheme="minorHAnsi" w:hAnsiTheme="minorHAnsi" w:cs="Arial"/>
          <w:sz w:val="24"/>
          <w:szCs w:val="24"/>
        </w:rPr>
        <w:t xml:space="preserve">program </w:t>
      </w:r>
      <w:r w:rsidR="003422A4" w:rsidRPr="0017622B">
        <w:rPr>
          <w:rFonts w:asciiTheme="minorHAnsi" w:hAnsiTheme="minorHAnsi" w:cs="Arial"/>
          <w:sz w:val="24"/>
          <w:szCs w:val="24"/>
        </w:rPr>
        <w:t xml:space="preserve">in partnership with the Nillumbik Landcare Network over a two year period </w:t>
      </w:r>
      <w:r w:rsidR="00EA3A68" w:rsidRPr="0017622B">
        <w:rPr>
          <w:rFonts w:asciiTheme="minorHAnsi" w:hAnsiTheme="minorHAnsi" w:cs="Arial"/>
          <w:sz w:val="24"/>
          <w:szCs w:val="24"/>
        </w:rPr>
        <w:t xml:space="preserve">beginning in </w:t>
      </w:r>
      <w:r w:rsidR="00AD069B" w:rsidRPr="0017622B">
        <w:rPr>
          <w:rFonts w:asciiTheme="minorHAnsi" w:hAnsiTheme="minorHAnsi" w:cs="Arial"/>
          <w:sz w:val="24"/>
          <w:szCs w:val="24"/>
        </w:rPr>
        <w:t xml:space="preserve">January </w:t>
      </w:r>
      <w:r w:rsidR="003422A4" w:rsidRPr="0017622B">
        <w:rPr>
          <w:rFonts w:asciiTheme="minorHAnsi" w:hAnsiTheme="minorHAnsi" w:cs="Arial"/>
          <w:sz w:val="24"/>
          <w:szCs w:val="24"/>
        </w:rPr>
        <w:t xml:space="preserve">2013. </w:t>
      </w:r>
      <w:r w:rsidR="00EA3A68" w:rsidRPr="0017622B">
        <w:rPr>
          <w:rFonts w:asciiTheme="minorHAnsi" w:hAnsiTheme="minorHAnsi" w:cs="Arial"/>
          <w:sz w:val="24"/>
          <w:szCs w:val="24"/>
        </w:rPr>
        <w:t xml:space="preserve"> This program was similar to the Land Management Incentive Program (LMIP) in that it provided incentive grants to landholders to implement </w:t>
      </w:r>
      <w:r w:rsidR="00EA3A68" w:rsidRPr="0017622B">
        <w:rPr>
          <w:rFonts w:asciiTheme="minorHAnsi" w:hAnsiTheme="minorHAnsi" w:cstheme="minorHAnsi"/>
          <w:sz w:val="24"/>
          <w:szCs w:val="24"/>
        </w:rPr>
        <w:t xml:space="preserve">sustainable land management projects.  It differed from LMIP in that recipient properties were required to be within the area that was burnt during </w:t>
      </w:r>
      <w:r w:rsidR="00EA3A68" w:rsidRPr="0017622B">
        <w:rPr>
          <w:rFonts w:asciiTheme="minorHAnsi" w:hAnsiTheme="minorHAnsi" w:cs="Arial"/>
          <w:sz w:val="24"/>
          <w:szCs w:val="24"/>
        </w:rPr>
        <w:t>the 2009 Black Saturday bushfires</w:t>
      </w:r>
      <w:r w:rsidR="00EA3A68" w:rsidRPr="0017622B">
        <w:rPr>
          <w:rFonts w:asciiTheme="minorHAnsi" w:hAnsiTheme="minorHAnsi" w:cstheme="minorHAnsi"/>
          <w:sz w:val="24"/>
          <w:szCs w:val="24"/>
        </w:rPr>
        <w:t xml:space="preserve">.  The </w:t>
      </w:r>
      <w:r w:rsidR="00AD069B" w:rsidRPr="0017622B">
        <w:rPr>
          <w:rFonts w:asciiTheme="minorHAnsi" w:hAnsiTheme="minorHAnsi" w:cstheme="minorHAnsi"/>
          <w:sz w:val="24"/>
          <w:szCs w:val="24"/>
        </w:rPr>
        <w:t xml:space="preserve">VBAF </w:t>
      </w:r>
      <w:r w:rsidR="00EA3A68" w:rsidRPr="0017622B">
        <w:rPr>
          <w:rFonts w:asciiTheme="minorHAnsi" w:hAnsiTheme="minorHAnsi" w:cstheme="minorHAnsi"/>
          <w:sz w:val="24"/>
          <w:szCs w:val="24"/>
        </w:rPr>
        <w:t xml:space="preserve">program </w:t>
      </w:r>
      <w:r w:rsidR="00AD069B" w:rsidRPr="0017622B">
        <w:rPr>
          <w:rFonts w:asciiTheme="minorHAnsi" w:hAnsiTheme="minorHAnsi" w:cstheme="minorHAnsi"/>
          <w:sz w:val="24"/>
          <w:szCs w:val="24"/>
        </w:rPr>
        <w:t xml:space="preserve">stipulated that all projects had to provide clear </w:t>
      </w:r>
      <w:r w:rsidR="00AD069B" w:rsidRPr="0017622B">
        <w:rPr>
          <w:rFonts w:asciiTheme="minorHAnsi" w:hAnsiTheme="minorHAnsi" w:cs="Arial"/>
          <w:sz w:val="24"/>
          <w:szCs w:val="24"/>
        </w:rPr>
        <w:t>benefits beyond the boundary of the property on which the works occur</w:t>
      </w:r>
      <w:r w:rsidR="00AD069B" w:rsidRPr="0017622B">
        <w:rPr>
          <w:rFonts w:asciiTheme="minorHAnsi" w:hAnsiTheme="minorHAnsi" w:cstheme="minorHAnsi"/>
          <w:sz w:val="24"/>
          <w:szCs w:val="24"/>
        </w:rPr>
        <w:t xml:space="preserve"> and thus secure a high level community environmental benefit</w:t>
      </w:r>
      <w:r w:rsidR="00EA3A68" w:rsidRPr="0017622B">
        <w:rPr>
          <w:rFonts w:asciiTheme="minorHAnsi" w:hAnsiTheme="minorHAnsi" w:cs="Arial"/>
          <w:sz w:val="24"/>
          <w:szCs w:val="24"/>
        </w:rPr>
        <w:t>.</w:t>
      </w:r>
    </w:p>
    <w:p w14:paraId="3FF1ACBA" w14:textId="1C1B2848" w:rsidR="00AD069B" w:rsidRPr="0017622B" w:rsidRDefault="00AD069B" w:rsidP="000724DD">
      <w:pPr>
        <w:spacing w:before="120" w:after="120" w:line="360" w:lineRule="auto"/>
        <w:jc w:val="both"/>
        <w:rPr>
          <w:rFonts w:asciiTheme="minorHAnsi" w:hAnsiTheme="minorHAnsi" w:cs="Arial"/>
          <w:sz w:val="24"/>
          <w:szCs w:val="24"/>
        </w:rPr>
      </w:pPr>
      <w:r w:rsidRPr="0017622B">
        <w:rPr>
          <w:rFonts w:asciiTheme="minorHAnsi" w:hAnsiTheme="minorHAnsi" w:cs="Arial"/>
          <w:sz w:val="24"/>
          <w:szCs w:val="24"/>
        </w:rPr>
        <w:t>The VBAF Program provided assistance to 9</w:t>
      </w:r>
      <w:r w:rsidR="00194D44" w:rsidRPr="0017622B">
        <w:rPr>
          <w:rFonts w:asciiTheme="minorHAnsi" w:hAnsiTheme="minorHAnsi" w:cs="Arial"/>
          <w:sz w:val="24"/>
          <w:szCs w:val="24"/>
        </w:rPr>
        <w:t>5</w:t>
      </w:r>
      <w:r w:rsidRPr="0017622B">
        <w:rPr>
          <w:rFonts w:asciiTheme="minorHAnsi" w:hAnsiTheme="minorHAnsi" w:cs="Arial"/>
          <w:sz w:val="24"/>
          <w:szCs w:val="24"/>
        </w:rPr>
        <w:t xml:space="preserve"> projects that can be summarised as follows:</w:t>
      </w:r>
    </w:p>
    <w:p w14:paraId="793F2D22" w14:textId="77777777" w:rsidR="00AD069B" w:rsidRPr="0017622B" w:rsidRDefault="00AD069B" w:rsidP="003E154D">
      <w:pPr>
        <w:pStyle w:val="ListParagraph"/>
        <w:numPr>
          <w:ilvl w:val="0"/>
          <w:numId w:val="17"/>
        </w:numPr>
        <w:spacing w:before="120" w:after="120" w:line="360" w:lineRule="auto"/>
        <w:ind w:left="567" w:hanging="567"/>
        <w:jc w:val="both"/>
        <w:rPr>
          <w:rFonts w:asciiTheme="minorHAnsi" w:hAnsiTheme="minorHAnsi" w:cs="Arial"/>
          <w:sz w:val="24"/>
          <w:szCs w:val="24"/>
        </w:rPr>
      </w:pPr>
      <w:r w:rsidRPr="0017622B">
        <w:rPr>
          <w:rFonts w:asciiTheme="minorHAnsi" w:hAnsiTheme="minorHAnsi" w:cs="Arial"/>
          <w:sz w:val="24"/>
          <w:szCs w:val="24"/>
        </w:rPr>
        <w:t>76 noxious and environmental weed control projects</w:t>
      </w:r>
    </w:p>
    <w:p w14:paraId="07BF614A" w14:textId="4B99FFF8" w:rsidR="00AD069B" w:rsidRPr="0017622B" w:rsidRDefault="00AD069B" w:rsidP="003E154D">
      <w:pPr>
        <w:pStyle w:val="ListParagraph"/>
        <w:numPr>
          <w:ilvl w:val="0"/>
          <w:numId w:val="17"/>
        </w:numPr>
        <w:spacing w:before="120" w:after="120" w:line="360" w:lineRule="auto"/>
        <w:ind w:left="567" w:hanging="567"/>
        <w:jc w:val="both"/>
        <w:rPr>
          <w:rFonts w:asciiTheme="minorHAnsi" w:hAnsiTheme="minorHAnsi" w:cs="Arial"/>
          <w:sz w:val="24"/>
          <w:szCs w:val="24"/>
        </w:rPr>
      </w:pPr>
      <w:r w:rsidRPr="0017622B">
        <w:rPr>
          <w:rFonts w:asciiTheme="minorHAnsi" w:hAnsiTheme="minorHAnsi" w:cs="Arial"/>
          <w:sz w:val="24"/>
          <w:szCs w:val="24"/>
        </w:rPr>
        <w:t xml:space="preserve">14 </w:t>
      </w:r>
      <w:r w:rsidR="0017622B">
        <w:rPr>
          <w:rFonts w:asciiTheme="minorHAnsi" w:hAnsiTheme="minorHAnsi" w:cs="Arial"/>
          <w:sz w:val="24"/>
          <w:szCs w:val="24"/>
        </w:rPr>
        <w:t>r</w:t>
      </w:r>
      <w:r w:rsidRPr="0017622B">
        <w:rPr>
          <w:rFonts w:asciiTheme="minorHAnsi" w:hAnsiTheme="minorHAnsi" w:cs="Arial"/>
          <w:sz w:val="24"/>
          <w:szCs w:val="24"/>
        </w:rPr>
        <w:t xml:space="preserve">abbit </w:t>
      </w:r>
      <w:r w:rsidR="0017622B">
        <w:rPr>
          <w:rFonts w:asciiTheme="minorHAnsi" w:hAnsiTheme="minorHAnsi" w:cs="Arial"/>
          <w:sz w:val="24"/>
          <w:szCs w:val="24"/>
        </w:rPr>
        <w:t>c</w:t>
      </w:r>
      <w:r w:rsidRPr="0017622B">
        <w:rPr>
          <w:rFonts w:asciiTheme="minorHAnsi" w:hAnsiTheme="minorHAnsi" w:cs="Arial"/>
          <w:sz w:val="24"/>
          <w:szCs w:val="24"/>
        </w:rPr>
        <w:t xml:space="preserve">ontrol </w:t>
      </w:r>
      <w:r w:rsidR="0017622B">
        <w:rPr>
          <w:rFonts w:asciiTheme="minorHAnsi" w:hAnsiTheme="minorHAnsi" w:cs="Arial"/>
          <w:sz w:val="24"/>
          <w:szCs w:val="24"/>
        </w:rPr>
        <w:t>p</w:t>
      </w:r>
      <w:r w:rsidRPr="0017622B">
        <w:rPr>
          <w:rFonts w:asciiTheme="minorHAnsi" w:hAnsiTheme="minorHAnsi" w:cs="Arial"/>
          <w:sz w:val="24"/>
          <w:szCs w:val="24"/>
        </w:rPr>
        <w:t xml:space="preserve">rojects </w:t>
      </w:r>
    </w:p>
    <w:p w14:paraId="6649628E" w14:textId="2E8F90A3" w:rsidR="00194D44" w:rsidRPr="0017622B" w:rsidRDefault="00A330CA" w:rsidP="003E154D">
      <w:pPr>
        <w:pStyle w:val="ListParagraph"/>
        <w:numPr>
          <w:ilvl w:val="0"/>
          <w:numId w:val="17"/>
        </w:numPr>
        <w:spacing w:before="120" w:after="120" w:line="360" w:lineRule="auto"/>
        <w:ind w:left="567" w:hanging="567"/>
        <w:jc w:val="both"/>
        <w:rPr>
          <w:rFonts w:asciiTheme="minorHAnsi" w:hAnsiTheme="minorHAnsi" w:cs="Arial"/>
          <w:sz w:val="24"/>
          <w:szCs w:val="24"/>
        </w:rPr>
      </w:pPr>
      <w:r>
        <w:rPr>
          <w:rFonts w:asciiTheme="minorHAnsi" w:hAnsiTheme="minorHAnsi" w:cs="Arial"/>
          <w:sz w:val="24"/>
          <w:szCs w:val="24"/>
        </w:rPr>
        <w:t>2</w:t>
      </w:r>
      <w:r w:rsidR="00194D44" w:rsidRPr="0017622B">
        <w:rPr>
          <w:rFonts w:asciiTheme="minorHAnsi" w:hAnsiTheme="minorHAnsi" w:cs="Arial"/>
          <w:sz w:val="24"/>
          <w:szCs w:val="24"/>
        </w:rPr>
        <w:t xml:space="preserve"> revegetation </w:t>
      </w:r>
      <w:r w:rsidR="0017622B">
        <w:rPr>
          <w:rFonts w:asciiTheme="minorHAnsi" w:hAnsiTheme="minorHAnsi" w:cs="Arial"/>
          <w:sz w:val="24"/>
          <w:szCs w:val="24"/>
        </w:rPr>
        <w:t>c</w:t>
      </w:r>
      <w:r w:rsidR="00194D44" w:rsidRPr="0017622B">
        <w:rPr>
          <w:rFonts w:asciiTheme="minorHAnsi" w:hAnsiTheme="minorHAnsi" w:cs="Arial"/>
          <w:sz w:val="24"/>
          <w:szCs w:val="24"/>
        </w:rPr>
        <w:t>ontrol projects</w:t>
      </w:r>
    </w:p>
    <w:p w14:paraId="2856C132" w14:textId="3D6F2B06" w:rsidR="00194D44" w:rsidRPr="0017622B" w:rsidRDefault="00A330CA" w:rsidP="003E154D">
      <w:pPr>
        <w:pStyle w:val="ListParagraph"/>
        <w:numPr>
          <w:ilvl w:val="0"/>
          <w:numId w:val="17"/>
        </w:numPr>
        <w:spacing w:before="120" w:after="120" w:line="360" w:lineRule="auto"/>
        <w:ind w:left="567" w:hanging="567"/>
        <w:jc w:val="both"/>
        <w:rPr>
          <w:rFonts w:asciiTheme="minorHAnsi" w:hAnsiTheme="minorHAnsi" w:cs="Arial"/>
          <w:sz w:val="24"/>
          <w:szCs w:val="24"/>
        </w:rPr>
      </w:pPr>
      <w:r>
        <w:rPr>
          <w:rFonts w:asciiTheme="minorHAnsi" w:hAnsiTheme="minorHAnsi" w:cs="Arial"/>
          <w:sz w:val="24"/>
          <w:szCs w:val="24"/>
        </w:rPr>
        <w:t>1</w:t>
      </w:r>
      <w:r w:rsidR="00194D44" w:rsidRPr="0017622B">
        <w:rPr>
          <w:rFonts w:asciiTheme="minorHAnsi" w:hAnsiTheme="minorHAnsi" w:cs="Arial"/>
          <w:sz w:val="24"/>
          <w:szCs w:val="24"/>
        </w:rPr>
        <w:t xml:space="preserve"> biodiversity protection fencing project</w:t>
      </w:r>
    </w:p>
    <w:p w14:paraId="2CCE080A" w14:textId="418EEDE3" w:rsidR="00194D44" w:rsidRPr="0017622B" w:rsidRDefault="00A330CA" w:rsidP="003E154D">
      <w:pPr>
        <w:pStyle w:val="ListParagraph"/>
        <w:numPr>
          <w:ilvl w:val="0"/>
          <w:numId w:val="17"/>
        </w:numPr>
        <w:spacing w:before="120" w:after="120" w:line="360" w:lineRule="auto"/>
        <w:ind w:left="567" w:hanging="567"/>
        <w:jc w:val="both"/>
        <w:rPr>
          <w:rFonts w:asciiTheme="minorHAnsi" w:hAnsiTheme="minorHAnsi" w:cs="Arial"/>
          <w:sz w:val="24"/>
          <w:szCs w:val="24"/>
        </w:rPr>
      </w:pPr>
      <w:r>
        <w:rPr>
          <w:rFonts w:asciiTheme="minorHAnsi" w:hAnsiTheme="minorHAnsi" w:cs="Arial"/>
          <w:sz w:val="24"/>
          <w:szCs w:val="24"/>
        </w:rPr>
        <w:t>1</w:t>
      </w:r>
      <w:r w:rsidR="00194D44" w:rsidRPr="0017622B">
        <w:rPr>
          <w:rFonts w:asciiTheme="minorHAnsi" w:hAnsiTheme="minorHAnsi" w:cs="Arial"/>
          <w:sz w:val="24"/>
          <w:szCs w:val="24"/>
        </w:rPr>
        <w:t xml:space="preserve"> grant to assist a local community indigenous plant nursery </w:t>
      </w:r>
    </w:p>
    <w:p w14:paraId="12CD1B07" w14:textId="41E24C41" w:rsidR="00194D44" w:rsidRPr="0017622B" w:rsidRDefault="00A330CA" w:rsidP="003E154D">
      <w:pPr>
        <w:pStyle w:val="ListParagraph"/>
        <w:numPr>
          <w:ilvl w:val="0"/>
          <w:numId w:val="17"/>
        </w:numPr>
        <w:spacing w:before="120" w:after="120" w:line="360" w:lineRule="auto"/>
        <w:ind w:left="567" w:hanging="567"/>
        <w:jc w:val="both"/>
        <w:rPr>
          <w:rFonts w:asciiTheme="minorHAnsi" w:hAnsiTheme="minorHAnsi" w:cs="Arial"/>
          <w:sz w:val="24"/>
          <w:szCs w:val="24"/>
        </w:rPr>
      </w:pPr>
      <w:r>
        <w:rPr>
          <w:rFonts w:asciiTheme="minorHAnsi" w:hAnsiTheme="minorHAnsi" w:cs="Arial"/>
          <w:sz w:val="24"/>
          <w:szCs w:val="24"/>
        </w:rPr>
        <w:t>1</w:t>
      </w:r>
      <w:r w:rsidR="00194D44" w:rsidRPr="0017622B">
        <w:rPr>
          <w:rFonts w:asciiTheme="minorHAnsi" w:hAnsiTheme="minorHAnsi" w:cs="Arial"/>
          <w:sz w:val="24"/>
          <w:szCs w:val="24"/>
        </w:rPr>
        <w:t xml:space="preserve"> grant to provide labour (15 volunteers for 10 days) for environmental protection works via Conservation Volunteers Australia.</w:t>
      </w:r>
    </w:p>
    <w:p w14:paraId="03885523" w14:textId="3F1C8856" w:rsidR="00D13147" w:rsidRDefault="00874A22" w:rsidP="006F2463">
      <w:pPr>
        <w:spacing w:before="120" w:after="120" w:line="360" w:lineRule="auto"/>
        <w:rPr>
          <w:rFonts w:asciiTheme="minorHAnsi" w:hAnsiTheme="minorHAnsi" w:cs="Arial"/>
          <w:color w:val="0070C0"/>
          <w:sz w:val="24"/>
          <w:szCs w:val="24"/>
        </w:rPr>
      </w:pPr>
      <w:r w:rsidRPr="00DB5576">
        <w:rPr>
          <w:rFonts w:asciiTheme="minorHAnsi" w:hAnsiTheme="minorHAnsi" w:cs="Arial"/>
          <w:sz w:val="24"/>
          <w:szCs w:val="24"/>
        </w:rPr>
        <w:t xml:space="preserve">The location and extent of works funded under the VBAF program is shown in Figure 7 and the type of work in Figure 8. The numbers of properties and the breakdown of works for the program are shown in Tables </w:t>
      </w:r>
      <w:r w:rsidR="002E770F">
        <w:rPr>
          <w:rFonts w:asciiTheme="minorHAnsi" w:hAnsiTheme="minorHAnsi" w:cs="Arial"/>
          <w:sz w:val="24"/>
          <w:szCs w:val="24"/>
        </w:rPr>
        <w:t>13</w:t>
      </w:r>
      <w:r w:rsidRPr="00DB5576">
        <w:rPr>
          <w:rFonts w:asciiTheme="minorHAnsi" w:hAnsiTheme="minorHAnsi" w:cs="Arial"/>
          <w:sz w:val="24"/>
          <w:szCs w:val="24"/>
        </w:rPr>
        <w:t xml:space="preserve"> and </w:t>
      </w:r>
      <w:r w:rsidR="002E770F">
        <w:rPr>
          <w:rFonts w:asciiTheme="minorHAnsi" w:hAnsiTheme="minorHAnsi" w:cs="Arial"/>
          <w:sz w:val="24"/>
          <w:szCs w:val="24"/>
        </w:rPr>
        <w:t>14</w:t>
      </w:r>
      <w:r w:rsidRPr="00DB5576">
        <w:rPr>
          <w:rFonts w:asciiTheme="minorHAnsi" w:hAnsiTheme="minorHAnsi" w:cs="Arial"/>
          <w:sz w:val="24"/>
          <w:szCs w:val="24"/>
        </w:rPr>
        <w:t>.</w:t>
      </w:r>
      <w:r w:rsidR="00D13147">
        <w:rPr>
          <w:rFonts w:asciiTheme="minorHAnsi" w:hAnsiTheme="minorHAnsi" w:cs="Arial"/>
          <w:color w:val="0070C0"/>
          <w:sz w:val="24"/>
          <w:szCs w:val="24"/>
        </w:rPr>
        <w:br w:type="page"/>
      </w:r>
    </w:p>
    <w:p w14:paraId="50867380" w14:textId="4C804BB6" w:rsidR="00FF05A6" w:rsidRPr="0036358C" w:rsidRDefault="00FF05A6" w:rsidP="00FF05A6">
      <w:pPr>
        <w:spacing w:before="120" w:after="120" w:line="360" w:lineRule="auto"/>
        <w:rPr>
          <w:rFonts w:asciiTheme="minorHAnsi" w:hAnsiTheme="minorHAnsi" w:cstheme="minorHAnsi"/>
          <w:sz w:val="24"/>
          <w:szCs w:val="24"/>
        </w:rPr>
      </w:pPr>
      <w:r w:rsidRPr="00F70EFC">
        <w:rPr>
          <w:rFonts w:asciiTheme="minorHAnsi" w:hAnsiTheme="minorHAnsi" w:cstheme="minorHAnsi"/>
          <w:b/>
          <w:sz w:val="24"/>
          <w:szCs w:val="24"/>
        </w:rPr>
        <w:t xml:space="preserve">Table </w:t>
      </w:r>
      <w:r w:rsidR="002E770F">
        <w:rPr>
          <w:rFonts w:asciiTheme="minorHAnsi" w:hAnsiTheme="minorHAnsi" w:cstheme="minorHAnsi"/>
          <w:b/>
          <w:sz w:val="24"/>
          <w:szCs w:val="24"/>
        </w:rPr>
        <w:t>13</w:t>
      </w:r>
      <w:r>
        <w:rPr>
          <w:rFonts w:asciiTheme="minorHAnsi" w:hAnsiTheme="minorHAnsi" w:cstheme="minorHAnsi"/>
          <w:b/>
          <w:sz w:val="24"/>
          <w:szCs w:val="24"/>
        </w:rPr>
        <w:t xml:space="preserve"> –</w:t>
      </w:r>
      <w:r w:rsidRPr="00F70EFC">
        <w:rPr>
          <w:rFonts w:asciiTheme="minorHAnsi" w:hAnsiTheme="minorHAnsi" w:cstheme="minorHAnsi"/>
          <w:b/>
          <w:sz w:val="24"/>
          <w:szCs w:val="24"/>
        </w:rPr>
        <w:t xml:space="preserve"> </w:t>
      </w:r>
      <w:r>
        <w:rPr>
          <w:rFonts w:asciiTheme="minorHAnsi" w:hAnsiTheme="minorHAnsi" w:cstheme="minorHAnsi"/>
          <w:b/>
          <w:sz w:val="24"/>
          <w:szCs w:val="24"/>
        </w:rPr>
        <w:t xml:space="preserve">Number of properties involved in the Land Management Incentive Program </w:t>
      </w:r>
      <w:r w:rsidR="00600C3F">
        <w:rPr>
          <w:rFonts w:asciiTheme="minorHAnsi" w:hAnsiTheme="minorHAnsi" w:cstheme="minorHAnsi"/>
          <w:b/>
          <w:sz w:val="24"/>
          <w:szCs w:val="24"/>
        </w:rPr>
        <w:t xml:space="preserve">(LMIP) </w:t>
      </w:r>
      <w:r>
        <w:rPr>
          <w:rFonts w:asciiTheme="minorHAnsi" w:hAnsiTheme="minorHAnsi" w:cstheme="minorHAnsi"/>
          <w:b/>
          <w:sz w:val="24"/>
          <w:szCs w:val="24"/>
        </w:rPr>
        <w:t>and Victorian Bushfire Appeal Fund</w:t>
      </w:r>
    </w:p>
    <w:tbl>
      <w:tblPr>
        <w:tblW w:w="4410"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417"/>
        <w:gridCol w:w="1418"/>
      </w:tblGrid>
      <w:tr w:rsidR="00FF05A6" w:rsidRPr="00C34376" w14:paraId="34EBC2CD" w14:textId="77777777" w:rsidTr="00544D49">
        <w:trPr>
          <w:trHeight w:val="300"/>
        </w:trPr>
        <w:tc>
          <w:tcPr>
            <w:tcW w:w="1575" w:type="dxa"/>
            <w:shd w:val="clear" w:color="auto" w:fill="FABF8F" w:themeFill="accent6" w:themeFillTint="99"/>
            <w:noWrap/>
            <w:vAlign w:val="bottom"/>
          </w:tcPr>
          <w:p w14:paraId="21EE200D" w14:textId="7DC68601" w:rsidR="00FF05A6" w:rsidRPr="005942CE" w:rsidRDefault="00FF05A6" w:rsidP="00D13147">
            <w:pPr>
              <w:spacing w:after="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Program</w:t>
            </w:r>
          </w:p>
        </w:tc>
        <w:tc>
          <w:tcPr>
            <w:tcW w:w="1417" w:type="dxa"/>
            <w:shd w:val="clear" w:color="auto" w:fill="FABF8F" w:themeFill="accent6" w:themeFillTint="99"/>
            <w:noWrap/>
            <w:vAlign w:val="bottom"/>
          </w:tcPr>
          <w:p w14:paraId="47504646" w14:textId="6BAB597A" w:rsidR="00FF05A6" w:rsidRPr="005942CE" w:rsidRDefault="00FF05A6" w:rsidP="00D13147">
            <w:pPr>
              <w:spacing w:after="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Year</w:t>
            </w:r>
          </w:p>
        </w:tc>
        <w:tc>
          <w:tcPr>
            <w:tcW w:w="1418" w:type="dxa"/>
            <w:shd w:val="clear" w:color="auto" w:fill="FABF8F" w:themeFill="accent6" w:themeFillTint="99"/>
            <w:noWrap/>
            <w:vAlign w:val="bottom"/>
          </w:tcPr>
          <w:p w14:paraId="6DA4C411" w14:textId="27948C37" w:rsidR="00FF05A6" w:rsidRPr="005942CE" w:rsidRDefault="00FF05A6" w:rsidP="00D13147">
            <w:pPr>
              <w:spacing w:after="0" w:line="240" w:lineRule="auto"/>
              <w:rPr>
                <w:rFonts w:ascii="Arial" w:eastAsia="Times New Roman" w:hAnsi="Arial" w:cs="Arial"/>
                <w:b/>
                <w:color w:val="000000"/>
                <w:sz w:val="24"/>
                <w:szCs w:val="24"/>
                <w:lang w:eastAsia="en-AU"/>
              </w:rPr>
            </w:pPr>
            <w:r>
              <w:rPr>
                <w:rFonts w:ascii="Arial" w:eastAsia="Times New Roman" w:hAnsi="Arial" w:cs="Arial"/>
                <w:b/>
                <w:color w:val="000000"/>
                <w:sz w:val="24"/>
                <w:szCs w:val="24"/>
                <w:lang w:eastAsia="en-AU"/>
              </w:rPr>
              <w:t>Number of properties</w:t>
            </w:r>
          </w:p>
        </w:tc>
      </w:tr>
      <w:tr w:rsidR="00FF05A6" w:rsidRPr="00C34376" w14:paraId="2FD9D85F" w14:textId="77777777" w:rsidTr="00544D49">
        <w:trPr>
          <w:trHeight w:val="300"/>
        </w:trPr>
        <w:tc>
          <w:tcPr>
            <w:tcW w:w="1575" w:type="dxa"/>
            <w:shd w:val="clear" w:color="auto" w:fill="auto"/>
            <w:noWrap/>
            <w:vAlign w:val="bottom"/>
          </w:tcPr>
          <w:p w14:paraId="539CFAB4" w14:textId="57024DA7" w:rsidR="00FF05A6" w:rsidRPr="0068057B" w:rsidRDefault="00FF05A6" w:rsidP="00D13147">
            <w:pPr>
              <w:spacing w:after="0" w:line="240" w:lineRule="auto"/>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LMIP</w:t>
            </w:r>
          </w:p>
        </w:tc>
        <w:tc>
          <w:tcPr>
            <w:tcW w:w="1417" w:type="dxa"/>
            <w:shd w:val="clear" w:color="auto" w:fill="auto"/>
            <w:noWrap/>
            <w:vAlign w:val="bottom"/>
          </w:tcPr>
          <w:p w14:paraId="484AA920" w14:textId="5837E6A7" w:rsidR="00FF05A6" w:rsidRPr="005942CE" w:rsidRDefault="00FF05A6" w:rsidP="00D13147">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2011-2012</w:t>
            </w:r>
          </w:p>
        </w:tc>
        <w:tc>
          <w:tcPr>
            <w:tcW w:w="1418" w:type="dxa"/>
            <w:shd w:val="clear" w:color="auto" w:fill="auto"/>
            <w:noWrap/>
            <w:vAlign w:val="bottom"/>
          </w:tcPr>
          <w:p w14:paraId="73471361" w14:textId="08D3ED3B" w:rsidR="00FF05A6" w:rsidRPr="005942CE" w:rsidRDefault="00FF05A6" w:rsidP="00D13147">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43</w:t>
            </w:r>
          </w:p>
        </w:tc>
      </w:tr>
      <w:tr w:rsidR="00FF05A6" w:rsidRPr="00C34376" w14:paraId="322E66ED" w14:textId="77777777" w:rsidTr="00544D49">
        <w:trPr>
          <w:trHeight w:val="300"/>
        </w:trPr>
        <w:tc>
          <w:tcPr>
            <w:tcW w:w="1575" w:type="dxa"/>
            <w:shd w:val="clear" w:color="auto" w:fill="auto"/>
            <w:noWrap/>
            <w:vAlign w:val="bottom"/>
          </w:tcPr>
          <w:p w14:paraId="534E8FEC" w14:textId="0E69D17E" w:rsidR="00FF05A6" w:rsidRPr="0068057B" w:rsidRDefault="00FF05A6" w:rsidP="00D13147">
            <w:pPr>
              <w:spacing w:after="0" w:line="240" w:lineRule="auto"/>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LMIP</w:t>
            </w:r>
          </w:p>
        </w:tc>
        <w:tc>
          <w:tcPr>
            <w:tcW w:w="1417" w:type="dxa"/>
            <w:shd w:val="clear" w:color="auto" w:fill="auto"/>
            <w:noWrap/>
            <w:vAlign w:val="bottom"/>
          </w:tcPr>
          <w:p w14:paraId="07F441A8" w14:textId="73986A29" w:rsidR="00FF05A6" w:rsidRPr="005942CE" w:rsidRDefault="00FF05A6" w:rsidP="00D13147">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2012-2013</w:t>
            </w:r>
          </w:p>
        </w:tc>
        <w:tc>
          <w:tcPr>
            <w:tcW w:w="1418" w:type="dxa"/>
            <w:shd w:val="clear" w:color="auto" w:fill="auto"/>
            <w:noWrap/>
            <w:vAlign w:val="bottom"/>
          </w:tcPr>
          <w:p w14:paraId="4087733E" w14:textId="45409C57" w:rsidR="00FF05A6" w:rsidRPr="005942CE" w:rsidRDefault="00FF05A6" w:rsidP="00D13147">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30</w:t>
            </w:r>
          </w:p>
        </w:tc>
      </w:tr>
      <w:tr w:rsidR="00FF05A6" w:rsidRPr="00C34376" w14:paraId="5C650C9A" w14:textId="77777777" w:rsidTr="00544D49">
        <w:trPr>
          <w:trHeight w:val="300"/>
        </w:trPr>
        <w:tc>
          <w:tcPr>
            <w:tcW w:w="1575" w:type="dxa"/>
            <w:shd w:val="clear" w:color="auto" w:fill="auto"/>
            <w:noWrap/>
            <w:vAlign w:val="bottom"/>
          </w:tcPr>
          <w:p w14:paraId="392F535C" w14:textId="7B8032D0" w:rsidR="00FF05A6" w:rsidRPr="0068057B" w:rsidRDefault="00FF05A6" w:rsidP="00FF05A6">
            <w:pPr>
              <w:spacing w:after="0" w:line="240" w:lineRule="auto"/>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LMIP</w:t>
            </w:r>
          </w:p>
        </w:tc>
        <w:tc>
          <w:tcPr>
            <w:tcW w:w="1417" w:type="dxa"/>
            <w:shd w:val="clear" w:color="auto" w:fill="auto"/>
            <w:noWrap/>
            <w:vAlign w:val="bottom"/>
          </w:tcPr>
          <w:p w14:paraId="679DD247" w14:textId="392D8A66" w:rsidR="00FF05A6" w:rsidRPr="005942CE" w:rsidRDefault="00FF05A6" w:rsidP="00D13147">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2013-2014</w:t>
            </w:r>
          </w:p>
        </w:tc>
        <w:tc>
          <w:tcPr>
            <w:tcW w:w="1418" w:type="dxa"/>
            <w:shd w:val="clear" w:color="auto" w:fill="auto"/>
            <w:noWrap/>
            <w:vAlign w:val="bottom"/>
          </w:tcPr>
          <w:p w14:paraId="2C98D02D" w14:textId="5ABAA061" w:rsidR="00FF05A6" w:rsidRPr="005942CE" w:rsidRDefault="00FF05A6" w:rsidP="00D13147">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50</w:t>
            </w:r>
          </w:p>
        </w:tc>
      </w:tr>
      <w:tr w:rsidR="00FF05A6" w:rsidRPr="00C34376" w14:paraId="5EAF644C" w14:textId="77777777" w:rsidTr="00544D49">
        <w:trPr>
          <w:trHeight w:val="300"/>
        </w:trPr>
        <w:tc>
          <w:tcPr>
            <w:tcW w:w="1575" w:type="dxa"/>
            <w:shd w:val="clear" w:color="auto" w:fill="auto"/>
            <w:noWrap/>
            <w:vAlign w:val="bottom"/>
          </w:tcPr>
          <w:p w14:paraId="2BA168F5" w14:textId="07150BA6" w:rsidR="00FF05A6" w:rsidRPr="0068057B" w:rsidRDefault="00FF05A6" w:rsidP="00D13147">
            <w:pPr>
              <w:spacing w:after="0" w:line="240" w:lineRule="auto"/>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LMIP</w:t>
            </w:r>
          </w:p>
        </w:tc>
        <w:tc>
          <w:tcPr>
            <w:tcW w:w="1417" w:type="dxa"/>
            <w:shd w:val="clear" w:color="auto" w:fill="auto"/>
            <w:noWrap/>
            <w:vAlign w:val="bottom"/>
          </w:tcPr>
          <w:p w14:paraId="6A443FE4" w14:textId="2E7A90D7" w:rsidR="00FF05A6" w:rsidRPr="005942CE" w:rsidRDefault="00D13147" w:rsidP="00D13147">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2014-2015</w:t>
            </w:r>
          </w:p>
        </w:tc>
        <w:tc>
          <w:tcPr>
            <w:tcW w:w="1418" w:type="dxa"/>
            <w:shd w:val="clear" w:color="auto" w:fill="auto"/>
            <w:noWrap/>
            <w:vAlign w:val="bottom"/>
          </w:tcPr>
          <w:p w14:paraId="5753F334" w14:textId="44A77CDC" w:rsidR="00FF05A6" w:rsidRPr="005942CE" w:rsidRDefault="00FF05A6" w:rsidP="00D13147">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34</w:t>
            </w:r>
          </w:p>
        </w:tc>
      </w:tr>
      <w:tr w:rsidR="00FF05A6" w:rsidRPr="00C34376" w14:paraId="483DF997" w14:textId="77777777" w:rsidTr="00544D49">
        <w:trPr>
          <w:trHeight w:val="300"/>
        </w:trPr>
        <w:tc>
          <w:tcPr>
            <w:tcW w:w="1575" w:type="dxa"/>
            <w:shd w:val="clear" w:color="auto" w:fill="auto"/>
            <w:noWrap/>
            <w:vAlign w:val="bottom"/>
          </w:tcPr>
          <w:p w14:paraId="09A7992B" w14:textId="4D6C8571" w:rsidR="00FF05A6" w:rsidRPr="0068057B" w:rsidRDefault="00FF05A6" w:rsidP="00D13147">
            <w:pPr>
              <w:spacing w:after="0" w:line="240" w:lineRule="auto"/>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VBAF</w:t>
            </w:r>
          </w:p>
        </w:tc>
        <w:tc>
          <w:tcPr>
            <w:tcW w:w="1417" w:type="dxa"/>
            <w:shd w:val="clear" w:color="auto" w:fill="auto"/>
            <w:noWrap/>
            <w:vAlign w:val="bottom"/>
          </w:tcPr>
          <w:p w14:paraId="7DABCD20" w14:textId="2F135642" w:rsidR="00FF05A6" w:rsidRPr="005942CE" w:rsidRDefault="00D13147" w:rsidP="00D13147">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2013-2014</w:t>
            </w:r>
          </w:p>
        </w:tc>
        <w:tc>
          <w:tcPr>
            <w:tcW w:w="1418" w:type="dxa"/>
            <w:shd w:val="clear" w:color="auto" w:fill="auto"/>
            <w:noWrap/>
            <w:vAlign w:val="bottom"/>
          </w:tcPr>
          <w:p w14:paraId="42E941E8" w14:textId="3FB5C6F1" w:rsidR="00FF05A6" w:rsidRPr="005942CE" w:rsidRDefault="004303D6" w:rsidP="004303D6">
            <w:pPr>
              <w:spacing w:after="0" w:line="240" w:lineRule="auto"/>
              <w:jc w:val="cente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95</w:t>
            </w:r>
          </w:p>
        </w:tc>
      </w:tr>
      <w:tr w:rsidR="00FF05A6" w:rsidRPr="001C4903" w14:paraId="41EFC6AB" w14:textId="77777777" w:rsidTr="00544D49">
        <w:trPr>
          <w:trHeight w:val="300"/>
        </w:trPr>
        <w:tc>
          <w:tcPr>
            <w:tcW w:w="1575" w:type="dxa"/>
            <w:shd w:val="clear" w:color="auto" w:fill="FABF8F" w:themeFill="accent6" w:themeFillTint="99"/>
            <w:noWrap/>
            <w:vAlign w:val="bottom"/>
          </w:tcPr>
          <w:p w14:paraId="0C9CFBD6" w14:textId="760855B1" w:rsidR="00FF05A6" w:rsidRPr="00D13147" w:rsidRDefault="00D13147" w:rsidP="00D13147">
            <w:pPr>
              <w:spacing w:after="0" w:line="240" w:lineRule="auto"/>
              <w:rPr>
                <w:rFonts w:ascii="Arial" w:eastAsia="Times New Roman" w:hAnsi="Arial" w:cs="Arial"/>
                <w:b/>
                <w:color w:val="000000"/>
                <w:sz w:val="24"/>
                <w:szCs w:val="24"/>
                <w:lang w:eastAsia="en-AU"/>
              </w:rPr>
            </w:pPr>
            <w:r w:rsidRPr="00D13147">
              <w:rPr>
                <w:rFonts w:ascii="Arial" w:eastAsia="Times New Roman" w:hAnsi="Arial" w:cs="Arial"/>
                <w:b/>
                <w:color w:val="000000"/>
                <w:sz w:val="24"/>
                <w:szCs w:val="24"/>
                <w:lang w:eastAsia="en-AU"/>
              </w:rPr>
              <w:t>Total</w:t>
            </w:r>
          </w:p>
        </w:tc>
        <w:tc>
          <w:tcPr>
            <w:tcW w:w="1417" w:type="dxa"/>
            <w:shd w:val="clear" w:color="auto" w:fill="FABF8F" w:themeFill="accent6" w:themeFillTint="99"/>
            <w:vAlign w:val="bottom"/>
          </w:tcPr>
          <w:p w14:paraId="7D75FC62" w14:textId="0B3061B6" w:rsidR="00FF05A6" w:rsidRPr="005942CE" w:rsidRDefault="00FF05A6" w:rsidP="00D13147">
            <w:pPr>
              <w:spacing w:after="0" w:line="240" w:lineRule="auto"/>
              <w:jc w:val="center"/>
              <w:rPr>
                <w:rFonts w:ascii="Arial" w:eastAsia="Times New Roman" w:hAnsi="Arial" w:cs="Arial"/>
                <w:color w:val="000000"/>
                <w:sz w:val="24"/>
                <w:szCs w:val="24"/>
                <w:lang w:eastAsia="en-AU"/>
              </w:rPr>
            </w:pPr>
          </w:p>
        </w:tc>
        <w:tc>
          <w:tcPr>
            <w:tcW w:w="1418" w:type="dxa"/>
            <w:shd w:val="clear" w:color="auto" w:fill="FABF8F" w:themeFill="accent6" w:themeFillTint="99"/>
            <w:noWrap/>
            <w:vAlign w:val="bottom"/>
          </w:tcPr>
          <w:p w14:paraId="32602BEC" w14:textId="38CC65B5" w:rsidR="00FF05A6" w:rsidRPr="005942CE" w:rsidRDefault="00D13147" w:rsidP="00D13147">
            <w:pPr>
              <w:spacing w:after="0" w:line="240" w:lineRule="auto"/>
              <w:jc w:val="center"/>
              <w:rPr>
                <w:rFonts w:ascii="Arial" w:eastAsia="Times New Roman" w:hAnsi="Arial"/>
                <w:b/>
                <w:color w:val="000000"/>
                <w:sz w:val="24"/>
                <w:szCs w:val="24"/>
                <w:lang w:eastAsia="en-AU"/>
              </w:rPr>
            </w:pPr>
            <w:r>
              <w:rPr>
                <w:rFonts w:ascii="Arial" w:eastAsia="Times New Roman" w:hAnsi="Arial"/>
                <w:b/>
                <w:color w:val="000000"/>
                <w:sz w:val="24"/>
                <w:szCs w:val="24"/>
                <w:lang w:eastAsia="en-AU"/>
              </w:rPr>
              <w:t>250</w:t>
            </w:r>
          </w:p>
        </w:tc>
      </w:tr>
    </w:tbl>
    <w:p w14:paraId="2D1C2CC1" w14:textId="4D3507F8" w:rsidR="00D13147" w:rsidRPr="0036358C" w:rsidRDefault="00D13147" w:rsidP="00D13147">
      <w:pPr>
        <w:spacing w:before="120" w:after="120" w:line="360" w:lineRule="auto"/>
        <w:rPr>
          <w:rFonts w:asciiTheme="minorHAnsi" w:hAnsiTheme="minorHAnsi" w:cstheme="minorHAnsi"/>
          <w:sz w:val="24"/>
          <w:szCs w:val="24"/>
        </w:rPr>
      </w:pPr>
      <w:r w:rsidRPr="00F70EFC">
        <w:rPr>
          <w:rFonts w:asciiTheme="minorHAnsi" w:hAnsiTheme="minorHAnsi" w:cstheme="minorHAnsi"/>
          <w:b/>
          <w:sz w:val="24"/>
          <w:szCs w:val="24"/>
        </w:rPr>
        <w:t xml:space="preserve">Table </w:t>
      </w:r>
      <w:r w:rsidR="002E770F">
        <w:rPr>
          <w:rFonts w:asciiTheme="minorHAnsi" w:hAnsiTheme="minorHAnsi" w:cstheme="minorHAnsi"/>
          <w:b/>
          <w:sz w:val="24"/>
          <w:szCs w:val="24"/>
        </w:rPr>
        <w:t>14</w:t>
      </w:r>
      <w:r>
        <w:rPr>
          <w:rFonts w:asciiTheme="minorHAnsi" w:hAnsiTheme="minorHAnsi" w:cstheme="minorHAnsi"/>
          <w:b/>
          <w:sz w:val="24"/>
          <w:szCs w:val="24"/>
        </w:rPr>
        <w:t xml:space="preserve"> –</w:t>
      </w:r>
      <w:r w:rsidRPr="00F70EFC">
        <w:rPr>
          <w:rFonts w:asciiTheme="minorHAnsi" w:hAnsiTheme="minorHAnsi" w:cstheme="minorHAnsi"/>
          <w:b/>
          <w:sz w:val="24"/>
          <w:szCs w:val="24"/>
        </w:rPr>
        <w:t xml:space="preserve"> </w:t>
      </w:r>
      <w:r>
        <w:rPr>
          <w:rFonts w:asciiTheme="minorHAnsi" w:hAnsiTheme="minorHAnsi" w:cstheme="minorHAnsi"/>
          <w:b/>
          <w:sz w:val="24"/>
          <w:szCs w:val="24"/>
        </w:rPr>
        <w:t>Breakdown of works for the Land Management Incentive Program and Victorian Bushfire Appeal Fund between 2011-</w:t>
      </w:r>
      <w:r w:rsidR="00874A22">
        <w:rPr>
          <w:rFonts w:asciiTheme="minorHAnsi" w:hAnsiTheme="minorHAnsi" w:cstheme="minorHAnsi"/>
          <w:b/>
          <w:sz w:val="24"/>
          <w:szCs w:val="24"/>
        </w:rPr>
        <w:t>2015</w:t>
      </w:r>
    </w:p>
    <w:tbl>
      <w:tblPr>
        <w:tblW w:w="5643" w:type="dxa"/>
        <w:tblInd w:w="486" w:type="dxa"/>
        <w:tblLook w:val="04A0" w:firstRow="1" w:lastRow="0" w:firstColumn="1" w:lastColumn="0" w:noHBand="0" w:noVBand="1"/>
      </w:tblPr>
      <w:tblGrid>
        <w:gridCol w:w="1203"/>
        <w:gridCol w:w="2380"/>
        <w:gridCol w:w="2060"/>
      </w:tblGrid>
      <w:tr w:rsidR="00FF05A6" w:rsidRPr="00FF05A6" w14:paraId="10C6B8AB" w14:textId="77777777" w:rsidTr="00544D49">
        <w:trPr>
          <w:trHeight w:val="300"/>
        </w:trPr>
        <w:tc>
          <w:tcPr>
            <w:tcW w:w="120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CDCAA13"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Program</w:t>
            </w:r>
          </w:p>
        </w:tc>
        <w:tc>
          <w:tcPr>
            <w:tcW w:w="238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5875562B"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Works funded</w:t>
            </w:r>
          </w:p>
        </w:tc>
        <w:tc>
          <w:tcPr>
            <w:tcW w:w="206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2877A376"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Number of properties</w:t>
            </w:r>
          </w:p>
        </w:tc>
      </w:tr>
      <w:tr w:rsidR="00FF05A6" w:rsidRPr="00FF05A6" w14:paraId="23C98FC9"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32A72095"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LMIP</w:t>
            </w:r>
          </w:p>
        </w:tc>
        <w:tc>
          <w:tcPr>
            <w:tcW w:w="2380" w:type="dxa"/>
            <w:tcBorders>
              <w:top w:val="nil"/>
              <w:left w:val="nil"/>
              <w:bottom w:val="single" w:sz="4" w:space="0" w:color="auto"/>
              <w:right w:val="single" w:sz="4" w:space="0" w:color="auto"/>
            </w:tcBorders>
            <w:shd w:val="clear" w:color="auto" w:fill="auto"/>
            <w:noWrap/>
            <w:vAlign w:val="bottom"/>
            <w:hideMark/>
          </w:tcPr>
          <w:p w14:paraId="5099D144" w14:textId="77777777"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Biodiversity fencing</w:t>
            </w:r>
          </w:p>
        </w:tc>
        <w:tc>
          <w:tcPr>
            <w:tcW w:w="2060" w:type="dxa"/>
            <w:tcBorders>
              <w:top w:val="nil"/>
              <w:left w:val="nil"/>
              <w:bottom w:val="single" w:sz="4" w:space="0" w:color="auto"/>
              <w:right w:val="single" w:sz="4" w:space="0" w:color="auto"/>
            </w:tcBorders>
            <w:shd w:val="clear" w:color="auto" w:fill="auto"/>
            <w:noWrap/>
            <w:vAlign w:val="bottom"/>
            <w:hideMark/>
          </w:tcPr>
          <w:p w14:paraId="37FDEF13"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3</w:t>
            </w:r>
          </w:p>
        </w:tc>
      </w:tr>
      <w:tr w:rsidR="00FF05A6" w:rsidRPr="00FF05A6" w14:paraId="4B9AAC43"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069DCA5F"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LMIP</w:t>
            </w:r>
          </w:p>
        </w:tc>
        <w:tc>
          <w:tcPr>
            <w:tcW w:w="2380" w:type="dxa"/>
            <w:tcBorders>
              <w:top w:val="nil"/>
              <w:left w:val="nil"/>
              <w:bottom w:val="single" w:sz="4" w:space="0" w:color="auto"/>
              <w:right w:val="single" w:sz="4" w:space="0" w:color="auto"/>
            </w:tcBorders>
            <w:shd w:val="clear" w:color="auto" w:fill="auto"/>
            <w:noWrap/>
            <w:vAlign w:val="bottom"/>
            <w:hideMark/>
          </w:tcPr>
          <w:p w14:paraId="6E694266" w14:textId="77777777"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Education</w:t>
            </w:r>
          </w:p>
        </w:tc>
        <w:tc>
          <w:tcPr>
            <w:tcW w:w="2060" w:type="dxa"/>
            <w:tcBorders>
              <w:top w:val="nil"/>
              <w:left w:val="nil"/>
              <w:bottom w:val="single" w:sz="4" w:space="0" w:color="auto"/>
              <w:right w:val="single" w:sz="4" w:space="0" w:color="auto"/>
            </w:tcBorders>
            <w:shd w:val="clear" w:color="auto" w:fill="auto"/>
            <w:noWrap/>
            <w:vAlign w:val="bottom"/>
            <w:hideMark/>
          </w:tcPr>
          <w:p w14:paraId="5725437B"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4</w:t>
            </w:r>
          </w:p>
        </w:tc>
      </w:tr>
      <w:tr w:rsidR="00FF05A6" w:rsidRPr="00FF05A6" w14:paraId="3A4E79D4"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07CF535F"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LMIP</w:t>
            </w:r>
          </w:p>
        </w:tc>
        <w:tc>
          <w:tcPr>
            <w:tcW w:w="2380" w:type="dxa"/>
            <w:tcBorders>
              <w:top w:val="nil"/>
              <w:left w:val="nil"/>
              <w:bottom w:val="single" w:sz="4" w:space="0" w:color="auto"/>
              <w:right w:val="single" w:sz="4" w:space="0" w:color="auto"/>
            </w:tcBorders>
            <w:shd w:val="clear" w:color="auto" w:fill="auto"/>
            <w:noWrap/>
            <w:vAlign w:val="bottom"/>
            <w:hideMark/>
          </w:tcPr>
          <w:p w14:paraId="37BE0C80" w14:textId="77777777"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Fox control</w:t>
            </w:r>
          </w:p>
        </w:tc>
        <w:tc>
          <w:tcPr>
            <w:tcW w:w="2060" w:type="dxa"/>
            <w:tcBorders>
              <w:top w:val="nil"/>
              <w:left w:val="nil"/>
              <w:bottom w:val="single" w:sz="4" w:space="0" w:color="auto"/>
              <w:right w:val="single" w:sz="4" w:space="0" w:color="auto"/>
            </w:tcBorders>
            <w:shd w:val="clear" w:color="auto" w:fill="auto"/>
            <w:noWrap/>
            <w:vAlign w:val="bottom"/>
            <w:hideMark/>
          </w:tcPr>
          <w:p w14:paraId="10F24BB1"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2</w:t>
            </w:r>
          </w:p>
        </w:tc>
      </w:tr>
      <w:tr w:rsidR="00FF05A6" w:rsidRPr="00FF05A6" w14:paraId="4E2BA133"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6FA47A27"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LMIP</w:t>
            </w:r>
          </w:p>
        </w:tc>
        <w:tc>
          <w:tcPr>
            <w:tcW w:w="2380" w:type="dxa"/>
            <w:tcBorders>
              <w:top w:val="nil"/>
              <w:left w:val="nil"/>
              <w:bottom w:val="single" w:sz="4" w:space="0" w:color="auto"/>
              <w:right w:val="single" w:sz="4" w:space="0" w:color="auto"/>
            </w:tcBorders>
            <w:shd w:val="clear" w:color="auto" w:fill="auto"/>
            <w:noWrap/>
            <w:vAlign w:val="bottom"/>
            <w:hideMark/>
          </w:tcPr>
          <w:p w14:paraId="13EF1698" w14:textId="77777777"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Rabbit control</w:t>
            </w:r>
          </w:p>
        </w:tc>
        <w:tc>
          <w:tcPr>
            <w:tcW w:w="2060" w:type="dxa"/>
            <w:tcBorders>
              <w:top w:val="nil"/>
              <w:left w:val="nil"/>
              <w:bottom w:val="single" w:sz="4" w:space="0" w:color="auto"/>
              <w:right w:val="single" w:sz="4" w:space="0" w:color="auto"/>
            </w:tcBorders>
            <w:shd w:val="clear" w:color="auto" w:fill="auto"/>
            <w:noWrap/>
            <w:vAlign w:val="bottom"/>
            <w:hideMark/>
          </w:tcPr>
          <w:p w14:paraId="56427266"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4</w:t>
            </w:r>
          </w:p>
        </w:tc>
      </w:tr>
      <w:tr w:rsidR="00FF05A6" w:rsidRPr="00FF05A6" w14:paraId="02F675A8"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7AD3FBD0"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LMIP</w:t>
            </w:r>
          </w:p>
        </w:tc>
        <w:tc>
          <w:tcPr>
            <w:tcW w:w="2380" w:type="dxa"/>
            <w:tcBorders>
              <w:top w:val="nil"/>
              <w:left w:val="nil"/>
              <w:bottom w:val="single" w:sz="4" w:space="0" w:color="auto"/>
              <w:right w:val="single" w:sz="4" w:space="0" w:color="auto"/>
            </w:tcBorders>
            <w:shd w:val="clear" w:color="auto" w:fill="auto"/>
            <w:noWrap/>
            <w:vAlign w:val="bottom"/>
            <w:hideMark/>
          </w:tcPr>
          <w:p w14:paraId="3170560C" w14:textId="77777777"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Revegetation</w:t>
            </w:r>
          </w:p>
        </w:tc>
        <w:tc>
          <w:tcPr>
            <w:tcW w:w="2060" w:type="dxa"/>
            <w:tcBorders>
              <w:top w:val="nil"/>
              <w:left w:val="nil"/>
              <w:bottom w:val="single" w:sz="4" w:space="0" w:color="auto"/>
              <w:right w:val="single" w:sz="4" w:space="0" w:color="auto"/>
            </w:tcBorders>
            <w:shd w:val="clear" w:color="auto" w:fill="auto"/>
            <w:noWrap/>
            <w:vAlign w:val="bottom"/>
            <w:hideMark/>
          </w:tcPr>
          <w:p w14:paraId="3DA1CB06"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14</w:t>
            </w:r>
          </w:p>
        </w:tc>
      </w:tr>
      <w:tr w:rsidR="00FF05A6" w:rsidRPr="00FF05A6" w14:paraId="5AB653F3"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440C64A7"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LMIP</w:t>
            </w:r>
          </w:p>
        </w:tc>
        <w:tc>
          <w:tcPr>
            <w:tcW w:w="2380" w:type="dxa"/>
            <w:tcBorders>
              <w:top w:val="nil"/>
              <w:left w:val="nil"/>
              <w:bottom w:val="single" w:sz="4" w:space="0" w:color="auto"/>
              <w:right w:val="single" w:sz="4" w:space="0" w:color="auto"/>
            </w:tcBorders>
            <w:shd w:val="clear" w:color="auto" w:fill="auto"/>
            <w:noWrap/>
            <w:vAlign w:val="bottom"/>
            <w:hideMark/>
          </w:tcPr>
          <w:p w14:paraId="2A7E4478" w14:textId="33F9D7D1"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Weed cont</w:t>
            </w:r>
            <w:r w:rsidR="00D13147" w:rsidRPr="00E96966">
              <w:rPr>
                <w:rFonts w:ascii="Arial" w:eastAsia="Times New Roman" w:hAnsi="Arial"/>
                <w:color w:val="000000"/>
                <w:sz w:val="24"/>
                <w:lang w:eastAsia="en-AU"/>
              </w:rPr>
              <w:t>r</w:t>
            </w:r>
            <w:r w:rsidRPr="00E96966">
              <w:rPr>
                <w:rFonts w:ascii="Arial" w:eastAsia="Times New Roman" w:hAnsi="Arial"/>
                <w:color w:val="000000"/>
                <w:sz w:val="24"/>
                <w:lang w:eastAsia="en-AU"/>
              </w:rPr>
              <w:t>ol</w:t>
            </w:r>
          </w:p>
        </w:tc>
        <w:tc>
          <w:tcPr>
            <w:tcW w:w="2060" w:type="dxa"/>
            <w:tcBorders>
              <w:top w:val="nil"/>
              <w:left w:val="nil"/>
              <w:bottom w:val="single" w:sz="4" w:space="0" w:color="auto"/>
              <w:right w:val="single" w:sz="4" w:space="0" w:color="auto"/>
            </w:tcBorders>
            <w:shd w:val="clear" w:color="auto" w:fill="auto"/>
            <w:noWrap/>
            <w:vAlign w:val="bottom"/>
            <w:hideMark/>
          </w:tcPr>
          <w:p w14:paraId="49158C5B"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130</w:t>
            </w:r>
          </w:p>
        </w:tc>
      </w:tr>
      <w:tr w:rsidR="00FF05A6" w:rsidRPr="00FF05A6" w14:paraId="773FE61D"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1FBF89C4"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VBAF</w:t>
            </w:r>
          </w:p>
        </w:tc>
        <w:tc>
          <w:tcPr>
            <w:tcW w:w="2380" w:type="dxa"/>
            <w:tcBorders>
              <w:top w:val="nil"/>
              <w:left w:val="nil"/>
              <w:bottom w:val="single" w:sz="4" w:space="0" w:color="auto"/>
              <w:right w:val="single" w:sz="4" w:space="0" w:color="auto"/>
            </w:tcBorders>
            <w:shd w:val="clear" w:color="auto" w:fill="auto"/>
            <w:noWrap/>
            <w:vAlign w:val="bottom"/>
            <w:hideMark/>
          </w:tcPr>
          <w:p w14:paraId="1214DAAE" w14:textId="77777777"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Biodiversity fencing</w:t>
            </w:r>
          </w:p>
        </w:tc>
        <w:tc>
          <w:tcPr>
            <w:tcW w:w="2060" w:type="dxa"/>
            <w:tcBorders>
              <w:top w:val="nil"/>
              <w:left w:val="nil"/>
              <w:bottom w:val="single" w:sz="4" w:space="0" w:color="auto"/>
              <w:right w:val="single" w:sz="4" w:space="0" w:color="auto"/>
            </w:tcBorders>
            <w:shd w:val="clear" w:color="auto" w:fill="auto"/>
            <w:noWrap/>
            <w:vAlign w:val="bottom"/>
            <w:hideMark/>
          </w:tcPr>
          <w:p w14:paraId="4515FAB6"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1</w:t>
            </w:r>
          </w:p>
        </w:tc>
      </w:tr>
      <w:tr w:rsidR="00FF05A6" w:rsidRPr="00FF05A6" w14:paraId="4FBD7E6A"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696BEA1B"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VBAF</w:t>
            </w:r>
          </w:p>
        </w:tc>
        <w:tc>
          <w:tcPr>
            <w:tcW w:w="2380" w:type="dxa"/>
            <w:tcBorders>
              <w:top w:val="nil"/>
              <w:left w:val="nil"/>
              <w:bottom w:val="single" w:sz="4" w:space="0" w:color="auto"/>
              <w:right w:val="single" w:sz="4" w:space="0" w:color="auto"/>
            </w:tcBorders>
            <w:shd w:val="clear" w:color="auto" w:fill="auto"/>
            <w:noWrap/>
            <w:vAlign w:val="bottom"/>
            <w:hideMark/>
          </w:tcPr>
          <w:p w14:paraId="6C010C83" w14:textId="77777777"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Rabbit control</w:t>
            </w:r>
          </w:p>
        </w:tc>
        <w:tc>
          <w:tcPr>
            <w:tcW w:w="2060" w:type="dxa"/>
            <w:tcBorders>
              <w:top w:val="nil"/>
              <w:left w:val="nil"/>
              <w:bottom w:val="single" w:sz="4" w:space="0" w:color="auto"/>
              <w:right w:val="single" w:sz="4" w:space="0" w:color="auto"/>
            </w:tcBorders>
            <w:shd w:val="clear" w:color="auto" w:fill="auto"/>
            <w:noWrap/>
            <w:vAlign w:val="bottom"/>
            <w:hideMark/>
          </w:tcPr>
          <w:p w14:paraId="7F49DD58"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14</w:t>
            </w:r>
          </w:p>
        </w:tc>
      </w:tr>
      <w:tr w:rsidR="00FF05A6" w:rsidRPr="00FF05A6" w14:paraId="248C23A7"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33A795AE"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VBAF</w:t>
            </w:r>
          </w:p>
        </w:tc>
        <w:tc>
          <w:tcPr>
            <w:tcW w:w="2380" w:type="dxa"/>
            <w:tcBorders>
              <w:top w:val="nil"/>
              <w:left w:val="nil"/>
              <w:bottom w:val="single" w:sz="4" w:space="0" w:color="auto"/>
              <w:right w:val="single" w:sz="4" w:space="0" w:color="auto"/>
            </w:tcBorders>
            <w:shd w:val="clear" w:color="auto" w:fill="auto"/>
            <w:noWrap/>
            <w:vAlign w:val="bottom"/>
            <w:hideMark/>
          </w:tcPr>
          <w:p w14:paraId="3F2600A3" w14:textId="77777777"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Revegetation</w:t>
            </w:r>
          </w:p>
        </w:tc>
        <w:tc>
          <w:tcPr>
            <w:tcW w:w="2060" w:type="dxa"/>
            <w:tcBorders>
              <w:top w:val="nil"/>
              <w:left w:val="nil"/>
              <w:bottom w:val="single" w:sz="4" w:space="0" w:color="auto"/>
              <w:right w:val="single" w:sz="4" w:space="0" w:color="auto"/>
            </w:tcBorders>
            <w:shd w:val="clear" w:color="auto" w:fill="auto"/>
            <w:noWrap/>
            <w:vAlign w:val="bottom"/>
            <w:hideMark/>
          </w:tcPr>
          <w:p w14:paraId="2FF3518C"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3</w:t>
            </w:r>
          </w:p>
        </w:tc>
      </w:tr>
      <w:tr w:rsidR="00FF05A6" w:rsidRPr="00FF05A6" w14:paraId="5B339BDE" w14:textId="77777777" w:rsidTr="00544D49">
        <w:trPr>
          <w:trHeight w:val="300"/>
        </w:trPr>
        <w:tc>
          <w:tcPr>
            <w:tcW w:w="120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2F40958F" w14:textId="77777777" w:rsidR="00FF05A6" w:rsidRPr="00FF05A6" w:rsidRDefault="00FF05A6" w:rsidP="00FF05A6">
            <w:pPr>
              <w:spacing w:after="0" w:line="240" w:lineRule="auto"/>
              <w:rPr>
                <w:rFonts w:ascii="Arial" w:eastAsia="Times New Roman" w:hAnsi="Arial" w:cs="Arial"/>
                <w:b/>
                <w:color w:val="000000"/>
                <w:sz w:val="24"/>
                <w:szCs w:val="24"/>
                <w:lang w:eastAsia="en-AU"/>
              </w:rPr>
            </w:pPr>
            <w:r w:rsidRPr="00FF05A6">
              <w:rPr>
                <w:rFonts w:ascii="Arial" w:eastAsia="Times New Roman" w:hAnsi="Arial" w:cs="Arial"/>
                <w:b/>
                <w:color w:val="000000"/>
                <w:sz w:val="24"/>
                <w:szCs w:val="24"/>
                <w:lang w:eastAsia="en-AU"/>
              </w:rPr>
              <w:t>VBAF</w:t>
            </w:r>
          </w:p>
        </w:tc>
        <w:tc>
          <w:tcPr>
            <w:tcW w:w="2380" w:type="dxa"/>
            <w:tcBorders>
              <w:top w:val="nil"/>
              <w:left w:val="nil"/>
              <w:bottom w:val="single" w:sz="4" w:space="0" w:color="auto"/>
              <w:right w:val="single" w:sz="4" w:space="0" w:color="auto"/>
            </w:tcBorders>
            <w:shd w:val="clear" w:color="auto" w:fill="auto"/>
            <w:noWrap/>
            <w:vAlign w:val="bottom"/>
            <w:hideMark/>
          </w:tcPr>
          <w:p w14:paraId="5BB66B42" w14:textId="12D93DDA" w:rsidR="00FF05A6" w:rsidRPr="00E96966" w:rsidRDefault="00FF05A6" w:rsidP="00FF05A6">
            <w:pPr>
              <w:spacing w:after="0" w:line="240" w:lineRule="auto"/>
              <w:rPr>
                <w:rFonts w:ascii="Arial" w:eastAsia="Times New Roman" w:hAnsi="Arial"/>
                <w:color w:val="000000"/>
                <w:sz w:val="24"/>
                <w:lang w:eastAsia="en-AU"/>
              </w:rPr>
            </w:pPr>
            <w:r w:rsidRPr="00E96966">
              <w:rPr>
                <w:rFonts w:ascii="Arial" w:eastAsia="Times New Roman" w:hAnsi="Arial"/>
                <w:color w:val="000000"/>
                <w:sz w:val="24"/>
                <w:lang w:eastAsia="en-AU"/>
              </w:rPr>
              <w:t>Weed cont</w:t>
            </w:r>
            <w:r w:rsidR="00D13147" w:rsidRPr="00E96966">
              <w:rPr>
                <w:rFonts w:ascii="Arial" w:eastAsia="Times New Roman" w:hAnsi="Arial"/>
                <w:color w:val="000000"/>
                <w:sz w:val="24"/>
                <w:lang w:eastAsia="en-AU"/>
              </w:rPr>
              <w:t>r</w:t>
            </w:r>
            <w:r w:rsidRPr="00E96966">
              <w:rPr>
                <w:rFonts w:ascii="Arial" w:eastAsia="Times New Roman" w:hAnsi="Arial"/>
                <w:color w:val="000000"/>
                <w:sz w:val="24"/>
                <w:lang w:eastAsia="en-AU"/>
              </w:rPr>
              <w:t>ol</w:t>
            </w:r>
          </w:p>
        </w:tc>
        <w:tc>
          <w:tcPr>
            <w:tcW w:w="2060" w:type="dxa"/>
            <w:tcBorders>
              <w:top w:val="nil"/>
              <w:left w:val="nil"/>
              <w:bottom w:val="single" w:sz="4" w:space="0" w:color="auto"/>
              <w:right w:val="single" w:sz="4" w:space="0" w:color="auto"/>
            </w:tcBorders>
            <w:shd w:val="clear" w:color="auto" w:fill="auto"/>
            <w:noWrap/>
            <w:vAlign w:val="bottom"/>
            <w:hideMark/>
          </w:tcPr>
          <w:p w14:paraId="003DBACB" w14:textId="77777777" w:rsidR="00FF05A6" w:rsidRPr="00E96966" w:rsidRDefault="00FF05A6" w:rsidP="00D13147">
            <w:pPr>
              <w:spacing w:after="0" w:line="240" w:lineRule="auto"/>
              <w:jc w:val="center"/>
              <w:rPr>
                <w:rFonts w:ascii="Arial" w:eastAsia="Times New Roman" w:hAnsi="Arial"/>
                <w:color w:val="000000"/>
                <w:sz w:val="24"/>
                <w:lang w:eastAsia="en-AU"/>
              </w:rPr>
            </w:pPr>
            <w:r w:rsidRPr="00E96966">
              <w:rPr>
                <w:rFonts w:ascii="Arial" w:eastAsia="Times New Roman" w:hAnsi="Arial"/>
                <w:color w:val="000000"/>
                <w:sz w:val="24"/>
                <w:lang w:eastAsia="en-AU"/>
              </w:rPr>
              <w:t>75</w:t>
            </w:r>
          </w:p>
        </w:tc>
      </w:tr>
    </w:tbl>
    <w:p w14:paraId="7AA8D025" w14:textId="77777777" w:rsidR="00D13147" w:rsidRDefault="00D13147">
      <w:pPr>
        <w:spacing w:after="0" w:line="240" w:lineRule="auto"/>
        <w:rPr>
          <w:rFonts w:ascii="Arial" w:hAnsi="Arial"/>
          <w:b/>
          <w:bCs/>
          <w:sz w:val="28"/>
          <w:szCs w:val="28"/>
          <w:u w:val="single"/>
        </w:rPr>
      </w:pPr>
      <w:bookmarkStart w:id="155" w:name="_Toc413317568"/>
      <w:r>
        <w:rPr>
          <w:sz w:val="28"/>
          <w:szCs w:val="28"/>
          <w:u w:val="single"/>
        </w:rPr>
        <w:br w:type="page"/>
      </w:r>
    </w:p>
    <w:p w14:paraId="7D4A5EAF" w14:textId="60B518F5" w:rsidR="00813E30" w:rsidRPr="00495028" w:rsidRDefault="00813E30" w:rsidP="004460E2">
      <w:pPr>
        <w:pStyle w:val="Heading3"/>
        <w:spacing w:before="120" w:after="120" w:line="360" w:lineRule="auto"/>
        <w:rPr>
          <w:sz w:val="28"/>
        </w:rPr>
      </w:pPr>
      <w:bookmarkStart w:id="156" w:name="_Toc414023787"/>
      <w:bookmarkStart w:id="157" w:name="_Toc414261460"/>
      <w:bookmarkStart w:id="158" w:name="_Toc414365637"/>
      <w:bookmarkStart w:id="159" w:name="_Toc414373366"/>
      <w:bookmarkStart w:id="160" w:name="_Toc414461194"/>
      <w:bookmarkStart w:id="161" w:name="_Toc414609781"/>
      <w:bookmarkStart w:id="162" w:name="_Toc417310821"/>
      <w:bookmarkStart w:id="163" w:name="_Toc417377128"/>
      <w:r w:rsidRPr="00495028">
        <w:rPr>
          <w:sz w:val="28"/>
        </w:rPr>
        <w:t>Waterway Health</w:t>
      </w:r>
      <w:bookmarkEnd w:id="155"/>
      <w:bookmarkEnd w:id="156"/>
      <w:bookmarkEnd w:id="157"/>
      <w:bookmarkEnd w:id="158"/>
      <w:bookmarkEnd w:id="159"/>
      <w:bookmarkEnd w:id="160"/>
      <w:bookmarkEnd w:id="161"/>
      <w:bookmarkEnd w:id="162"/>
      <w:bookmarkEnd w:id="163"/>
    </w:p>
    <w:p w14:paraId="2A78563F" w14:textId="078F75D4" w:rsidR="005616F7" w:rsidRPr="00AA4C99" w:rsidRDefault="005616F7" w:rsidP="000724DD">
      <w:pPr>
        <w:spacing w:before="120" w:after="120" w:line="360" w:lineRule="auto"/>
        <w:jc w:val="both"/>
        <w:rPr>
          <w:rFonts w:asciiTheme="minorHAnsi" w:hAnsiTheme="minorHAnsi" w:cstheme="minorHAnsi"/>
          <w:sz w:val="24"/>
          <w:szCs w:val="24"/>
        </w:rPr>
      </w:pPr>
      <w:r w:rsidRPr="00AA4C99">
        <w:rPr>
          <w:rFonts w:asciiTheme="minorHAnsi" w:hAnsiTheme="minorHAnsi" w:cstheme="minorHAnsi"/>
          <w:sz w:val="24"/>
          <w:szCs w:val="24"/>
        </w:rPr>
        <w:t xml:space="preserve">The Shire of Nillumbik is situated in the Yarra catchment and includes frontages to the Yarra River, Diamond Creek, Watsons Creek and the Plenty River. The quality of the catchments and tributaries vary throughout the Shire, depending on the land use and population levels. In Nillumbik the major waterways form important riparian habitat corridors of significant conservation and recreational value. </w:t>
      </w:r>
      <w:r w:rsidR="00DB59F7">
        <w:rPr>
          <w:rFonts w:asciiTheme="minorHAnsi" w:hAnsiTheme="minorHAnsi" w:cstheme="minorHAnsi"/>
          <w:sz w:val="24"/>
          <w:szCs w:val="24"/>
        </w:rPr>
        <w:t>This section deals with those aspects of the waterways that relate most to biodiversity. Other aspects of water are dealt with in the next chapter.</w:t>
      </w:r>
    </w:p>
    <w:p w14:paraId="263DF030" w14:textId="17CCA2DF" w:rsidR="001128A2" w:rsidRPr="00813E30" w:rsidRDefault="001128A2" w:rsidP="000724DD">
      <w:pPr>
        <w:spacing w:before="120" w:after="120" w:line="360" w:lineRule="auto"/>
        <w:jc w:val="both"/>
        <w:rPr>
          <w:rFonts w:asciiTheme="majorHAnsi" w:hAnsiTheme="majorHAnsi"/>
          <w:b/>
          <w:sz w:val="24"/>
        </w:rPr>
      </w:pPr>
      <w:r w:rsidRPr="00813E30">
        <w:rPr>
          <w:rFonts w:asciiTheme="majorHAnsi" w:hAnsiTheme="majorHAnsi"/>
          <w:b/>
          <w:sz w:val="24"/>
        </w:rPr>
        <w:t xml:space="preserve">Index of Stream Condition </w:t>
      </w:r>
      <w:r w:rsidR="00DB59F7">
        <w:rPr>
          <w:rFonts w:asciiTheme="majorHAnsi" w:hAnsiTheme="majorHAnsi"/>
          <w:b/>
          <w:sz w:val="24"/>
        </w:rPr>
        <w:t xml:space="preserve">in </w:t>
      </w:r>
      <w:r w:rsidRPr="00813E30">
        <w:rPr>
          <w:rFonts w:asciiTheme="majorHAnsi" w:hAnsiTheme="majorHAnsi"/>
          <w:b/>
          <w:sz w:val="24"/>
        </w:rPr>
        <w:t xml:space="preserve">Nillumbik Shire </w:t>
      </w:r>
    </w:p>
    <w:p w14:paraId="15325457" w14:textId="77777777" w:rsidR="00C759A7" w:rsidRDefault="009713EB" w:rsidP="000724DD">
      <w:pPr>
        <w:shd w:val="clear" w:color="auto" w:fill="FFFFFF"/>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Melbourne Water </w:t>
      </w:r>
      <w:r w:rsidR="00C759A7">
        <w:rPr>
          <w:rFonts w:asciiTheme="minorHAnsi" w:hAnsiTheme="minorHAnsi" w:cstheme="minorHAnsi"/>
          <w:sz w:val="24"/>
          <w:szCs w:val="24"/>
        </w:rPr>
        <w:t xml:space="preserve">has </w:t>
      </w:r>
      <w:r>
        <w:rPr>
          <w:rFonts w:asciiTheme="minorHAnsi" w:hAnsiTheme="minorHAnsi" w:cstheme="minorHAnsi"/>
          <w:sz w:val="24"/>
          <w:szCs w:val="24"/>
        </w:rPr>
        <w:t>assessed p</w:t>
      </w:r>
      <w:r w:rsidR="00C759A7">
        <w:rPr>
          <w:rFonts w:asciiTheme="minorHAnsi" w:hAnsiTheme="minorHAnsi" w:cstheme="minorHAnsi"/>
          <w:sz w:val="24"/>
          <w:szCs w:val="24"/>
        </w:rPr>
        <w:t xml:space="preserve">riority streams and wetlands utilising </w:t>
      </w:r>
      <w:r w:rsidR="001128A2" w:rsidRPr="00E224BA">
        <w:rPr>
          <w:rFonts w:asciiTheme="minorHAnsi" w:hAnsiTheme="minorHAnsi" w:cstheme="minorHAnsi"/>
          <w:sz w:val="24"/>
          <w:szCs w:val="24"/>
        </w:rPr>
        <w:t xml:space="preserve">two programs: </w:t>
      </w:r>
    </w:p>
    <w:p w14:paraId="2651782C" w14:textId="6C76FFB9" w:rsidR="00C759A7" w:rsidRDefault="001128A2" w:rsidP="003E154D">
      <w:pPr>
        <w:pStyle w:val="ListParagraph"/>
        <w:numPr>
          <w:ilvl w:val="0"/>
          <w:numId w:val="23"/>
        </w:numPr>
        <w:shd w:val="clear" w:color="auto" w:fill="FFFFFF"/>
        <w:spacing w:before="120" w:after="120" w:line="360" w:lineRule="auto"/>
        <w:ind w:left="567" w:hanging="567"/>
        <w:jc w:val="both"/>
        <w:rPr>
          <w:rFonts w:asciiTheme="minorHAnsi" w:hAnsiTheme="minorHAnsi" w:cstheme="minorHAnsi"/>
          <w:sz w:val="24"/>
          <w:szCs w:val="24"/>
        </w:rPr>
      </w:pPr>
      <w:r w:rsidRPr="00C759A7">
        <w:rPr>
          <w:rFonts w:asciiTheme="minorHAnsi" w:hAnsiTheme="minorHAnsi" w:cstheme="minorHAnsi"/>
          <w:sz w:val="24"/>
          <w:szCs w:val="24"/>
        </w:rPr>
        <w:t>Index of Stream Condition (ISC)</w:t>
      </w:r>
      <w:r w:rsidR="00A330CA">
        <w:rPr>
          <w:rFonts w:asciiTheme="minorHAnsi" w:hAnsiTheme="minorHAnsi" w:cstheme="minorHAnsi"/>
          <w:sz w:val="24"/>
          <w:szCs w:val="24"/>
        </w:rPr>
        <w:t>.</w:t>
      </w:r>
      <w:r w:rsidRPr="00C759A7">
        <w:rPr>
          <w:rFonts w:asciiTheme="minorHAnsi" w:hAnsiTheme="minorHAnsi" w:cstheme="minorHAnsi"/>
          <w:sz w:val="24"/>
          <w:szCs w:val="24"/>
        </w:rPr>
        <w:t xml:space="preserve"> </w:t>
      </w:r>
    </w:p>
    <w:p w14:paraId="7BDA951A" w14:textId="77777777" w:rsidR="00C759A7" w:rsidRDefault="001128A2" w:rsidP="003E154D">
      <w:pPr>
        <w:pStyle w:val="ListParagraph"/>
        <w:numPr>
          <w:ilvl w:val="0"/>
          <w:numId w:val="23"/>
        </w:numPr>
        <w:shd w:val="clear" w:color="auto" w:fill="FFFFFF"/>
        <w:spacing w:before="120" w:after="120" w:line="360" w:lineRule="auto"/>
        <w:ind w:left="567" w:hanging="567"/>
        <w:jc w:val="both"/>
        <w:rPr>
          <w:rFonts w:asciiTheme="minorHAnsi" w:hAnsiTheme="minorHAnsi" w:cstheme="minorHAnsi"/>
          <w:sz w:val="24"/>
          <w:szCs w:val="24"/>
        </w:rPr>
      </w:pPr>
      <w:r w:rsidRPr="00C759A7">
        <w:rPr>
          <w:rFonts w:asciiTheme="minorHAnsi" w:hAnsiTheme="minorHAnsi" w:cstheme="minorHAnsi"/>
          <w:sz w:val="24"/>
          <w:szCs w:val="24"/>
        </w:rPr>
        <w:t xml:space="preserve">Index of Wetland Condition (IWC). </w:t>
      </w:r>
    </w:p>
    <w:p w14:paraId="313437D5" w14:textId="0B970980" w:rsidR="001128A2" w:rsidRPr="00C759A7" w:rsidRDefault="001128A2" w:rsidP="000724DD">
      <w:pPr>
        <w:shd w:val="clear" w:color="auto" w:fill="FFFFFF"/>
        <w:spacing w:before="120" w:after="120" w:line="360" w:lineRule="auto"/>
        <w:jc w:val="both"/>
        <w:rPr>
          <w:rFonts w:asciiTheme="minorHAnsi" w:hAnsiTheme="minorHAnsi" w:cstheme="minorHAnsi"/>
          <w:sz w:val="24"/>
          <w:szCs w:val="24"/>
        </w:rPr>
      </w:pPr>
      <w:r w:rsidRPr="00C759A7">
        <w:rPr>
          <w:rFonts w:asciiTheme="minorHAnsi" w:hAnsiTheme="minorHAnsi" w:cstheme="minorHAnsi"/>
          <w:sz w:val="24"/>
          <w:szCs w:val="24"/>
        </w:rPr>
        <w:t xml:space="preserve">These programs have provided an enormously valuable information resource critical for setting long term management objectives, developing priorities for Government investment and evaluating the long term effectiveness of past efforts. </w:t>
      </w:r>
    </w:p>
    <w:p w14:paraId="3B4EAA6A" w14:textId="3CB5D1DC" w:rsidR="001128A2" w:rsidRPr="00E224BA" w:rsidRDefault="001128A2" w:rsidP="000724DD">
      <w:pPr>
        <w:shd w:val="clear" w:color="auto" w:fill="FFFFFF"/>
        <w:spacing w:before="120" w:after="120" w:line="360" w:lineRule="auto"/>
        <w:jc w:val="both"/>
        <w:rPr>
          <w:rFonts w:asciiTheme="minorHAnsi" w:hAnsiTheme="minorHAnsi" w:cstheme="minorHAnsi"/>
          <w:sz w:val="24"/>
          <w:szCs w:val="24"/>
        </w:rPr>
      </w:pPr>
      <w:r w:rsidRPr="00E224BA">
        <w:rPr>
          <w:rFonts w:asciiTheme="minorHAnsi" w:hAnsiTheme="minorHAnsi" w:cstheme="minorHAnsi"/>
          <w:sz w:val="24"/>
          <w:szCs w:val="24"/>
        </w:rPr>
        <w:t>Three statewide ISC assessments have been carried out (1999, 2004, 2010) and the first IWC assessments covered 587 high value wetlands in 2009/10 and 240 wetlands selected to represent the range of Victorian wetland types in 2010/11. For privacy reasons only results for wetlands on public land are available. The next group of assessments for both the ISC and IWC are planned for 2016.</w:t>
      </w:r>
    </w:p>
    <w:p w14:paraId="53EC7BA6" w14:textId="7BF2F191" w:rsidR="001128A2" w:rsidRDefault="001128A2" w:rsidP="000724DD">
      <w:pPr>
        <w:shd w:val="clear" w:color="auto" w:fill="FFFFFF"/>
        <w:spacing w:before="120" w:after="120" w:line="360" w:lineRule="auto"/>
        <w:jc w:val="both"/>
        <w:rPr>
          <w:rFonts w:asciiTheme="minorHAnsi" w:hAnsiTheme="minorHAnsi" w:cstheme="minorHAnsi"/>
          <w:sz w:val="24"/>
          <w:szCs w:val="24"/>
        </w:rPr>
      </w:pPr>
      <w:r w:rsidRPr="00E224BA">
        <w:rPr>
          <w:rFonts w:asciiTheme="minorHAnsi" w:hAnsiTheme="minorHAnsi" w:cstheme="minorHAnsi"/>
          <w:sz w:val="24"/>
          <w:szCs w:val="24"/>
        </w:rPr>
        <w:t xml:space="preserve">The Index of Stream Condition (ISC) is a composite indicator of river condition covering 23 indicators that integrates five major themes (hydrology, water quality, streamside zone, physical form, and aquatic life). </w:t>
      </w:r>
      <w:r w:rsidR="00DB59F7">
        <w:rPr>
          <w:rFonts w:asciiTheme="minorHAnsi" w:hAnsiTheme="minorHAnsi" w:cstheme="minorHAnsi"/>
          <w:sz w:val="24"/>
          <w:szCs w:val="24"/>
        </w:rPr>
        <w:t xml:space="preserve">These indicators and themes are shown in Table </w:t>
      </w:r>
      <w:r w:rsidR="002E770F">
        <w:rPr>
          <w:rFonts w:asciiTheme="minorHAnsi" w:hAnsiTheme="minorHAnsi" w:cstheme="minorHAnsi"/>
          <w:sz w:val="24"/>
          <w:szCs w:val="24"/>
        </w:rPr>
        <w:t>15</w:t>
      </w:r>
      <w:r w:rsidR="00E52F96">
        <w:rPr>
          <w:rFonts w:asciiTheme="minorHAnsi" w:hAnsiTheme="minorHAnsi" w:cstheme="minorHAnsi"/>
          <w:sz w:val="24"/>
          <w:szCs w:val="24"/>
        </w:rPr>
        <w:t xml:space="preserve"> and the Index of S</w:t>
      </w:r>
      <w:r w:rsidR="00DB59F7">
        <w:rPr>
          <w:rFonts w:asciiTheme="minorHAnsi" w:hAnsiTheme="minorHAnsi" w:cstheme="minorHAnsi"/>
          <w:sz w:val="24"/>
          <w:szCs w:val="24"/>
        </w:rPr>
        <w:t xml:space="preserve">tream </w:t>
      </w:r>
      <w:r w:rsidR="00E52F96">
        <w:rPr>
          <w:rFonts w:asciiTheme="minorHAnsi" w:hAnsiTheme="minorHAnsi" w:cstheme="minorHAnsi"/>
          <w:sz w:val="24"/>
          <w:szCs w:val="24"/>
        </w:rPr>
        <w:t>C</w:t>
      </w:r>
      <w:r w:rsidR="00DB59F7">
        <w:rPr>
          <w:rFonts w:asciiTheme="minorHAnsi" w:hAnsiTheme="minorHAnsi" w:cstheme="minorHAnsi"/>
          <w:sz w:val="24"/>
          <w:szCs w:val="24"/>
        </w:rPr>
        <w:t xml:space="preserve">ondition for Nillumbik’s key waterways are provided in Table </w:t>
      </w:r>
      <w:r w:rsidR="002E770F">
        <w:rPr>
          <w:rFonts w:asciiTheme="minorHAnsi" w:hAnsiTheme="minorHAnsi" w:cstheme="minorHAnsi"/>
          <w:sz w:val="24"/>
          <w:szCs w:val="24"/>
        </w:rPr>
        <w:t>16</w:t>
      </w:r>
      <w:r w:rsidR="00DB59F7">
        <w:rPr>
          <w:rFonts w:asciiTheme="minorHAnsi" w:hAnsiTheme="minorHAnsi" w:cstheme="minorHAnsi"/>
          <w:sz w:val="24"/>
          <w:szCs w:val="24"/>
        </w:rPr>
        <w:t xml:space="preserve">. </w:t>
      </w:r>
      <w:r w:rsidRPr="00E224BA">
        <w:rPr>
          <w:rFonts w:asciiTheme="minorHAnsi" w:hAnsiTheme="minorHAnsi" w:cstheme="minorHAnsi"/>
          <w:sz w:val="24"/>
          <w:szCs w:val="24"/>
        </w:rPr>
        <w:t>The assessments now cover 28,000 km of major waterways and their tributaries across the state.</w:t>
      </w:r>
    </w:p>
    <w:p w14:paraId="0933AF46" w14:textId="77777777" w:rsidR="00FA72A6" w:rsidRDefault="00FA72A6">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325072A9" w14:textId="2A0B2914" w:rsidR="001128A2" w:rsidRPr="00F70EFC" w:rsidRDefault="001128A2" w:rsidP="001128A2">
      <w:pPr>
        <w:shd w:val="clear" w:color="auto" w:fill="FFFFFF"/>
        <w:spacing w:before="120" w:after="120" w:line="360" w:lineRule="auto"/>
        <w:rPr>
          <w:rFonts w:asciiTheme="minorHAnsi" w:hAnsiTheme="minorHAnsi" w:cstheme="minorHAnsi"/>
          <w:b/>
          <w:sz w:val="24"/>
          <w:szCs w:val="24"/>
        </w:rPr>
      </w:pPr>
      <w:r>
        <w:rPr>
          <w:rFonts w:asciiTheme="minorHAnsi" w:hAnsiTheme="minorHAnsi" w:cstheme="minorHAnsi"/>
          <w:b/>
          <w:sz w:val="24"/>
          <w:szCs w:val="24"/>
        </w:rPr>
        <w:t xml:space="preserve">Table </w:t>
      </w:r>
      <w:r w:rsidR="002E770F">
        <w:rPr>
          <w:rFonts w:asciiTheme="minorHAnsi" w:hAnsiTheme="minorHAnsi" w:cstheme="minorHAnsi"/>
          <w:b/>
          <w:sz w:val="24"/>
          <w:szCs w:val="24"/>
        </w:rPr>
        <w:t>15</w:t>
      </w:r>
      <w:r>
        <w:rPr>
          <w:rFonts w:asciiTheme="minorHAnsi" w:hAnsiTheme="minorHAnsi" w:cstheme="minorHAnsi"/>
          <w:b/>
          <w:sz w:val="24"/>
          <w:szCs w:val="24"/>
        </w:rPr>
        <w:t xml:space="preserve"> - </w:t>
      </w:r>
      <w:r w:rsidRPr="00F70EFC">
        <w:rPr>
          <w:rFonts w:asciiTheme="minorHAnsi" w:hAnsiTheme="minorHAnsi" w:cstheme="minorHAnsi"/>
          <w:b/>
          <w:sz w:val="24"/>
          <w:szCs w:val="24"/>
        </w:rPr>
        <w:t xml:space="preserve">Index of Stream Condition </w:t>
      </w:r>
      <w:r w:rsidR="00525B1C">
        <w:rPr>
          <w:rFonts w:asciiTheme="minorHAnsi" w:hAnsiTheme="minorHAnsi" w:cstheme="minorHAnsi"/>
          <w:b/>
          <w:sz w:val="24"/>
          <w:szCs w:val="24"/>
        </w:rPr>
        <w:t>i</w:t>
      </w:r>
      <w:r w:rsidRPr="00F70EFC">
        <w:rPr>
          <w:rFonts w:asciiTheme="minorHAnsi" w:hAnsiTheme="minorHAnsi" w:cstheme="minorHAnsi"/>
          <w:b/>
          <w:sz w:val="24"/>
          <w:szCs w:val="24"/>
        </w:rPr>
        <w:t>ndicators</w:t>
      </w:r>
    </w:p>
    <w:tbl>
      <w:tblPr>
        <w:tblStyle w:val="TableGrid"/>
        <w:tblW w:w="0" w:type="auto"/>
        <w:tblLook w:val="04A0" w:firstRow="1" w:lastRow="0" w:firstColumn="1" w:lastColumn="0" w:noHBand="0" w:noVBand="1"/>
        <w:tblCaption w:val="Table 5"/>
        <w:tblDescription w:val="Index of Stream Condition Indicators"/>
      </w:tblPr>
      <w:tblGrid>
        <w:gridCol w:w="1836"/>
        <w:gridCol w:w="2124"/>
        <w:gridCol w:w="1693"/>
        <w:gridCol w:w="1761"/>
        <w:gridCol w:w="1828"/>
      </w:tblGrid>
      <w:tr w:rsidR="001128A2" w:rsidRPr="000D27B4" w14:paraId="169FB07A" w14:textId="77777777" w:rsidTr="007E76FA">
        <w:trPr>
          <w:tblHeader/>
        </w:trPr>
        <w:tc>
          <w:tcPr>
            <w:tcW w:w="1848" w:type="dxa"/>
            <w:shd w:val="clear" w:color="auto" w:fill="FABF8F" w:themeFill="accent6" w:themeFillTint="99"/>
          </w:tcPr>
          <w:p w14:paraId="534B91B0" w14:textId="77777777" w:rsidR="001128A2" w:rsidRPr="000D27B4" w:rsidRDefault="001128A2" w:rsidP="000D27B4">
            <w:pPr>
              <w:spacing w:before="120" w:after="120" w:line="240" w:lineRule="auto"/>
              <w:jc w:val="center"/>
              <w:rPr>
                <w:rFonts w:asciiTheme="minorHAnsi" w:hAnsiTheme="minorHAnsi" w:cstheme="minorHAnsi"/>
                <w:b/>
                <w:sz w:val="24"/>
                <w:szCs w:val="24"/>
              </w:rPr>
            </w:pPr>
            <w:r w:rsidRPr="000D27B4">
              <w:rPr>
                <w:rFonts w:asciiTheme="minorHAnsi" w:hAnsiTheme="minorHAnsi" w:cstheme="minorHAnsi"/>
                <w:b/>
                <w:sz w:val="24"/>
                <w:szCs w:val="24"/>
              </w:rPr>
              <w:t>Hydrology</w:t>
            </w:r>
          </w:p>
        </w:tc>
        <w:tc>
          <w:tcPr>
            <w:tcW w:w="1848" w:type="dxa"/>
            <w:shd w:val="clear" w:color="auto" w:fill="FABF8F" w:themeFill="accent6" w:themeFillTint="99"/>
          </w:tcPr>
          <w:p w14:paraId="1520F40B" w14:textId="77777777" w:rsidR="001128A2" w:rsidRPr="000D27B4" w:rsidRDefault="001128A2" w:rsidP="000D27B4">
            <w:pPr>
              <w:spacing w:before="120" w:after="120" w:line="240" w:lineRule="auto"/>
              <w:jc w:val="center"/>
              <w:rPr>
                <w:rFonts w:asciiTheme="minorHAnsi" w:hAnsiTheme="minorHAnsi" w:cstheme="minorHAnsi"/>
                <w:b/>
                <w:sz w:val="24"/>
                <w:szCs w:val="24"/>
              </w:rPr>
            </w:pPr>
            <w:r w:rsidRPr="000D27B4">
              <w:rPr>
                <w:rFonts w:asciiTheme="minorHAnsi" w:hAnsiTheme="minorHAnsi" w:cstheme="minorHAnsi"/>
                <w:b/>
                <w:sz w:val="24"/>
                <w:szCs w:val="24"/>
              </w:rPr>
              <w:t>Streamside Zone</w:t>
            </w:r>
          </w:p>
        </w:tc>
        <w:tc>
          <w:tcPr>
            <w:tcW w:w="1848" w:type="dxa"/>
            <w:shd w:val="clear" w:color="auto" w:fill="FABF8F" w:themeFill="accent6" w:themeFillTint="99"/>
          </w:tcPr>
          <w:p w14:paraId="2C3EFB13" w14:textId="77777777" w:rsidR="001128A2" w:rsidRPr="000D27B4" w:rsidRDefault="001128A2" w:rsidP="000D27B4">
            <w:pPr>
              <w:spacing w:before="120" w:after="120" w:line="240" w:lineRule="auto"/>
              <w:jc w:val="center"/>
              <w:rPr>
                <w:rFonts w:asciiTheme="minorHAnsi" w:hAnsiTheme="minorHAnsi" w:cstheme="minorHAnsi"/>
                <w:b/>
                <w:sz w:val="24"/>
                <w:szCs w:val="24"/>
              </w:rPr>
            </w:pPr>
            <w:r w:rsidRPr="000D27B4">
              <w:rPr>
                <w:rFonts w:asciiTheme="minorHAnsi" w:hAnsiTheme="minorHAnsi" w:cstheme="minorHAnsi"/>
                <w:b/>
                <w:sz w:val="24"/>
                <w:szCs w:val="24"/>
              </w:rPr>
              <w:t>Physical Form</w:t>
            </w:r>
          </w:p>
        </w:tc>
        <w:tc>
          <w:tcPr>
            <w:tcW w:w="1849" w:type="dxa"/>
            <w:shd w:val="clear" w:color="auto" w:fill="FABF8F" w:themeFill="accent6" w:themeFillTint="99"/>
          </w:tcPr>
          <w:p w14:paraId="0732E0C5" w14:textId="77777777" w:rsidR="001128A2" w:rsidRPr="000D27B4" w:rsidRDefault="001128A2" w:rsidP="000D27B4">
            <w:pPr>
              <w:spacing w:before="120" w:after="120" w:line="240" w:lineRule="auto"/>
              <w:jc w:val="center"/>
              <w:rPr>
                <w:rFonts w:asciiTheme="minorHAnsi" w:hAnsiTheme="minorHAnsi" w:cstheme="minorHAnsi"/>
                <w:b/>
                <w:sz w:val="24"/>
                <w:szCs w:val="24"/>
              </w:rPr>
            </w:pPr>
            <w:r w:rsidRPr="000D27B4">
              <w:rPr>
                <w:rFonts w:asciiTheme="minorHAnsi" w:hAnsiTheme="minorHAnsi" w:cstheme="minorHAnsi"/>
                <w:b/>
                <w:sz w:val="24"/>
                <w:szCs w:val="24"/>
              </w:rPr>
              <w:t>Water Quality</w:t>
            </w:r>
          </w:p>
        </w:tc>
        <w:tc>
          <w:tcPr>
            <w:tcW w:w="1849" w:type="dxa"/>
            <w:shd w:val="clear" w:color="auto" w:fill="FABF8F" w:themeFill="accent6" w:themeFillTint="99"/>
          </w:tcPr>
          <w:p w14:paraId="45E5A960" w14:textId="77777777" w:rsidR="001128A2" w:rsidRPr="000D27B4" w:rsidRDefault="001128A2" w:rsidP="000D27B4">
            <w:pPr>
              <w:spacing w:before="120" w:after="120" w:line="240" w:lineRule="auto"/>
              <w:jc w:val="center"/>
              <w:rPr>
                <w:rFonts w:asciiTheme="minorHAnsi" w:hAnsiTheme="minorHAnsi" w:cstheme="minorHAnsi"/>
                <w:b/>
                <w:sz w:val="24"/>
                <w:szCs w:val="24"/>
              </w:rPr>
            </w:pPr>
            <w:r w:rsidRPr="000D27B4">
              <w:rPr>
                <w:rFonts w:asciiTheme="minorHAnsi" w:hAnsiTheme="minorHAnsi" w:cstheme="minorHAnsi"/>
                <w:b/>
                <w:sz w:val="24"/>
                <w:szCs w:val="24"/>
              </w:rPr>
              <w:t>Aquatic life</w:t>
            </w:r>
          </w:p>
        </w:tc>
      </w:tr>
      <w:tr w:rsidR="001128A2" w:rsidRPr="00E224BA" w14:paraId="6EC037D5" w14:textId="77777777" w:rsidTr="000D27B4">
        <w:trPr>
          <w:trHeight w:val="416"/>
        </w:trPr>
        <w:tc>
          <w:tcPr>
            <w:tcW w:w="1848" w:type="dxa"/>
          </w:tcPr>
          <w:p w14:paraId="074201AE"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Low flows</w:t>
            </w:r>
          </w:p>
          <w:p w14:paraId="0A471D06"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High flows</w:t>
            </w:r>
          </w:p>
          <w:p w14:paraId="6531141E"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Zero flows</w:t>
            </w:r>
          </w:p>
          <w:p w14:paraId="26DDB1CB"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Seasonality</w:t>
            </w:r>
          </w:p>
          <w:p w14:paraId="21FA8BFE"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Variability</w:t>
            </w:r>
          </w:p>
        </w:tc>
        <w:tc>
          <w:tcPr>
            <w:tcW w:w="1848" w:type="dxa"/>
          </w:tcPr>
          <w:p w14:paraId="23D9618C"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Width</w:t>
            </w:r>
          </w:p>
          <w:p w14:paraId="657FFC44"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Fragmentation</w:t>
            </w:r>
          </w:p>
          <w:p w14:paraId="79FDB6AF"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Longitudinal continuity</w:t>
            </w:r>
          </w:p>
          <w:p w14:paraId="15564CB1"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Large trees</w:t>
            </w:r>
          </w:p>
          <w:p w14:paraId="2AC8D22E"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Structure 1</w:t>
            </w:r>
          </w:p>
          <w:p w14:paraId="75340B2B"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Structure 2</w:t>
            </w:r>
          </w:p>
          <w:p w14:paraId="689D765E"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Weeds</w:t>
            </w:r>
          </w:p>
        </w:tc>
        <w:tc>
          <w:tcPr>
            <w:tcW w:w="1848" w:type="dxa"/>
          </w:tcPr>
          <w:p w14:paraId="7BD2D6D3"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Bank stability</w:t>
            </w:r>
          </w:p>
          <w:p w14:paraId="62886552"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Artificial barriers</w:t>
            </w:r>
          </w:p>
          <w:p w14:paraId="25A3E09E"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Large wood</w:t>
            </w:r>
          </w:p>
          <w:p w14:paraId="1AECE178" w14:textId="77777777" w:rsidR="001128A2" w:rsidRPr="00E224BA" w:rsidRDefault="001128A2" w:rsidP="000D27B4">
            <w:pPr>
              <w:pStyle w:val="ListParagraph"/>
              <w:spacing w:before="120" w:after="120" w:line="360" w:lineRule="auto"/>
              <w:ind w:left="360"/>
              <w:rPr>
                <w:rFonts w:asciiTheme="minorHAnsi" w:hAnsiTheme="minorHAnsi" w:cstheme="minorHAnsi"/>
                <w:sz w:val="24"/>
                <w:szCs w:val="24"/>
              </w:rPr>
            </w:pPr>
          </w:p>
        </w:tc>
        <w:tc>
          <w:tcPr>
            <w:tcW w:w="1849" w:type="dxa"/>
          </w:tcPr>
          <w:p w14:paraId="0C928ACB"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Total phosphorous</w:t>
            </w:r>
          </w:p>
          <w:p w14:paraId="6CE34B2F"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Turbidity</w:t>
            </w:r>
          </w:p>
          <w:p w14:paraId="66C8482D"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Salinity (EC)</w:t>
            </w:r>
          </w:p>
          <w:p w14:paraId="2C85DB2A"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pH</w:t>
            </w:r>
          </w:p>
        </w:tc>
        <w:tc>
          <w:tcPr>
            <w:tcW w:w="1849" w:type="dxa"/>
          </w:tcPr>
          <w:p w14:paraId="2635948E"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AUSRIVAS</w:t>
            </w:r>
          </w:p>
          <w:p w14:paraId="7090CB33"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SIGNAL</w:t>
            </w:r>
          </w:p>
          <w:p w14:paraId="7DD04588"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EPT</w:t>
            </w:r>
          </w:p>
          <w:p w14:paraId="3A0862B9" w14:textId="77777777" w:rsidR="001128A2" w:rsidRPr="00E224BA" w:rsidRDefault="001128A2" w:rsidP="003E154D">
            <w:pPr>
              <w:pStyle w:val="ListParagraph"/>
              <w:numPr>
                <w:ilvl w:val="0"/>
                <w:numId w:val="5"/>
              </w:numPr>
              <w:spacing w:before="120" w:after="120" w:line="360" w:lineRule="auto"/>
              <w:rPr>
                <w:rFonts w:asciiTheme="minorHAnsi" w:hAnsiTheme="minorHAnsi" w:cstheme="minorHAnsi"/>
                <w:sz w:val="24"/>
                <w:szCs w:val="24"/>
              </w:rPr>
            </w:pPr>
            <w:r w:rsidRPr="00E224BA">
              <w:rPr>
                <w:rFonts w:asciiTheme="minorHAnsi" w:hAnsiTheme="minorHAnsi" w:cstheme="minorHAnsi"/>
                <w:sz w:val="24"/>
                <w:szCs w:val="24"/>
              </w:rPr>
              <w:t>No. Families</w:t>
            </w:r>
          </w:p>
        </w:tc>
      </w:tr>
    </w:tbl>
    <w:p w14:paraId="2EF09A09" w14:textId="4ACA680C" w:rsidR="001128A2" w:rsidRPr="00F70EFC" w:rsidRDefault="001128A2" w:rsidP="001128A2">
      <w:pPr>
        <w:spacing w:before="120" w:after="120" w:line="360" w:lineRule="auto"/>
        <w:rPr>
          <w:rFonts w:asciiTheme="minorHAnsi" w:hAnsiTheme="minorHAnsi" w:cstheme="minorHAnsi"/>
          <w:b/>
          <w:sz w:val="24"/>
          <w:szCs w:val="24"/>
        </w:rPr>
      </w:pPr>
      <w:r>
        <w:rPr>
          <w:rFonts w:asciiTheme="minorHAnsi" w:hAnsiTheme="minorHAnsi" w:cstheme="minorHAnsi"/>
          <w:b/>
          <w:sz w:val="24"/>
          <w:szCs w:val="24"/>
        </w:rPr>
        <w:t xml:space="preserve">Table </w:t>
      </w:r>
      <w:r w:rsidR="002E770F">
        <w:rPr>
          <w:rFonts w:asciiTheme="minorHAnsi" w:hAnsiTheme="minorHAnsi" w:cstheme="minorHAnsi"/>
          <w:b/>
          <w:sz w:val="24"/>
          <w:szCs w:val="24"/>
        </w:rPr>
        <w:t>16</w:t>
      </w:r>
      <w:r>
        <w:rPr>
          <w:rFonts w:asciiTheme="minorHAnsi" w:hAnsiTheme="minorHAnsi" w:cstheme="minorHAnsi"/>
          <w:b/>
          <w:sz w:val="24"/>
          <w:szCs w:val="24"/>
        </w:rPr>
        <w:t xml:space="preserve"> -</w:t>
      </w:r>
      <w:r w:rsidRPr="00F70EFC">
        <w:rPr>
          <w:rFonts w:asciiTheme="minorHAnsi" w:hAnsiTheme="minorHAnsi" w:cstheme="minorHAnsi"/>
          <w:b/>
          <w:sz w:val="24"/>
          <w:szCs w:val="24"/>
        </w:rPr>
        <w:t xml:space="preserve"> Index of Stream Condition for the Yarra Basin (Nillumbik Rivers)</w:t>
      </w:r>
    </w:p>
    <w:p w14:paraId="5F520EA1" w14:textId="77777777" w:rsidR="001128A2" w:rsidRPr="00E224BA" w:rsidRDefault="001128A2" w:rsidP="001128A2">
      <w:pPr>
        <w:spacing w:after="345" w:line="240" w:lineRule="atLeast"/>
        <w:jc w:val="center"/>
        <w:rPr>
          <w:rFonts w:asciiTheme="minorHAnsi" w:hAnsiTheme="minorHAnsi" w:cstheme="minorHAnsi"/>
          <w:sz w:val="24"/>
          <w:szCs w:val="24"/>
        </w:rPr>
      </w:pPr>
      <w:r w:rsidRPr="00E224BA">
        <w:rPr>
          <w:rFonts w:asciiTheme="minorHAnsi" w:hAnsiTheme="minorHAnsi" w:cstheme="minorHAnsi"/>
          <w:noProof/>
          <w:sz w:val="24"/>
          <w:szCs w:val="24"/>
          <w:lang w:eastAsia="en-AU"/>
        </w:rPr>
        <w:drawing>
          <wp:inline distT="0" distB="0" distL="0" distR="0" wp14:anchorId="095B19A9" wp14:editId="6C87E462">
            <wp:extent cx="6134368" cy="3540642"/>
            <wp:effectExtent l="0" t="0" r="0" b="3175"/>
            <wp:docPr id="15" name="Picture 15" descr="Index of Stream Condition for the Yarra Basin (Nillumbik Rivers)" title="Picture of 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6956" cy="3542136"/>
                    </a:xfrm>
                    <a:prstGeom prst="rect">
                      <a:avLst/>
                    </a:prstGeom>
                    <a:noFill/>
                    <a:ln>
                      <a:noFill/>
                    </a:ln>
                  </pic:spPr>
                </pic:pic>
              </a:graphicData>
            </a:graphic>
          </wp:inline>
        </w:drawing>
      </w:r>
    </w:p>
    <w:p w14:paraId="021E8C10" w14:textId="13CA275C" w:rsidR="00C759A7" w:rsidRDefault="00FC2D0F" w:rsidP="00E40013">
      <w:pPr>
        <w:spacing w:before="120" w:after="120" w:line="360" w:lineRule="auto"/>
        <w:jc w:val="both"/>
        <w:rPr>
          <w:rFonts w:asciiTheme="minorHAnsi" w:hAnsiTheme="minorHAnsi" w:cstheme="minorHAnsi"/>
          <w:sz w:val="24"/>
          <w:szCs w:val="24"/>
        </w:rPr>
      </w:pPr>
      <w:r w:rsidRPr="00FC2D0F">
        <w:rPr>
          <w:rFonts w:asciiTheme="minorHAnsi" w:hAnsiTheme="minorHAnsi" w:cstheme="minorHAnsi"/>
          <w:sz w:val="24"/>
          <w:szCs w:val="24"/>
        </w:rPr>
        <w:t>Overall, the condition of the major waterways in Nillumbik range from Very Poor to Good. The upper reaches of the Arthurs Creek, Dry Creek and Running Creek are all in good</w:t>
      </w:r>
      <w:r>
        <w:rPr>
          <w:rFonts w:asciiTheme="minorHAnsi" w:hAnsiTheme="minorHAnsi" w:cstheme="minorHAnsi"/>
          <w:sz w:val="24"/>
          <w:szCs w:val="24"/>
        </w:rPr>
        <w:t xml:space="preserve"> to moderate</w:t>
      </w:r>
      <w:r w:rsidRPr="00FC2D0F">
        <w:rPr>
          <w:rFonts w:asciiTheme="minorHAnsi" w:hAnsiTheme="minorHAnsi" w:cstheme="minorHAnsi"/>
          <w:sz w:val="24"/>
          <w:szCs w:val="24"/>
        </w:rPr>
        <w:t xml:space="preserve"> condition, with the condition becoming moderate further downstream. </w:t>
      </w:r>
      <w:r>
        <w:rPr>
          <w:rFonts w:asciiTheme="minorHAnsi" w:hAnsiTheme="minorHAnsi" w:cstheme="minorHAnsi"/>
          <w:sz w:val="24"/>
          <w:szCs w:val="24"/>
        </w:rPr>
        <w:t xml:space="preserve"> The variation in condition could be attributed </w:t>
      </w:r>
      <w:r w:rsidR="00182AFE">
        <w:rPr>
          <w:rFonts w:asciiTheme="minorHAnsi" w:hAnsiTheme="minorHAnsi" w:cstheme="minorHAnsi"/>
          <w:sz w:val="24"/>
          <w:szCs w:val="24"/>
        </w:rPr>
        <w:t xml:space="preserve">to </w:t>
      </w:r>
      <w:r w:rsidR="00941655">
        <w:rPr>
          <w:rFonts w:asciiTheme="minorHAnsi" w:hAnsiTheme="minorHAnsi" w:cstheme="minorHAnsi"/>
          <w:sz w:val="24"/>
          <w:szCs w:val="24"/>
        </w:rPr>
        <w:t xml:space="preserve">changes </w:t>
      </w:r>
      <w:r w:rsidR="00F24E1B">
        <w:rPr>
          <w:rFonts w:asciiTheme="minorHAnsi" w:hAnsiTheme="minorHAnsi" w:cstheme="minorHAnsi"/>
          <w:sz w:val="24"/>
          <w:szCs w:val="24"/>
        </w:rPr>
        <w:t>to the impacts of the drought.</w:t>
      </w:r>
      <w:r w:rsidR="00403E20">
        <w:rPr>
          <w:rFonts w:asciiTheme="minorHAnsi" w:hAnsiTheme="minorHAnsi" w:cstheme="minorHAnsi"/>
          <w:sz w:val="24"/>
          <w:szCs w:val="24"/>
        </w:rPr>
        <w:t xml:space="preserve"> </w:t>
      </w:r>
      <w:bookmarkStart w:id="164" w:name="_Toc413158965"/>
    </w:p>
    <w:p w14:paraId="2D88CCAE" w14:textId="77777777" w:rsidR="00FA72A6" w:rsidRDefault="00FA72A6">
      <w:pPr>
        <w:spacing w:after="0" w:line="240" w:lineRule="auto"/>
        <w:rPr>
          <w:rFonts w:ascii="Arial" w:hAnsi="Arial"/>
          <w:b/>
          <w:sz w:val="24"/>
        </w:rPr>
      </w:pPr>
      <w:r>
        <w:rPr>
          <w:rFonts w:ascii="Arial" w:hAnsi="Arial"/>
          <w:b/>
          <w:sz w:val="24"/>
        </w:rPr>
        <w:br w:type="page"/>
      </w:r>
    </w:p>
    <w:p w14:paraId="18C237D9" w14:textId="59F1739E" w:rsidR="001128A2" w:rsidRPr="00E25338"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165" w:name="_Toc414023788"/>
      <w:bookmarkStart w:id="166" w:name="_Toc414261461"/>
      <w:bookmarkStart w:id="167" w:name="_Toc414373367"/>
      <w:bookmarkStart w:id="168" w:name="_Toc414461195"/>
      <w:bookmarkStart w:id="169" w:name="_Toc417377129"/>
      <w:r w:rsidRPr="00E25338">
        <w:rPr>
          <w:rFonts w:eastAsia="Times New Roman"/>
          <w:sz w:val="32"/>
          <w:szCs w:val="32"/>
          <w:lang w:val="en-US" w:eastAsia="x-none"/>
        </w:rPr>
        <w:t>Responding to Biodiversity</w:t>
      </w:r>
      <w:bookmarkEnd w:id="164"/>
      <w:bookmarkEnd w:id="165"/>
      <w:bookmarkEnd w:id="166"/>
      <w:bookmarkEnd w:id="167"/>
      <w:bookmarkEnd w:id="168"/>
      <w:bookmarkEnd w:id="169"/>
    </w:p>
    <w:p w14:paraId="7C9E73C5" w14:textId="77777777" w:rsidR="006329ED" w:rsidRPr="00331A8A" w:rsidRDefault="006329ED" w:rsidP="006329ED">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Key future actions include:</w:t>
      </w:r>
    </w:p>
    <w:p w14:paraId="5F1C9D2A" w14:textId="69A7D2F4" w:rsidR="001128A2" w:rsidRPr="009969A0"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ompleting </w:t>
      </w:r>
      <w:r w:rsidR="003521AF">
        <w:rPr>
          <w:rFonts w:asciiTheme="minorHAnsi" w:hAnsiTheme="minorHAnsi" w:cstheme="minorHAnsi"/>
          <w:sz w:val="24"/>
          <w:szCs w:val="24"/>
        </w:rPr>
        <w:t xml:space="preserve">the </w:t>
      </w:r>
      <w:r w:rsidR="001128A2" w:rsidRPr="009969A0">
        <w:rPr>
          <w:rFonts w:asciiTheme="minorHAnsi" w:hAnsiTheme="minorHAnsi" w:cstheme="minorHAnsi"/>
          <w:sz w:val="24"/>
          <w:szCs w:val="24"/>
        </w:rPr>
        <w:t>Environmental Significance Overlay (ESO) Review</w:t>
      </w:r>
      <w:r>
        <w:rPr>
          <w:rFonts w:asciiTheme="minorHAnsi" w:hAnsiTheme="minorHAnsi" w:cstheme="minorHAnsi"/>
          <w:sz w:val="24"/>
          <w:szCs w:val="24"/>
        </w:rPr>
        <w:t>.</w:t>
      </w:r>
    </w:p>
    <w:p w14:paraId="0B8FE081" w14:textId="0077596D" w:rsidR="001128A2" w:rsidRPr="009969A0"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I</w:t>
      </w:r>
      <w:r w:rsidR="003521AF">
        <w:rPr>
          <w:rFonts w:asciiTheme="minorHAnsi" w:hAnsiTheme="minorHAnsi" w:cstheme="minorHAnsi"/>
          <w:sz w:val="24"/>
          <w:szCs w:val="24"/>
        </w:rPr>
        <w:t>mplement</w:t>
      </w:r>
      <w:r w:rsidR="006329ED">
        <w:rPr>
          <w:rFonts w:asciiTheme="minorHAnsi" w:hAnsiTheme="minorHAnsi" w:cstheme="minorHAnsi"/>
          <w:sz w:val="24"/>
          <w:szCs w:val="24"/>
        </w:rPr>
        <w:t>ing</w:t>
      </w:r>
      <w:r w:rsidR="003521AF">
        <w:rPr>
          <w:rFonts w:asciiTheme="minorHAnsi" w:hAnsiTheme="minorHAnsi" w:cstheme="minorHAnsi"/>
          <w:sz w:val="24"/>
          <w:szCs w:val="24"/>
        </w:rPr>
        <w:t xml:space="preserve"> the </w:t>
      </w:r>
      <w:r w:rsidR="001128A2" w:rsidRPr="009969A0">
        <w:rPr>
          <w:rFonts w:asciiTheme="minorHAnsi" w:hAnsiTheme="minorHAnsi" w:cstheme="minorHAnsi"/>
          <w:sz w:val="24"/>
          <w:szCs w:val="24"/>
        </w:rPr>
        <w:t>Nillumbik Over-the-Counter Offset Program</w:t>
      </w:r>
      <w:r>
        <w:rPr>
          <w:rFonts w:asciiTheme="minorHAnsi" w:hAnsiTheme="minorHAnsi" w:cstheme="minorHAnsi"/>
          <w:sz w:val="24"/>
          <w:szCs w:val="24"/>
        </w:rPr>
        <w:t>.</w:t>
      </w:r>
    </w:p>
    <w:p w14:paraId="79D18E74" w14:textId="695D5306" w:rsidR="003521AF" w:rsidRPr="009969A0"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ontinuing </w:t>
      </w:r>
      <w:r w:rsidR="003521AF">
        <w:rPr>
          <w:rFonts w:asciiTheme="minorHAnsi" w:hAnsiTheme="minorHAnsi" w:cstheme="minorHAnsi"/>
          <w:sz w:val="24"/>
          <w:szCs w:val="24"/>
        </w:rPr>
        <w:t>to support landowners and Landcare groups to protect and enhance biodiversity through the Land Management Incentive program</w:t>
      </w:r>
      <w:r>
        <w:rPr>
          <w:rFonts w:asciiTheme="minorHAnsi" w:hAnsiTheme="minorHAnsi" w:cstheme="minorHAnsi"/>
          <w:sz w:val="24"/>
          <w:szCs w:val="24"/>
        </w:rPr>
        <w:t>.</w:t>
      </w:r>
    </w:p>
    <w:p w14:paraId="02CCFC98" w14:textId="5CD087D1" w:rsidR="001128A2" w:rsidRPr="009969A0"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ontinuing </w:t>
      </w:r>
      <w:r w:rsidR="003521AF">
        <w:rPr>
          <w:rFonts w:asciiTheme="minorHAnsi" w:hAnsiTheme="minorHAnsi" w:cstheme="minorHAnsi"/>
          <w:sz w:val="24"/>
          <w:szCs w:val="24"/>
        </w:rPr>
        <w:t xml:space="preserve">to support the </w:t>
      </w:r>
      <w:r w:rsidR="001128A2" w:rsidRPr="009969A0">
        <w:rPr>
          <w:rFonts w:asciiTheme="minorHAnsi" w:hAnsiTheme="minorHAnsi" w:cstheme="minorHAnsi"/>
          <w:sz w:val="24"/>
          <w:szCs w:val="24"/>
        </w:rPr>
        <w:t>Nillumbik Landcare Network</w:t>
      </w:r>
      <w:r w:rsidR="003521AF">
        <w:rPr>
          <w:rFonts w:asciiTheme="minorHAnsi" w:hAnsiTheme="minorHAnsi" w:cstheme="minorHAnsi"/>
          <w:sz w:val="24"/>
          <w:szCs w:val="24"/>
        </w:rPr>
        <w:t xml:space="preserve"> and assist with seeking external funding for the continuation of the Network projects</w:t>
      </w:r>
      <w:r>
        <w:rPr>
          <w:rFonts w:asciiTheme="minorHAnsi" w:hAnsiTheme="minorHAnsi" w:cstheme="minorHAnsi"/>
          <w:sz w:val="24"/>
          <w:szCs w:val="24"/>
        </w:rPr>
        <w:t>.</w:t>
      </w:r>
    </w:p>
    <w:p w14:paraId="23D91BF8" w14:textId="50F4FC21" w:rsidR="009969A0" w:rsidRPr="00C40B67"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ontinuing </w:t>
      </w:r>
      <w:r w:rsidR="003521AF">
        <w:rPr>
          <w:rFonts w:asciiTheme="minorHAnsi" w:hAnsiTheme="minorHAnsi" w:cstheme="minorHAnsi"/>
          <w:sz w:val="24"/>
          <w:szCs w:val="24"/>
        </w:rPr>
        <w:t xml:space="preserve">to support the </w:t>
      </w:r>
      <w:r w:rsidR="006E2E3F">
        <w:rPr>
          <w:rFonts w:asciiTheme="minorHAnsi" w:hAnsiTheme="minorHAnsi" w:cstheme="minorHAnsi"/>
          <w:sz w:val="24"/>
          <w:szCs w:val="24"/>
        </w:rPr>
        <w:t xml:space="preserve">Communities for Nature, </w:t>
      </w:r>
      <w:r w:rsidR="001128A2" w:rsidRPr="009969A0">
        <w:rPr>
          <w:rFonts w:asciiTheme="minorHAnsi" w:hAnsiTheme="minorHAnsi" w:cstheme="minorHAnsi"/>
          <w:sz w:val="24"/>
          <w:szCs w:val="24"/>
        </w:rPr>
        <w:t>Nillumbik Conservation Corridors Program</w:t>
      </w:r>
      <w:r w:rsidR="003521AF">
        <w:rPr>
          <w:rFonts w:asciiTheme="minorHAnsi" w:hAnsiTheme="minorHAnsi" w:cstheme="minorHAnsi"/>
          <w:sz w:val="24"/>
          <w:szCs w:val="24"/>
        </w:rPr>
        <w:t xml:space="preserve"> and assist with seeking external funding for the continuation of the project</w:t>
      </w:r>
      <w:r>
        <w:rPr>
          <w:rFonts w:asciiTheme="minorHAnsi" w:hAnsiTheme="minorHAnsi" w:cstheme="minorHAnsi"/>
          <w:sz w:val="24"/>
          <w:szCs w:val="24"/>
        </w:rPr>
        <w:t>.</w:t>
      </w:r>
    </w:p>
    <w:p w14:paraId="00164289" w14:textId="5E29E837" w:rsidR="00142B04"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ontinuing </w:t>
      </w:r>
      <w:r w:rsidR="00142B04">
        <w:rPr>
          <w:rFonts w:asciiTheme="minorHAnsi" w:hAnsiTheme="minorHAnsi" w:cstheme="minorHAnsi"/>
          <w:sz w:val="24"/>
          <w:szCs w:val="24"/>
        </w:rPr>
        <w:t>to support the Communities for Nature</w:t>
      </w:r>
      <w:r w:rsidR="006E2E3F">
        <w:rPr>
          <w:rFonts w:asciiTheme="minorHAnsi" w:hAnsiTheme="minorHAnsi" w:cstheme="minorHAnsi"/>
          <w:sz w:val="24"/>
          <w:szCs w:val="24"/>
        </w:rPr>
        <w:t>,</w:t>
      </w:r>
      <w:r w:rsidR="00142B04">
        <w:rPr>
          <w:rFonts w:asciiTheme="minorHAnsi" w:hAnsiTheme="minorHAnsi" w:cstheme="minorHAnsi"/>
          <w:sz w:val="24"/>
          <w:szCs w:val="24"/>
        </w:rPr>
        <w:t xml:space="preserve"> Eltham Copper Butterfly project</w:t>
      </w:r>
      <w:r>
        <w:rPr>
          <w:rFonts w:asciiTheme="minorHAnsi" w:hAnsiTheme="minorHAnsi" w:cstheme="minorHAnsi"/>
          <w:sz w:val="24"/>
          <w:szCs w:val="24"/>
        </w:rPr>
        <w:t>.</w:t>
      </w:r>
    </w:p>
    <w:p w14:paraId="76EC18E9" w14:textId="1F7A74F4" w:rsidR="003521AF"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ontinuing </w:t>
      </w:r>
      <w:r w:rsidR="003521AF">
        <w:rPr>
          <w:rFonts w:asciiTheme="minorHAnsi" w:hAnsiTheme="minorHAnsi" w:cstheme="minorHAnsi"/>
          <w:sz w:val="24"/>
          <w:szCs w:val="24"/>
        </w:rPr>
        <w:t>to advocate to State Government for the continuation of the Urban Fringe Weed Initiative</w:t>
      </w:r>
      <w:r>
        <w:rPr>
          <w:rFonts w:asciiTheme="minorHAnsi" w:hAnsiTheme="minorHAnsi" w:cstheme="minorHAnsi"/>
          <w:sz w:val="24"/>
          <w:szCs w:val="24"/>
        </w:rPr>
        <w:t>.</w:t>
      </w:r>
    </w:p>
    <w:p w14:paraId="5760C4E9" w14:textId="348DAAC0" w:rsidR="00142B04"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ontinuing </w:t>
      </w:r>
      <w:r w:rsidR="00142B04">
        <w:rPr>
          <w:rFonts w:asciiTheme="minorHAnsi" w:hAnsiTheme="minorHAnsi" w:cstheme="minorHAnsi"/>
          <w:sz w:val="24"/>
          <w:szCs w:val="24"/>
        </w:rPr>
        <w:t>to develop and implement management plans for Council’s significant reserves and roadsides</w:t>
      </w:r>
      <w:r>
        <w:rPr>
          <w:rFonts w:asciiTheme="minorHAnsi" w:hAnsiTheme="minorHAnsi" w:cstheme="minorHAnsi"/>
          <w:sz w:val="24"/>
          <w:szCs w:val="24"/>
        </w:rPr>
        <w:t>.</w:t>
      </w:r>
    </w:p>
    <w:p w14:paraId="042471E5" w14:textId="54D9BA54" w:rsidR="00142B04"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ompleting </w:t>
      </w:r>
      <w:r w:rsidR="00142B04">
        <w:rPr>
          <w:rFonts w:asciiTheme="minorHAnsi" w:hAnsiTheme="minorHAnsi" w:cstheme="minorHAnsi"/>
          <w:sz w:val="24"/>
          <w:szCs w:val="24"/>
        </w:rPr>
        <w:t>and implement</w:t>
      </w:r>
      <w:r w:rsidR="006329ED">
        <w:rPr>
          <w:rFonts w:asciiTheme="minorHAnsi" w:hAnsiTheme="minorHAnsi" w:cstheme="minorHAnsi"/>
          <w:sz w:val="24"/>
          <w:szCs w:val="24"/>
        </w:rPr>
        <w:t>ing</w:t>
      </w:r>
      <w:r w:rsidR="00142B04">
        <w:rPr>
          <w:rFonts w:asciiTheme="minorHAnsi" w:hAnsiTheme="minorHAnsi" w:cstheme="minorHAnsi"/>
          <w:sz w:val="24"/>
          <w:szCs w:val="24"/>
        </w:rPr>
        <w:t xml:space="preserve"> the Nillumbik Invasive Species Action Plan.</w:t>
      </w:r>
    </w:p>
    <w:p w14:paraId="70E56BB1" w14:textId="2D73C0DB" w:rsidR="00600C3F" w:rsidRDefault="00600C3F"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Investigation into the impacts of grazing on biodiversity.</w:t>
      </w:r>
    </w:p>
    <w:p w14:paraId="3FBFB360" w14:textId="77777777" w:rsidR="006E2E3F" w:rsidRDefault="005F66C0" w:rsidP="006E2E3F">
      <w:pPr>
        <w:spacing w:before="120" w:after="120" w:line="360" w:lineRule="auto"/>
        <w:jc w:val="center"/>
        <w:rPr>
          <w:rFonts w:ascii="Arial" w:hAnsi="Arial" w:cs="Arial"/>
        </w:rPr>
      </w:pPr>
      <w:r>
        <w:rPr>
          <w:noProof/>
          <w:lang w:eastAsia="en-AU"/>
        </w:rPr>
        <w:drawing>
          <wp:inline distT="0" distB="0" distL="0" distR="0" wp14:anchorId="183480B4" wp14:editId="7B95E002">
            <wp:extent cx="4905375" cy="3274112"/>
            <wp:effectExtent l="0" t="0" r="0" b="2540"/>
            <wp:docPr id="26" name="Picture 26" descr="Eltham Copper Butterfly"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naS\AppData\Local\Microsoft\Windows\Temporary Internet Files\Content.Word\IMG_108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3474" cy="3279517"/>
                    </a:xfrm>
                    <a:prstGeom prst="rect">
                      <a:avLst/>
                    </a:prstGeom>
                    <a:noFill/>
                    <a:ln>
                      <a:noFill/>
                    </a:ln>
                  </pic:spPr>
                </pic:pic>
              </a:graphicData>
            </a:graphic>
          </wp:inline>
        </w:drawing>
      </w:r>
    </w:p>
    <w:p w14:paraId="073AD882" w14:textId="38512D16" w:rsidR="00567090" w:rsidRDefault="005F66C0" w:rsidP="006E2E3F">
      <w:pPr>
        <w:spacing w:before="120" w:after="120" w:line="360" w:lineRule="auto"/>
        <w:ind w:left="720"/>
        <w:rPr>
          <w:rFonts w:asciiTheme="minorHAnsi" w:hAnsiTheme="minorHAnsi" w:cstheme="minorHAnsi"/>
          <w:b/>
          <w:bCs/>
          <w:i/>
          <w:sz w:val="24"/>
          <w:szCs w:val="24"/>
        </w:rPr>
      </w:pPr>
      <w:r w:rsidRPr="00D276D9">
        <w:rPr>
          <w:rFonts w:ascii="Arial" w:hAnsi="Arial" w:cs="Arial"/>
        </w:rPr>
        <w:t>Photo Andrea Canzano</w:t>
      </w:r>
      <w:bookmarkStart w:id="170" w:name="_Toc413158966"/>
      <w:bookmarkStart w:id="171" w:name="_Toc414023789"/>
      <w:bookmarkStart w:id="172" w:name="_Toc414261462"/>
      <w:bookmarkStart w:id="173" w:name="_Toc414373368"/>
      <w:r w:rsidR="00567090">
        <w:rPr>
          <w:rFonts w:asciiTheme="minorHAnsi" w:hAnsiTheme="minorHAnsi" w:cstheme="minorHAnsi"/>
          <w:b/>
          <w:bCs/>
          <w:i/>
          <w:sz w:val="24"/>
          <w:szCs w:val="24"/>
        </w:rPr>
        <w:br w:type="page"/>
      </w:r>
    </w:p>
    <w:p w14:paraId="2FBFC014" w14:textId="77777777" w:rsidR="001128A2" w:rsidRPr="007843BB" w:rsidRDefault="001128A2" w:rsidP="003E154D">
      <w:pPr>
        <w:pStyle w:val="Heading1"/>
        <w:numPr>
          <w:ilvl w:val="0"/>
          <w:numId w:val="1"/>
        </w:numPr>
        <w:shd w:val="clear" w:color="auto" w:fill="E2E9ED"/>
        <w:spacing w:before="120" w:after="120" w:line="360" w:lineRule="auto"/>
        <w:ind w:left="567" w:hanging="567"/>
        <w:rPr>
          <w:sz w:val="52"/>
        </w:rPr>
      </w:pPr>
      <w:bookmarkStart w:id="174" w:name="_Toc414461196"/>
      <w:bookmarkStart w:id="175" w:name="_Toc417377130"/>
      <w:r w:rsidRPr="007843BB">
        <w:rPr>
          <w:sz w:val="52"/>
        </w:rPr>
        <w:t>Water</w:t>
      </w:r>
      <w:bookmarkEnd w:id="170"/>
      <w:bookmarkEnd w:id="171"/>
      <w:bookmarkEnd w:id="172"/>
      <w:bookmarkEnd w:id="173"/>
      <w:bookmarkEnd w:id="174"/>
      <w:bookmarkEnd w:id="175"/>
    </w:p>
    <w:p w14:paraId="70204077" w14:textId="30A95E66" w:rsidR="004F0924" w:rsidRDefault="00E16B8F" w:rsidP="00B1133F">
      <w:pPr>
        <w:pStyle w:val="Default"/>
        <w:spacing w:before="120" w:after="120" w:line="360" w:lineRule="auto"/>
        <w:jc w:val="both"/>
      </w:pPr>
      <w:r>
        <w:t>The peri</w:t>
      </w:r>
      <w:r w:rsidR="001128A2" w:rsidRPr="00053EAF">
        <w:t>urban nature of the Shire presents some unique opportunities and challenges in terms of new infrastructure and planning associated with Integrated Water Management</w:t>
      </w:r>
      <w:r w:rsidR="00580E4F">
        <w:t xml:space="preserve"> (IWM)</w:t>
      </w:r>
      <w:r w:rsidR="001128A2" w:rsidRPr="00053EAF">
        <w:t xml:space="preserve">. </w:t>
      </w:r>
      <w:r w:rsidR="00580E4F">
        <w:t xml:space="preserve"> This process promotes the coordinated development and management of all aspects of the water cycle to maximise outcomes without compromising the sustainability of the ecosystem.  </w:t>
      </w:r>
      <w:r w:rsidR="001128A2" w:rsidRPr="00053EAF">
        <w:t>The predominant source</w:t>
      </w:r>
      <w:r w:rsidR="004C1F4F">
        <w:t>s</w:t>
      </w:r>
      <w:r w:rsidR="001128A2" w:rsidRPr="00053EAF">
        <w:t xml:space="preserve"> of alternative water supply </w:t>
      </w:r>
      <w:r w:rsidR="000B2E73">
        <w:t>for reuse in buildings and for irrigation</w:t>
      </w:r>
      <w:r w:rsidR="001128A2" w:rsidRPr="00053EAF">
        <w:t xml:space="preserve"> </w:t>
      </w:r>
      <w:r w:rsidR="00E40013">
        <w:t>are</w:t>
      </w:r>
      <w:r w:rsidR="001128A2" w:rsidRPr="00053EAF">
        <w:t xml:space="preserve"> likely to be roof runoff and catchment stormwater</w:t>
      </w:r>
      <w:r w:rsidR="000B2E73">
        <w:t>.</w:t>
      </w:r>
      <w:r w:rsidR="00845E46">
        <w:t xml:space="preserve"> </w:t>
      </w:r>
      <w:r w:rsidR="000B2E73">
        <w:t xml:space="preserve"> G</w:t>
      </w:r>
      <w:r w:rsidR="001128A2" w:rsidRPr="00053EAF">
        <w:t>iven the distance from major wastewater treatment plant pipelines and the groundwater characteristics</w:t>
      </w:r>
      <w:r w:rsidR="00EE33B6">
        <w:t>,</w:t>
      </w:r>
      <w:r w:rsidR="000B2E73">
        <w:t xml:space="preserve"> water reuse from these areas is not yet feasible on a large scale</w:t>
      </w:r>
      <w:r w:rsidR="001128A2" w:rsidRPr="00053EAF">
        <w:t>.</w:t>
      </w:r>
      <w:r w:rsidR="00845E46">
        <w:t xml:space="preserve"> </w:t>
      </w:r>
      <w:r w:rsidR="001128A2" w:rsidRPr="00053EAF">
        <w:t xml:space="preserve"> Nevertheless, there may be other site specific opportunities such as reclaim-recycle or grey water systems that should be considered on a site by site basis. </w:t>
      </w:r>
    </w:p>
    <w:p w14:paraId="4127F48F" w14:textId="051FB4F7" w:rsidR="0077093B" w:rsidRDefault="0077093B" w:rsidP="0077093B">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Water section covers:</w:t>
      </w:r>
    </w:p>
    <w:p w14:paraId="34DDFBE7" w14:textId="0515C874" w:rsidR="0077093B" w:rsidRDefault="0077093B" w:rsidP="003E154D">
      <w:pPr>
        <w:pStyle w:val="ListParagraph"/>
        <w:numPr>
          <w:ilvl w:val="0"/>
          <w:numId w:val="2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Community Water Conservation</w:t>
      </w:r>
      <w:r w:rsidR="00EE525B">
        <w:rPr>
          <w:rFonts w:asciiTheme="minorHAnsi" w:hAnsiTheme="minorHAnsi" w:cstheme="minorHAnsi"/>
          <w:sz w:val="24"/>
          <w:szCs w:val="24"/>
        </w:rPr>
        <w:t>.</w:t>
      </w:r>
    </w:p>
    <w:p w14:paraId="43159141" w14:textId="4C954F62" w:rsidR="0077093B" w:rsidRDefault="0077093B" w:rsidP="003E154D">
      <w:pPr>
        <w:pStyle w:val="ListParagraph"/>
        <w:numPr>
          <w:ilvl w:val="0"/>
          <w:numId w:val="2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Domestic Wastewater Management.</w:t>
      </w:r>
    </w:p>
    <w:p w14:paraId="6924BD7B" w14:textId="181D027E" w:rsidR="00E17AED" w:rsidRPr="00E17AED" w:rsidRDefault="00E17AED" w:rsidP="00E17AED">
      <w:pPr>
        <w:spacing w:before="120" w:after="120" w:line="360" w:lineRule="auto"/>
        <w:jc w:val="both"/>
        <w:rPr>
          <w:rFonts w:asciiTheme="minorHAnsi" w:hAnsiTheme="minorHAnsi" w:cstheme="minorHAnsi"/>
          <w:sz w:val="24"/>
          <w:szCs w:val="24"/>
        </w:rPr>
      </w:pPr>
      <w:r w:rsidRPr="00E17AED">
        <w:rPr>
          <w:rFonts w:asciiTheme="minorHAnsi" w:hAnsiTheme="minorHAnsi" w:cstheme="minorHAnsi"/>
          <w:sz w:val="24"/>
          <w:szCs w:val="24"/>
        </w:rPr>
        <w:t xml:space="preserve">Please note that Council’s water use is dealt with in Section 6 Council </w:t>
      </w:r>
      <w:r w:rsidR="00654796">
        <w:rPr>
          <w:rFonts w:asciiTheme="minorHAnsi" w:hAnsiTheme="minorHAnsi" w:cstheme="minorHAnsi"/>
          <w:sz w:val="24"/>
          <w:szCs w:val="24"/>
        </w:rPr>
        <w:t>Oper</w:t>
      </w:r>
      <w:r w:rsidRPr="00E17AED">
        <w:rPr>
          <w:rFonts w:asciiTheme="minorHAnsi" w:hAnsiTheme="minorHAnsi" w:cstheme="minorHAnsi"/>
          <w:sz w:val="24"/>
          <w:szCs w:val="24"/>
        </w:rPr>
        <w:t>ations.</w:t>
      </w:r>
    </w:p>
    <w:p w14:paraId="5D384A86" w14:textId="77777777" w:rsidR="001128A2" w:rsidRDefault="001128A2" w:rsidP="001128A2">
      <w:pPr>
        <w:pStyle w:val="Default"/>
        <w:spacing w:before="120" w:after="120" w:line="360" w:lineRule="auto"/>
      </w:pPr>
      <w:r>
        <w:rPr>
          <w:noProof/>
          <w:color w:val="515255"/>
          <w:sz w:val="18"/>
          <w:szCs w:val="18"/>
          <w:lang w:eastAsia="en-AU"/>
        </w:rPr>
        <w:drawing>
          <wp:inline distT="0" distB="0" distL="0" distR="0" wp14:anchorId="5EA182E3" wp14:editId="75273287">
            <wp:extent cx="5238750" cy="1905000"/>
            <wp:effectExtent l="0" t="0" r="0" b="0"/>
            <wp:docPr id="22" name="Picture 22" descr="Nillumbik waterway"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illumbik.vic.gov.au/files/09d31c50-8a64-49cd-85cb-a27b00b8d401/Water2.jpg?w=5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1905000"/>
                    </a:xfrm>
                    <a:prstGeom prst="rect">
                      <a:avLst/>
                    </a:prstGeom>
                    <a:noFill/>
                    <a:ln>
                      <a:noFill/>
                    </a:ln>
                  </pic:spPr>
                </pic:pic>
              </a:graphicData>
            </a:graphic>
          </wp:inline>
        </w:drawing>
      </w:r>
    </w:p>
    <w:p w14:paraId="538FD52A" w14:textId="77777777" w:rsidR="001128A2" w:rsidRPr="00E25338"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176" w:name="_Toc413158967"/>
      <w:bookmarkStart w:id="177" w:name="_Toc414023790"/>
      <w:bookmarkStart w:id="178" w:name="_Toc414261463"/>
      <w:bookmarkStart w:id="179" w:name="_Toc414373369"/>
      <w:bookmarkStart w:id="180" w:name="_Toc414461197"/>
      <w:bookmarkStart w:id="181" w:name="_Toc417377131"/>
      <w:r w:rsidRPr="00E25338">
        <w:rPr>
          <w:rFonts w:eastAsia="Times New Roman"/>
          <w:sz w:val="32"/>
          <w:szCs w:val="32"/>
          <w:lang w:val="en-US" w:eastAsia="x-none"/>
        </w:rPr>
        <w:t>Pressures on our Water</w:t>
      </w:r>
      <w:bookmarkEnd w:id="176"/>
      <w:bookmarkEnd w:id="177"/>
      <w:bookmarkEnd w:id="178"/>
      <w:bookmarkEnd w:id="179"/>
      <w:bookmarkEnd w:id="180"/>
      <w:bookmarkEnd w:id="181"/>
    </w:p>
    <w:p w14:paraId="4FF187F8" w14:textId="77777777" w:rsidR="001128A2" w:rsidRDefault="001128A2" w:rsidP="00B1133F">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Key localised pressures include:</w:t>
      </w:r>
    </w:p>
    <w:p w14:paraId="7FFA1B84" w14:textId="7498F62A" w:rsidR="001128A2"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D</w:t>
      </w:r>
      <w:r w:rsidR="001128A2">
        <w:rPr>
          <w:rFonts w:asciiTheme="minorHAnsi" w:hAnsiTheme="minorHAnsi" w:cstheme="minorHAnsi"/>
          <w:sz w:val="24"/>
          <w:szCs w:val="24"/>
        </w:rPr>
        <w:t>rought</w:t>
      </w:r>
      <w:r>
        <w:rPr>
          <w:rFonts w:asciiTheme="minorHAnsi" w:hAnsiTheme="minorHAnsi" w:cstheme="minorHAnsi"/>
          <w:sz w:val="24"/>
          <w:szCs w:val="24"/>
        </w:rPr>
        <w:t>.</w:t>
      </w:r>
    </w:p>
    <w:p w14:paraId="1BB73729" w14:textId="2B28AAF6" w:rsidR="001128A2"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P</w:t>
      </w:r>
      <w:r w:rsidR="001128A2">
        <w:rPr>
          <w:rFonts w:asciiTheme="minorHAnsi" w:hAnsiTheme="minorHAnsi" w:cstheme="minorHAnsi"/>
          <w:sz w:val="24"/>
          <w:szCs w:val="24"/>
        </w:rPr>
        <w:t>ollutants (dirt, lint, food, human waste and chemicals)</w:t>
      </w:r>
      <w:r>
        <w:rPr>
          <w:rFonts w:asciiTheme="minorHAnsi" w:hAnsiTheme="minorHAnsi" w:cstheme="minorHAnsi"/>
          <w:sz w:val="24"/>
          <w:szCs w:val="24"/>
        </w:rPr>
        <w:t>.</w:t>
      </w:r>
    </w:p>
    <w:p w14:paraId="5ECBE055" w14:textId="52336E6A" w:rsidR="001128A2"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H</w:t>
      </w:r>
      <w:r w:rsidR="001128A2">
        <w:rPr>
          <w:rFonts w:asciiTheme="minorHAnsi" w:hAnsiTheme="minorHAnsi" w:cstheme="minorHAnsi"/>
          <w:sz w:val="24"/>
          <w:szCs w:val="24"/>
        </w:rPr>
        <w:t xml:space="preserve">ealth risks </w:t>
      </w:r>
      <w:r w:rsidR="00410B80">
        <w:rPr>
          <w:rFonts w:asciiTheme="minorHAnsi" w:hAnsiTheme="minorHAnsi" w:cstheme="minorHAnsi"/>
          <w:sz w:val="24"/>
          <w:szCs w:val="24"/>
        </w:rPr>
        <w:t xml:space="preserve">or nuisance </w:t>
      </w:r>
      <w:r w:rsidR="001128A2">
        <w:rPr>
          <w:rFonts w:asciiTheme="minorHAnsi" w:hAnsiTheme="minorHAnsi" w:cstheme="minorHAnsi"/>
          <w:sz w:val="24"/>
          <w:szCs w:val="24"/>
        </w:rPr>
        <w:t>caused by odours, vermin and insects</w:t>
      </w:r>
      <w:r>
        <w:rPr>
          <w:rFonts w:asciiTheme="minorHAnsi" w:hAnsiTheme="minorHAnsi" w:cstheme="minorHAnsi"/>
          <w:sz w:val="24"/>
          <w:szCs w:val="24"/>
        </w:rPr>
        <w:t>.</w:t>
      </w:r>
    </w:p>
    <w:p w14:paraId="4E69FECF" w14:textId="1A1FCA8D" w:rsidR="001128A2"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M</w:t>
      </w:r>
      <w:r w:rsidR="001128A2">
        <w:rPr>
          <w:rFonts w:asciiTheme="minorHAnsi" w:hAnsiTheme="minorHAnsi" w:cstheme="minorHAnsi"/>
          <w:sz w:val="24"/>
          <w:szCs w:val="24"/>
        </w:rPr>
        <w:t xml:space="preserve">icrobial contaminants such as bacteria, viruses and algal blooms </w:t>
      </w:r>
      <w:r w:rsidR="00410B80">
        <w:rPr>
          <w:rFonts w:asciiTheme="minorHAnsi" w:hAnsiTheme="minorHAnsi" w:cstheme="minorHAnsi"/>
          <w:sz w:val="24"/>
          <w:szCs w:val="24"/>
        </w:rPr>
        <w:t xml:space="preserve">which </w:t>
      </w:r>
      <w:r w:rsidR="001128A2">
        <w:rPr>
          <w:rFonts w:asciiTheme="minorHAnsi" w:hAnsiTheme="minorHAnsi" w:cstheme="minorHAnsi"/>
          <w:sz w:val="24"/>
          <w:szCs w:val="24"/>
        </w:rPr>
        <w:t>pose a significant public health risk</w:t>
      </w:r>
      <w:r>
        <w:rPr>
          <w:rFonts w:asciiTheme="minorHAnsi" w:hAnsiTheme="minorHAnsi" w:cstheme="minorHAnsi"/>
          <w:sz w:val="24"/>
          <w:szCs w:val="24"/>
        </w:rPr>
        <w:t>.</w:t>
      </w:r>
    </w:p>
    <w:p w14:paraId="5361348C" w14:textId="7E31D82D" w:rsidR="001128A2"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S</w:t>
      </w:r>
      <w:r w:rsidR="001128A2">
        <w:rPr>
          <w:rFonts w:asciiTheme="minorHAnsi" w:hAnsiTheme="minorHAnsi" w:cstheme="minorHAnsi"/>
          <w:sz w:val="24"/>
          <w:szCs w:val="24"/>
        </w:rPr>
        <w:t>urface run-off into neighbouring properties and stormwater drains, rivers and streams</w:t>
      </w:r>
      <w:r>
        <w:rPr>
          <w:rFonts w:asciiTheme="minorHAnsi" w:hAnsiTheme="minorHAnsi" w:cstheme="minorHAnsi"/>
          <w:sz w:val="24"/>
          <w:szCs w:val="24"/>
        </w:rPr>
        <w:t>.</w:t>
      </w:r>
    </w:p>
    <w:p w14:paraId="5329C789" w14:textId="238F3954" w:rsidR="001128A2"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W</w:t>
      </w:r>
      <w:r w:rsidR="001128A2">
        <w:rPr>
          <w:rFonts w:asciiTheme="minorHAnsi" w:hAnsiTheme="minorHAnsi" w:cstheme="minorHAnsi"/>
          <w:sz w:val="24"/>
          <w:szCs w:val="24"/>
        </w:rPr>
        <w:t>astewater system maintenance</w:t>
      </w:r>
      <w:r>
        <w:rPr>
          <w:rFonts w:asciiTheme="minorHAnsi" w:hAnsiTheme="minorHAnsi" w:cstheme="minorHAnsi"/>
          <w:sz w:val="24"/>
          <w:szCs w:val="24"/>
        </w:rPr>
        <w:t>.</w:t>
      </w:r>
    </w:p>
    <w:p w14:paraId="04D8A319" w14:textId="386F5097" w:rsidR="001128A2"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U</w:t>
      </w:r>
      <w:r w:rsidR="001128A2">
        <w:rPr>
          <w:rFonts w:asciiTheme="minorHAnsi" w:hAnsiTheme="minorHAnsi" w:cstheme="minorHAnsi"/>
          <w:sz w:val="24"/>
          <w:szCs w:val="24"/>
        </w:rPr>
        <w:t>nsewered properties</w:t>
      </w:r>
      <w:r>
        <w:rPr>
          <w:rFonts w:asciiTheme="minorHAnsi" w:hAnsiTheme="minorHAnsi" w:cstheme="minorHAnsi"/>
          <w:sz w:val="24"/>
          <w:szCs w:val="24"/>
        </w:rPr>
        <w:t>.</w:t>
      </w:r>
    </w:p>
    <w:p w14:paraId="05F59EC6" w14:textId="0301DAFB" w:rsidR="001128A2" w:rsidRDefault="00E40013"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F</w:t>
      </w:r>
      <w:r w:rsidR="001128A2">
        <w:rPr>
          <w:rFonts w:asciiTheme="minorHAnsi" w:hAnsiTheme="minorHAnsi" w:cstheme="minorHAnsi"/>
          <w:sz w:val="24"/>
          <w:szCs w:val="24"/>
        </w:rPr>
        <w:t>ail</w:t>
      </w:r>
      <w:r w:rsidR="00575DB9">
        <w:rPr>
          <w:rFonts w:asciiTheme="minorHAnsi" w:hAnsiTheme="minorHAnsi" w:cstheme="minorHAnsi"/>
          <w:sz w:val="24"/>
          <w:szCs w:val="24"/>
        </w:rPr>
        <w:t>ure</w:t>
      </w:r>
      <w:r w:rsidR="001128A2">
        <w:rPr>
          <w:rFonts w:asciiTheme="minorHAnsi" w:hAnsiTheme="minorHAnsi" w:cstheme="minorHAnsi"/>
          <w:sz w:val="24"/>
          <w:szCs w:val="24"/>
        </w:rPr>
        <w:t xml:space="preserve"> of unmaintained septic tanks systems.</w:t>
      </w:r>
    </w:p>
    <w:p w14:paraId="3CE02BFD" w14:textId="534DE4C5" w:rsidR="001128A2" w:rsidRPr="00E25338"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182" w:name="_Toc413158968"/>
      <w:bookmarkStart w:id="183" w:name="_Toc414023791"/>
      <w:bookmarkStart w:id="184" w:name="_Toc414261464"/>
      <w:bookmarkStart w:id="185" w:name="_Toc414373370"/>
      <w:bookmarkStart w:id="186" w:name="_Toc414461198"/>
      <w:bookmarkStart w:id="187" w:name="_Toc417377132"/>
      <w:r w:rsidRPr="00E25338">
        <w:rPr>
          <w:rFonts w:eastAsia="Times New Roman"/>
          <w:sz w:val="32"/>
          <w:szCs w:val="32"/>
          <w:lang w:val="en-US" w:eastAsia="x-none"/>
        </w:rPr>
        <w:t xml:space="preserve">Condition of our </w:t>
      </w:r>
      <w:r w:rsidR="00A21E85" w:rsidRPr="00E25338">
        <w:rPr>
          <w:rFonts w:eastAsia="Times New Roman"/>
          <w:sz w:val="32"/>
          <w:szCs w:val="32"/>
          <w:lang w:val="en-US" w:eastAsia="x-none"/>
        </w:rPr>
        <w:t>W</w:t>
      </w:r>
      <w:r w:rsidRPr="00E25338">
        <w:rPr>
          <w:rFonts w:eastAsia="Times New Roman"/>
          <w:sz w:val="32"/>
          <w:szCs w:val="32"/>
          <w:lang w:val="en-US" w:eastAsia="x-none"/>
        </w:rPr>
        <w:t>ater</w:t>
      </w:r>
      <w:bookmarkEnd w:id="182"/>
      <w:bookmarkEnd w:id="183"/>
      <w:bookmarkEnd w:id="184"/>
      <w:bookmarkEnd w:id="185"/>
      <w:bookmarkEnd w:id="186"/>
      <w:bookmarkEnd w:id="187"/>
    </w:p>
    <w:p w14:paraId="3C185CD4" w14:textId="77777777" w:rsidR="00E25338" w:rsidRPr="00E25338" w:rsidRDefault="00EC7E6E" w:rsidP="00E25338">
      <w:pPr>
        <w:spacing w:before="120" w:after="120" w:line="360" w:lineRule="auto"/>
        <w:rPr>
          <w:rFonts w:asciiTheme="minorHAnsi" w:hAnsiTheme="minorHAnsi" w:cstheme="minorHAnsi"/>
          <w:sz w:val="24"/>
          <w:szCs w:val="24"/>
        </w:rPr>
      </w:pPr>
      <w:bookmarkStart w:id="188" w:name="_Toc413317575"/>
      <w:r w:rsidRPr="00E25338">
        <w:rPr>
          <w:rFonts w:asciiTheme="minorHAnsi" w:hAnsiTheme="minorHAnsi" w:cstheme="minorHAnsi"/>
          <w:sz w:val="24"/>
          <w:szCs w:val="24"/>
        </w:rPr>
        <w:t xml:space="preserve">Water is a precious resource that is essential for life.  Balancing the supply of fresh water and the demand is an ongoing challenge.  It requires water conservation, efficiency measures and recycling.  </w:t>
      </w:r>
      <w:bookmarkStart w:id="189" w:name="_Toc414023794"/>
      <w:bookmarkStart w:id="190" w:name="_Toc414261467"/>
      <w:bookmarkStart w:id="191" w:name="_Toc414365644"/>
      <w:bookmarkStart w:id="192" w:name="_Toc414373371"/>
    </w:p>
    <w:p w14:paraId="0A623BF9" w14:textId="0DAE0D8E" w:rsidR="001128A2" w:rsidRPr="00E40013" w:rsidRDefault="003F771C" w:rsidP="00E25338">
      <w:pPr>
        <w:pStyle w:val="Heading3"/>
        <w:spacing w:before="120" w:after="120" w:line="360" w:lineRule="auto"/>
        <w:rPr>
          <w:sz w:val="28"/>
        </w:rPr>
      </w:pPr>
      <w:bookmarkStart w:id="193" w:name="_Toc414461199"/>
      <w:bookmarkStart w:id="194" w:name="_Toc414609786"/>
      <w:bookmarkStart w:id="195" w:name="_Toc417310826"/>
      <w:bookmarkStart w:id="196" w:name="_Toc417377133"/>
      <w:r w:rsidRPr="00E40013">
        <w:rPr>
          <w:sz w:val="28"/>
        </w:rPr>
        <w:t>Community Water Conservation</w:t>
      </w:r>
      <w:bookmarkEnd w:id="188"/>
      <w:bookmarkEnd w:id="189"/>
      <w:bookmarkEnd w:id="190"/>
      <w:bookmarkEnd w:id="191"/>
      <w:bookmarkEnd w:id="192"/>
      <w:bookmarkEnd w:id="193"/>
      <w:bookmarkEnd w:id="194"/>
      <w:bookmarkEnd w:id="195"/>
      <w:bookmarkEnd w:id="196"/>
    </w:p>
    <w:p w14:paraId="75A38690" w14:textId="11CEEE7B" w:rsidR="001128A2" w:rsidRDefault="001128A2" w:rsidP="00E25338">
      <w:pPr>
        <w:spacing w:before="120" w:after="120" w:line="360" w:lineRule="auto"/>
        <w:jc w:val="both"/>
        <w:rPr>
          <w:rFonts w:asciiTheme="minorHAnsi" w:hAnsiTheme="minorHAnsi" w:cstheme="minorHAnsi"/>
          <w:sz w:val="24"/>
          <w:szCs w:val="24"/>
        </w:rPr>
      </w:pPr>
      <w:r w:rsidRPr="00F70EFC">
        <w:rPr>
          <w:rFonts w:asciiTheme="minorHAnsi" w:hAnsiTheme="minorHAnsi" w:cstheme="minorHAnsi"/>
          <w:sz w:val="24"/>
          <w:szCs w:val="24"/>
        </w:rPr>
        <w:t>Significant reductions have been made in both residential and non-residential water consumption in the Shire when compared to the</w:t>
      </w:r>
      <w:r>
        <w:rPr>
          <w:rFonts w:asciiTheme="minorHAnsi" w:hAnsiTheme="minorHAnsi" w:cstheme="minorHAnsi"/>
          <w:sz w:val="24"/>
          <w:szCs w:val="24"/>
        </w:rPr>
        <w:t xml:space="preserve"> baseline of 200</w:t>
      </w:r>
      <w:r w:rsidR="0092303C">
        <w:rPr>
          <w:rFonts w:asciiTheme="minorHAnsi" w:hAnsiTheme="minorHAnsi" w:cstheme="minorHAnsi"/>
          <w:sz w:val="24"/>
          <w:szCs w:val="24"/>
        </w:rPr>
        <w:t>0</w:t>
      </w:r>
      <w:r>
        <w:rPr>
          <w:rFonts w:asciiTheme="minorHAnsi" w:hAnsiTheme="minorHAnsi" w:cstheme="minorHAnsi"/>
          <w:sz w:val="24"/>
          <w:szCs w:val="24"/>
        </w:rPr>
        <w:t>/01 w</w:t>
      </w:r>
      <w:r w:rsidR="0092303C">
        <w:rPr>
          <w:rFonts w:asciiTheme="minorHAnsi" w:hAnsiTheme="minorHAnsi" w:cstheme="minorHAnsi"/>
          <w:sz w:val="24"/>
          <w:szCs w:val="24"/>
        </w:rPr>
        <w:t>ith</w:t>
      </w:r>
      <w:r w:rsidR="005864B6">
        <w:rPr>
          <w:rFonts w:asciiTheme="minorHAnsi" w:hAnsiTheme="minorHAnsi" w:cstheme="minorHAnsi"/>
          <w:sz w:val="24"/>
          <w:szCs w:val="24"/>
        </w:rPr>
        <w:t xml:space="preserve"> a 31</w:t>
      </w:r>
      <w:r>
        <w:rPr>
          <w:rFonts w:asciiTheme="minorHAnsi" w:hAnsiTheme="minorHAnsi" w:cstheme="minorHAnsi"/>
          <w:sz w:val="24"/>
          <w:szCs w:val="24"/>
        </w:rPr>
        <w:t xml:space="preserve"> </w:t>
      </w:r>
      <w:r w:rsidR="000F068C">
        <w:rPr>
          <w:rFonts w:asciiTheme="minorHAnsi" w:hAnsiTheme="minorHAnsi" w:cstheme="minorHAnsi"/>
          <w:sz w:val="24"/>
          <w:szCs w:val="24"/>
        </w:rPr>
        <w:t>per cent</w:t>
      </w:r>
      <w:r w:rsidRPr="00F70EFC">
        <w:rPr>
          <w:rFonts w:asciiTheme="minorHAnsi" w:hAnsiTheme="minorHAnsi" w:cstheme="minorHAnsi"/>
          <w:sz w:val="24"/>
          <w:szCs w:val="24"/>
        </w:rPr>
        <w:t xml:space="preserve"> reduction in</w:t>
      </w:r>
      <w:r>
        <w:rPr>
          <w:rFonts w:asciiTheme="minorHAnsi" w:hAnsiTheme="minorHAnsi" w:cstheme="minorHAnsi"/>
          <w:sz w:val="24"/>
          <w:szCs w:val="24"/>
        </w:rPr>
        <w:t xml:space="preserve"> residential water use and a</w:t>
      </w:r>
      <w:r w:rsidR="005864B6">
        <w:rPr>
          <w:rFonts w:asciiTheme="minorHAnsi" w:hAnsiTheme="minorHAnsi" w:cstheme="minorHAnsi"/>
          <w:sz w:val="24"/>
          <w:szCs w:val="24"/>
        </w:rPr>
        <w:t xml:space="preserve"> </w:t>
      </w:r>
      <w:r w:rsidR="00EE525B">
        <w:rPr>
          <w:rFonts w:asciiTheme="minorHAnsi" w:hAnsiTheme="minorHAnsi" w:cstheme="minorHAnsi"/>
          <w:sz w:val="24"/>
          <w:szCs w:val="24"/>
        </w:rPr>
        <w:t>9</w:t>
      </w:r>
      <w:r>
        <w:rPr>
          <w:rFonts w:asciiTheme="minorHAnsi" w:hAnsiTheme="minorHAnsi" w:cstheme="minorHAnsi"/>
          <w:sz w:val="24"/>
          <w:szCs w:val="24"/>
        </w:rPr>
        <w:t xml:space="preserve"> </w:t>
      </w:r>
      <w:r w:rsidR="000F068C">
        <w:rPr>
          <w:rFonts w:asciiTheme="minorHAnsi" w:hAnsiTheme="minorHAnsi" w:cstheme="minorHAnsi"/>
          <w:sz w:val="24"/>
          <w:szCs w:val="24"/>
        </w:rPr>
        <w:t>per cent</w:t>
      </w:r>
      <w:r w:rsidRPr="00F70EFC">
        <w:rPr>
          <w:rFonts w:asciiTheme="minorHAnsi" w:hAnsiTheme="minorHAnsi" w:cstheme="minorHAnsi"/>
          <w:sz w:val="24"/>
          <w:szCs w:val="24"/>
        </w:rPr>
        <w:t xml:space="preserve"> reduction in non-residential water use </w:t>
      </w:r>
      <w:r w:rsidR="0092303C">
        <w:rPr>
          <w:rFonts w:asciiTheme="minorHAnsi" w:hAnsiTheme="minorHAnsi" w:cstheme="minorHAnsi"/>
          <w:sz w:val="24"/>
          <w:szCs w:val="24"/>
        </w:rPr>
        <w:t>compared to</w:t>
      </w:r>
      <w:r w:rsidRPr="00F70EFC">
        <w:rPr>
          <w:rFonts w:asciiTheme="minorHAnsi" w:hAnsiTheme="minorHAnsi" w:cstheme="minorHAnsi"/>
          <w:sz w:val="24"/>
          <w:szCs w:val="24"/>
        </w:rPr>
        <w:t xml:space="preserve"> 2013/14. </w:t>
      </w:r>
      <w:r w:rsidR="00347297">
        <w:rPr>
          <w:rFonts w:asciiTheme="minorHAnsi" w:hAnsiTheme="minorHAnsi" w:cstheme="minorHAnsi"/>
          <w:sz w:val="24"/>
          <w:szCs w:val="24"/>
        </w:rPr>
        <w:t xml:space="preserve"> </w:t>
      </w:r>
      <w:r w:rsidRPr="00F70EFC">
        <w:rPr>
          <w:rFonts w:asciiTheme="minorHAnsi" w:hAnsiTheme="minorHAnsi" w:cstheme="minorHAnsi"/>
          <w:sz w:val="24"/>
          <w:szCs w:val="24"/>
        </w:rPr>
        <w:t xml:space="preserve">However, although reductions in consumption have been made when compared to </w:t>
      </w:r>
      <w:r w:rsidR="0092303C">
        <w:rPr>
          <w:rFonts w:asciiTheme="minorHAnsi" w:hAnsiTheme="minorHAnsi" w:cstheme="minorHAnsi"/>
          <w:sz w:val="24"/>
          <w:szCs w:val="24"/>
        </w:rPr>
        <w:t xml:space="preserve">the </w:t>
      </w:r>
      <w:r w:rsidRPr="00F70EFC">
        <w:rPr>
          <w:rFonts w:asciiTheme="minorHAnsi" w:hAnsiTheme="minorHAnsi" w:cstheme="minorHAnsi"/>
          <w:sz w:val="24"/>
          <w:szCs w:val="24"/>
        </w:rPr>
        <w:t xml:space="preserve">baseline </w:t>
      </w:r>
      <w:r w:rsidR="0092303C">
        <w:rPr>
          <w:rFonts w:asciiTheme="minorHAnsi" w:hAnsiTheme="minorHAnsi" w:cstheme="minorHAnsi"/>
          <w:sz w:val="24"/>
          <w:szCs w:val="24"/>
        </w:rPr>
        <w:t xml:space="preserve">year of 2000/01, </w:t>
      </w:r>
      <w:r w:rsidR="000B2E73">
        <w:rPr>
          <w:rFonts w:asciiTheme="minorHAnsi" w:hAnsiTheme="minorHAnsi" w:cstheme="minorHAnsi"/>
          <w:sz w:val="24"/>
          <w:szCs w:val="24"/>
        </w:rPr>
        <w:t>it</w:t>
      </w:r>
      <w:r w:rsidRPr="00F70EFC">
        <w:rPr>
          <w:rFonts w:asciiTheme="minorHAnsi" w:hAnsiTheme="minorHAnsi" w:cstheme="minorHAnsi"/>
          <w:sz w:val="24"/>
          <w:szCs w:val="24"/>
        </w:rPr>
        <w:t xml:space="preserve"> has increased </w:t>
      </w:r>
      <w:r w:rsidR="000B2E73">
        <w:rPr>
          <w:rFonts w:asciiTheme="minorHAnsi" w:hAnsiTheme="minorHAnsi" w:cstheme="minorHAnsi"/>
          <w:sz w:val="24"/>
          <w:szCs w:val="24"/>
        </w:rPr>
        <w:t>from</w:t>
      </w:r>
      <w:r>
        <w:rPr>
          <w:rFonts w:asciiTheme="minorHAnsi" w:hAnsiTheme="minorHAnsi" w:cstheme="minorHAnsi"/>
          <w:sz w:val="24"/>
          <w:szCs w:val="24"/>
        </w:rPr>
        <w:t xml:space="preserve"> 2011/12</w:t>
      </w:r>
      <w:r w:rsidR="000B2E73">
        <w:rPr>
          <w:rFonts w:asciiTheme="minorHAnsi" w:hAnsiTheme="minorHAnsi" w:cstheme="minorHAnsi"/>
          <w:sz w:val="24"/>
          <w:szCs w:val="24"/>
        </w:rPr>
        <w:t xml:space="preserve"> to </w:t>
      </w:r>
      <w:r>
        <w:rPr>
          <w:rFonts w:asciiTheme="minorHAnsi" w:hAnsiTheme="minorHAnsi" w:cstheme="minorHAnsi"/>
          <w:sz w:val="24"/>
          <w:szCs w:val="24"/>
        </w:rPr>
        <w:t>2013/14.</w:t>
      </w:r>
    </w:p>
    <w:p w14:paraId="26659CE2" w14:textId="2344DFC7" w:rsidR="001128A2" w:rsidRPr="00A2451F" w:rsidRDefault="001128A2" w:rsidP="001128A2">
      <w:pPr>
        <w:spacing w:before="120" w:after="120" w:line="360" w:lineRule="auto"/>
        <w:rPr>
          <w:b/>
          <w:sz w:val="24"/>
          <w:szCs w:val="24"/>
        </w:rPr>
      </w:pPr>
      <w:r w:rsidRPr="00A2451F">
        <w:rPr>
          <w:rFonts w:asciiTheme="minorHAnsi" w:hAnsiTheme="minorHAnsi" w:cstheme="minorHAnsi"/>
          <w:b/>
          <w:sz w:val="24"/>
          <w:szCs w:val="24"/>
        </w:rPr>
        <w:t xml:space="preserve">Table </w:t>
      </w:r>
      <w:r w:rsidR="002E770F">
        <w:rPr>
          <w:rFonts w:asciiTheme="minorHAnsi" w:hAnsiTheme="minorHAnsi" w:cstheme="minorHAnsi"/>
          <w:b/>
          <w:sz w:val="24"/>
          <w:szCs w:val="24"/>
        </w:rPr>
        <w:t>17</w:t>
      </w:r>
      <w:r w:rsidRPr="00A2451F">
        <w:rPr>
          <w:rFonts w:asciiTheme="minorHAnsi" w:hAnsiTheme="minorHAnsi" w:cstheme="minorHAnsi"/>
          <w:b/>
          <w:sz w:val="24"/>
          <w:szCs w:val="24"/>
        </w:rPr>
        <w:t xml:space="preserve"> - Residential and non-residential water use patterns</w:t>
      </w:r>
      <w:r w:rsidR="00FE719C">
        <w:rPr>
          <w:rFonts w:asciiTheme="minorHAnsi" w:hAnsiTheme="minorHAnsi" w:cstheme="minorHAnsi"/>
          <w:b/>
          <w:sz w:val="24"/>
          <w:szCs w:val="24"/>
        </w:rPr>
        <w:t xml:space="preserve"> </w:t>
      </w:r>
      <w:r w:rsidR="00FE719C" w:rsidRPr="006F2463">
        <w:rPr>
          <w:rFonts w:asciiTheme="minorHAnsi" w:hAnsiTheme="minorHAnsi"/>
          <w:i/>
          <w:sz w:val="24"/>
        </w:rPr>
        <w:t xml:space="preserve">(Source: Yarra Valley </w:t>
      </w:r>
      <w:r w:rsidR="00FE719C" w:rsidRPr="006B7958">
        <w:rPr>
          <w:rFonts w:asciiTheme="minorHAnsi" w:hAnsiTheme="minorHAnsi"/>
          <w:i/>
          <w:sz w:val="24"/>
        </w:rPr>
        <w:t>Water)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1497"/>
        <w:gridCol w:w="1484"/>
        <w:gridCol w:w="1701"/>
        <w:gridCol w:w="1238"/>
        <w:gridCol w:w="1276"/>
        <w:gridCol w:w="1276"/>
        <w:gridCol w:w="1275"/>
      </w:tblGrid>
      <w:tr w:rsidR="001128A2" w:rsidRPr="00C82DC6" w14:paraId="783B6EF9" w14:textId="77777777" w:rsidTr="000D27B4">
        <w:tc>
          <w:tcPr>
            <w:tcW w:w="1497" w:type="dxa"/>
            <w:shd w:val="clear" w:color="auto" w:fill="E2E9ED"/>
          </w:tcPr>
          <w:p w14:paraId="23404765" w14:textId="77777777" w:rsidR="001128A2" w:rsidRPr="009F3206" w:rsidRDefault="001128A2" w:rsidP="000D27B4">
            <w:pPr>
              <w:spacing w:before="200" w:after="0"/>
              <w:rPr>
                <w:rFonts w:ascii="Arial" w:hAnsi="Arial" w:cs="Arial"/>
                <w:b/>
              </w:rPr>
            </w:pPr>
            <w:r w:rsidRPr="009F3206">
              <w:rPr>
                <w:rFonts w:ascii="Arial" w:hAnsi="Arial" w:cs="Arial"/>
                <w:b/>
              </w:rPr>
              <w:t>Water stream</w:t>
            </w:r>
          </w:p>
        </w:tc>
        <w:tc>
          <w:tcPr>
            <w:tcW w:w="1484" w:type="dxa"/>
            <w:shd w:val="clear" w:color="auto" w:fill="E2E9ED"/>
          </w:tcPr>
          <w:p w14:paraId="73FFB77E" w14:textId="77777777" w:rsidR="001128A2" w:rsidRPr="004A1A23" w:rsidRDefault="001128A2" w:rsidP="000D27B4">
            <w:pPr>
              <w:spacing w:before="200" w:after="0"/>
            </w:pPr>
            <w:r w:rsidRPr="00185607">
              <w:rPr>
                <w:rFonts w:ascii="Arial" w:hAnsi="Arial" w:cs="Arial"/>
                <w:b/>
              </w:rPr>
              <w:t>Landuse</w:t>
            </w:r>
          </w:p>
        </w:tc>
        <w:tc>
          <w:tcPr>
            <w:tcW w:w="1701" w:type="dxa"/>
            <w:shd w:val="clear" w:color="auto" w:fill="E2E9ED"/>
          </w:tcPr>
          <w:p w14:paraId="342F59C1" w14:textId="77777777" w:rsidR="001128A2" w:rsidRPr="004A1A23" w:rsidRDefault="001128A2" w:rsidP="000D27B4">
            <w:pPr>
              <w:spacing w:before="200" w:after="0"/>
            </w:pPr>
            <w:r w:rsidRPr="006F625B">
              <w:rPr>
                <w:rFonts w:ascii="Arial" w:hAnsi="Arial" w:cs="Arial"/>
                <w:b/>
              </w:rPr>
              <w:t>Baseline consumption 00/01 (ML/yr)</w:t>
            </w:r>
          </w:p>
        </w:tc>
        <w:tc>
          <w:tcPr>
            <w:tcW w:w="1238" w:type="dxa"/>
            <w:shd w:val="clear" w:color="auto" w:fill="E2E9ED"/>
          </w:tcPr>
          <w:p w14:paraId="17931A0E" w14:textId="77777777" w:rsidR="001128A2" w:rsidRPr="004A1A23" w:rsidRDefault="001128A2" w:rsidP="000D27B4">
            <w:pPr>
              <w:spacing w:before="200" w:after="0"/>
            </w:pPr>
            <w:r w:rsidRPr="006F625B">
              <w:rPr>
                <w:rFonts w:ascii="Arial" w:hAnsi="Arial" w:cs="Arial"/>
                <w:b/>
              </w:rPr>
              <w:t>2011/12 (ML/yr)</w:t>
            </w:r>
          </w:p>
        </w:tc>
        <w:tc>
          <w:tcPr>
            <w:tcW w:w="1276" w:type="dxa"/>
            <w:shd w:val="clear" w:color="auto" w:fill="E2E9ED"/>
          </w:tcPr>
          <w:p w14:paraId="015B55DE" w14:textId="77777777" w:rsidR="001128A2" w:rsidRPr="004A1A23" w:rsidRDefault="001128A2" w:rsidP="000D27B4">
            <w:pPr>
              <w:spacing w:before="200" w:after="0"/>
            </w:pPr>
            <w:r w:rsidRPr="006F625B">
              <w:rPr>
                <w:rFonts w:ascii="Arial" w:hAnsi="Arial" w:cs="Arial"/>
                <w:b/>
              </w:rPr>
              <w:t>2012/13 (ML/yr)</w:t>
            </w:r>
          </w:p>
        </w:tc>
        <w:tc>
          <w:tcPr>
            <w:tcW w:w="1276" w:type="dxa"/>
            <w:shd w:val="clear" w:color="auto" w:fill="E2E9ED"/>
          </w:tcPr>
          <w:p w14:paraId="27F9E3C4" w14:textId="77777777" w:rsidR="001128A2" w:rsidRPr="004A1A23" w:rsidRDefault="001128A2" w:rsidP="000D27B4">
            <w:pPr>
              <w:spacing w:before="200" w:after="0"/>
              <w:rPr>
                <w:rFonts w:cs="Arial"/>
              </w:rPr>
            </w:pPr>
            <w:r w:rsidRPr="006F625B">
              <w:rPr>
                <w:rFonts w:ascii="Arial" w:hAnsi="Arial" w:cs="Arial"/>
                <w:b/>
              </w:rPr>
              <w:t>2013/14 (ML/yr)</w:t>
            </w:r>
          </w:p>
        </w:tc>
        <w:tc>
          <w:tcPr>
            <w:tcW w:w="1275" w:type="dxa"/>
            <w:shd w:val="clear" w:color="auto" w:fill="E2E9ED"/>
          </w:tcPr>
          <w:p w14:paraId="38A39FEF" w14:textId="77777777" w:rsidR="001128A2" w:rsidRPr="004A1A23" w:rsidRDefault="001128A2" w:rsidP="000D27B4">
            <w:pPr>
              <w:spacing w:before="200" w:after="0"/>
            </w:pPr>
            <w:r w:rsidRPr="006F625B">
              <w:rPr>
                <w:rFonts w:ascii="Arial" w:hAnsi="Arial" w:cs="Arial"/>
                <w:b/>
              </w:rPr>
              <w:t>% change from 00/01 to 13/14</w:t>
            </w:r>
          </w:p>
        </w:tc>
      </w:tr>
      <w:tr w:rsidR="001128A2" w:rsidRPr="00C82DC6" w14:paraId="75F09821" w14:textId="77777777" w:rsidTr="000D27B4">
        <w:tc>
          <w:tcPr>
            <w:tcW w:w="1497" w:type="dxa"/>
            <w:vMerge w:val="restart"/>
            <w:shd w:val="clear" w:color="auto" w:fill="E2E9ED"/>
          </w:tcPr>
          <w:p w14:paraId="1B1D3235" w14:textId="77777777" w:rsidR="001128A2" w:rsidRPr="009F3206" w:rsidRDefault="001128A2" w:rsidP="000D27B4">
            <w:pPr>
              <w:spacing w:before="200" w:after="0"/>
              <w:rPr>
                <w:rFonts w:ascii="Arial" w:hAnsi="Arial" w:cs="Arial"/>
                <w:b/>
              </w:rPr>
            </w:pPr>
            <w:r w:rsidRPr="009F3206">
              <w:rPr>
                <w:rFonts w:ascii="Arial" w:hAnsi="Arial" w:cs="Arial"/>
                <w:b/>
              </w:rPr>
              <w:t>Mains water</w:t>
            </w:r>
          </w:p>
        </w:tc>
        <w:tc>
          <w:tcPr>
            <w:tcW w:w="1484" w:type="dxa"/>
            <w:shd w:val="clear" w:color="auto" w:fill="auto"/>
          </w:tcPr>
          <w:p w14:paraId="4A1BD65F" w14:textId="77777777" w:rsidR="001128A2" w:rsidRPr="000D27B4" w:rsidRDefault="001128A2" w:rsidP="000D27B4">
            <w:pPr>
              <w:spacing w:before="200" w:after="0"/>
              <w:rPr>
                <w:rFonts w:ascii="Arial" w:hAnsi="Arial" w:cs="Arial"/>
                <w:b/>
              </w:rPr>
            </w:pPr>
            <w:r w:rsidRPr="000D27B4">
              <w:rPr>
                <w:rFonts w:ascii="Arial" w:hAnsi="Arial" w:cs="Arial"/>
                <w:b/>
              </w:rPr>
              <w:t>Residential</w:t>
            </w:r>
          </w:p>
        </w:tc>
        <w:tc>
          <w:tcPr>
            <w:tcW w:w="1701" w:type="dxa"/>
            <w:shd w:val="clear" w:color="auto" w:fill="auto"/>
          </w:tcPr>
          <w:p w14:paraId="28FBE06A" w14:textId="77777777" w:rsidR="001128A2" w:rsidRPr="000D27B4" w:rsidRDefault="001128A2" w:rsidP="00EE525B">
            <w:pPr>
              <w:spacing w:before="200" w:after="0"/>
              <w:jc w:val="center"/>
              <w:rPr>
                <w:rFonts w:ascii="Arial" w:hAnsi="Arial" w:cs="Arial"/>
                <w:b/>
              </w:rPr>
            </w:pPr>
            <w:r w:rsidRPr="000D27B4">
              <w:rPr>
                <w:rFonts w:ascii="Arial" w:hAnsi="Arial" w:cs="Arial"/>
                <w:b/>
              </w:rPr>
              <w:t>5,691</w:t>
            </w:r>
          </w:p>
        </w:tc>
        <w:tc>
          <w:tcPr>
            <w:tcW w:w="1238" w:type="dxa"/>
            <w:shd w:val="clear" w:color="auto" w:fill="auto"/>
          </w:tcPr>
          <w:p w14:paraId="61DD1D8B" w14:textId="77777777" w:rsidR="001128A2" w:rsidRPr="000D27B4" w:rsidRDefault="001128A2" w:rsidP="00EE525B">
            <w:pPr>
              <w:spacing w:before="200" w:after="0"/>
              <w:jc w:val="center"/>
              <w:rPr>
                <w:rFonts w:ascii="Arial" w:hAnsi="Arial" w:cs="Arial"/>
                <w:b/>
              </w:rPr>
            </w:pPr>
            <w:r w:rsidRPr="000D27B4">
              <w:rPr>
                <w:rFonts w:ascii="Arial" w:hAnsi="Arial" w:cs="Arial"/>
                <w:b/>
              </w:rPr>
              <w:t>3335</w:t>
            </w:r>
          </w:p>
        </w:tc>
        <w:tc>
          <w:tcPr>
            <w:tcW w:w="1276" w:type="dxa"/>
            <w:shd w:val="clear" w:color="auto" w:fill="auto"/>
          </w:tcPr>
          <w:p w14:paraId="7AC351EE" w14:textId="77777777" w:rsidR="001128A2" w:rsidRPr="000D27B4" w:rsidRDefault="001128A2" w:rsidP="00EE525B">
            <w:pPr>
              <w:spacing w:before="200" w:after="0"/>
              <w:jc w:val="center"/>
              <w:rPr>
                <w:rFonts w:ascii="Arial" w:hAnsi="Arial" w:cs="Arial"/>
                <w:b/>
              </w:rPr>
            </w:pPr>
            <w:r w:rsidRPr="000D27B4">
              <w:rPr>
                <w:rFonts w:ascii="Arial" w:hAnsi="Arial" w:cs="Arial"/>
                <w:b/>
              </w:rPr>
              <w:t>3818</w:t>
            </w:r>
          </w:p>
        </w:tc>
        <w:tc>
          <w:tcPr>
            <w:tcW w:w="1276" w:type="dxa"/>
            <w:shd w:val="clear" w:color="auto" w:fill="auto"/>
          </w:tcPr>
          <w:p w14:paraId="322B2201" w14:textId="77777777" w:rsidR="001128A2" w:rsidRPr="000D27B4" w:rsidRDefault="001128A2" w:rsidP="00EE525B">
            <w:pPr>
              <w:spacing w:before="200" w:after="0"/>
              <w:jc w:val="center"/>
              <w:rPr>
                <w:rFonts w:ascii="Arial" w:hAnsi="Arial" w:cs="Arial"/>
                <w:b/>
              </w:rPr>
            </w:pPr>
            <w:r w:rsidRPr="000D27B4">
              <w:rPr>
                <w:rFonts w:ascii="Arial" w:hAnsi="Arial" w:cs="Arial"/>
                <w:b/>
              </w:rPr>
              <w:t>3879</w:t>
            </w:r>
          </w:p>
        </w:tc>
        <w:tc>
          <w:tcPr>
            <w:tcW w:w="1275" w:type="dxa"/>
            <w:shd w:val="clear" w:color="auto" w:fill="auto"/>
          </w:tcPr>
          <w:p w14:paraId="3BC454A8" w14:textId="111AA9BB" w:rsidR="001128A2" w:rsidRPr="000D27B4" w:rsidRDefault="001128A2" w:rsidP="00EE525B">
            <w:pPr>
              <w:spacing w:before="200" w:after="0"/>
              <w:jc w:val="center"/>
              <w:rPr>
                <w:rFonts w:ascii="Arial" w:hAnsi="Arial" w:cs="Arial"/>
                <w:b/>
              </w:rPr>
            </w:pPr>
            <w:r w:rsidRPr="000D27B4">
              <w:rPr>
                <w:rFonts w:ascii="Arial" w:hAnsi="Arial" w:cs="Arial"/>
                <w:b/>
              </w:rPr>
              <w:t>-</w:t>
            </w:r>
            <w:r w:rsidR="0092303C">
              <w:rPr>
                <w:rFonts w:ascii="Arial" w:hAnsi="Arial" w:cs="Arial"/>
                <w:b/>
              </w:rPr>
              <w:t>31</w:t>
            </w:r>
            <w:r w:rsidRPr="000D27B4">
              <w:rPr>
                <w:rFonts w:ascii="Arial" w:hAnsi="Arial" w:cs="Arial"/>
                <w:b/>
              </w:rPr>
              <w:t>%</w:t>
            </w:r>
          </w:p>
        </w:tc>
      </w:tr>
      <w:tr w:rsidR="001128A2" w:rsidRPr="00C82DC6" w14:paraId="2B54E50B" w14:textId="77777777" w:rsidTr="000D27B4">
        <w:tc>
          <w:tcPr>
            <w:tcW w:w="1497" w:type="dxa"/>
            <w:vMerge/>
            <w:shd w:val="clear" w:color="auto" w:fill="E2E9ED"/>
          </w:tcPr>
          <w:p w14:paraId="2A0927CB" w14:textId="77777777" w:rsidR="001128A2" w:rsidRPr="009F3206" w:rsidRDefault="001128A2" w:rsidP="000D27B4">
            <w:pPr>
              <w:rPr>
                <w:rFonts w:ascii="Arial" w:hAnsi="Arial" w:cs="Arial"/>
                <w:b/>
              </w:rPr>
            </w:pPr>
          </w:p>
        </w:tc>
        <w:tc>
          <w:tcPr>
            <w:tcW w:w="1484" w:type="dxa"/>
            <w:shd w:val="clear" w:color="auto" w:fill="auto"/>
          </w:tcPr>
          <w:p w14:paraId="3C486FB0" w14:textId="77777777" w:rsidR="001128A2" w:rsidRPr="000D27B4" w:rsidRDefault="001128A2" w:rsidP="000D27B4">
            <w:pPr>
              <w:spacing w:before="200" w:after="0"/>
              <w:rPr>
                <w:rFonts w:ascii="Arial" w:hAnsi="Arial" w:cs="Arial"/>
                <w:b/>
              </w:rPr>
            </w:pPr>
            <w:r w:rsidRPr="000D27B4">
              <w:rPr>
                <w:rFonts w:ascii="Arial" w:hAnsi="Arial" w:cs="Arial"/>
                <w:b/>
              </w:rPr>
              <w:t>Non-residential</w:t>
            </w:r>
          </w:p>
        </w:tc>
        <w:tc>
          <w:tcPr>
            <w:tcW w:w="1701" w:type="dxa"/>
            <w:shd w:val="clear" w:color="auto" w:fill="auto"/>
          </w:tcPr>
          <w:p w14:paraId="41F17DB7" w14:textId="77777777" w:rsidR="001128A2" w:rsidRPr="000D27B4" w:rsidRDefault="001128A2" w:rsidP="00EE525B">
            <w:pPr>
              <w:spacing w:before="200" w:after="0"/>
              <w:jc w:val="center"/>
              <w:rPr>
                <w:rFonts w:ascii="Arial" w:hAnsi="Arial" w:cs="Arial"/>
                <w:b/>
              </w:rPr>
            </w:pPr>
            <w:r w:rsidRPr="000D27B4">
              <w:rPr>
                <w:rFonts w:ascii="Arial" w:hAnsi="Arial" w:cs="Arial"/>
                <w:b/>
              </w:rPr>
              <w:t>579</w:t>
            </w:r>
          </w:p>
        </w:tc>
        <w:tc>
          <w:tcPr>
            <w:tcW w:w="1238" w:type="dxa"/>
            <w:shd w:val="clear" w:color="auto" w:fill="auto"/>
          </w:tcPr>
          <w:p w14:paraId="6870B9F5" w14:textId="77777777" w:rsidR="001128A2" w:rsidRPr="000D27B4" w:rsidRDefault="001128A2" w:rsidP="00EE525B">
            <w:pPr>
              <w:spacing w:before="200" w:after="0"/>
              <w:jc w:val="center"/>
              <w:rPr>
                <w:rFonts w:ascii="Arial" w:hAnsi="Arial" w:cs="Arial"/>
                <w:b/>
              </w:rPr>
            </w:pPr>
            <w:r w:rsidRPr="000D27B4">
              <w:rPr>
                <w:rFonts w:ascii="Arial" w:hAnsi="Arial" w:cs="Arial"/>
                <w:b/>
              </w:rPr>
              <w:t>411</w:t>
            </w:r>
          </w:p>
        </w:tc>
        <w:tc>
          <w:tcPr>
            <w:tcW w:w="1276" w:type="dxa"/>
            <w:shd w:val="clear" w:color="auto" w:fill="auto"/>
          </w:tcPr>
          <w:p w14:paraId="479ADC19" w14:textId="77777777" w:rsidR="001128A2" w:rsidRPr="000D27B4" w:rsidRDefault="001128A2" w:rsidP="00EE525B">
            <w:pPr>
              <w:spacing w:before="200" w:after="0"/>
              <w:jc w:val="center"/>
              <w:rPr>
                <w:rFonts w:ascii="Arial" w:hAnsi="Arial" w:cs="Arial"/>
                <w:b/>
              </w:rPr>
            </w:pPr>
            <w:r w:rsidRPr="000D27B4">
              <w:rPr>
                <w:rFonts w:ascii="Arial" w:hAnsi="Arial" w:cs="Arial"/>
                <w:b/>
              </w:rPr>
              <w:t>497</w:t>
            </w:r>
          </w:p>
        </w:tc>
        <w:tc>
          <w:tcPr>
            <w:tcW w:w="1276" w:type="dxa"/>
            <w:shd w:val="clear" w:color="auto" w:fill="auto"/>
          </w:tcPr>
          <w:p w14:paraId="1AFA7ABC" w14:textId="77777777" w:rsidR="001128A2" w:rsidRPr="000D27B4" w:rsidRDefault="001128A2" w:rsidP="00EE525B">
            <w:pPr>
              <w:spacing w:before="200" w:after="0"/>
              <w:jc w:val="center"/>
              <w:rPr>
                <w:rFonts w:ascii="Arial" w:hAnsi="Arial" w:cs="Arial"/>
                <w:b/>
              </w:rPr>
            </w:pPr>
            <w:r w:rsidRPr="000D27B4">
              <w:rPr>
                <w:rFonts w:ascii="Arial" w:hAnsi="Arial" w:cs="Arial"/>
                <w:b/>
              </w:rPr>
              <w:t>527</w:t>
            </w:r>
          </w:p>
        </w:tc>
        <w:tc>
          <w:tcPr>
            <w:tcW w:w="1275" w:type="dxa"/>
            <w:shd w:val="clear" w:color="auto" w:fill="auto"/>
          </w:tcPr>
          <w:p w14:paraId="164334FF" w14:textId="31C3E327" w:rsidR="001128A2" w:rsidRPr="000D27B4" w:rsidRDefault="001128A2" w:rsidP="00EE525B">
            <w:pPr>
              <w:spacing w:before="200" w:after="0"/>
              <w:jc w:val="center"/>
              <w:rPr>
                <w:rFonts w:ascii="Arial" w:hAnsi="Arial" w:cs="Arial"/>
                <w:b/>
              </w:rPr>
            </w:pPr>
            <w:r w:rsidRPr="000D27B4">
              <w:rPr>
                <w:rFonts w:ascii="Arial" w:hAnsi="Arial" w:cs="Arial"/>
                <w:b/>
              </w:rPr>
              <w:t>-</w:t>
            </w:r>
            <w:r w:rsidR="0092303C">
              <w:rPr>
                <w:rFonts w:ascii="Arial" w:hAnsi="Arial" w:cs="Arial"/>
                <w:b/>
              </w:rPr>
              <w:t>9</w:t>
            </w:r>
            <w:r w:rsidRPr="000D27B4">
              <w:rPr>
                <w:rFonts w:ascii="Arial" w:hAnsi="Arial" w:cs="Arial"/>
                <w:b/>
              </w:rPr>
              <w:t>%</w:t>
            </w:r>
          </w:p>
        </w:tc>
      </w:tr>
    </w:tbl>
    <w:p w14:paraId="234FF440" w14:textId="18CB7F68" w:rsidR="001128A2" w:rsidRPr="0083263B" w:rsidRDefault="001128A2" w:rsidP="00B1133F">
      <w:pPr>
        <w:spacing w:before="120" w:after="120" w:line="360" w:lineRule="auto"/>
        <w:jc w:val="both"/>
        <w:rPr>
          <w:rFonts w:asciiTheme="minorHAnsi" w:hAnsiTheme="minorHAnsi"/>
          <w:sz w:val="24"/>
          <w:szCs w:val="24"/>
        </w:rPr>
      </w:pPr>
      <w:r w:rsidRPr="0083263B">
        <w:rPr>
          <w:rFonts w:asciiTheme="minorHAnsi" w:hAnsiTheme="minorHAnsi" w:cstheme="minorHAnsi"/>
          <w:sz w:val="24"/>
          <w:szCs w:val="24"/>
        </w:rPr>
        <w:t>Note</w:t>
      </w:r>
      <w:r>
        <w:rPr>
          <w:rFonts w:asciiTheme="minorHAnsi" w:hAnsiTheme="minorHAnsi" w:cstheme="minorHAnsi"/>
          <w:sz w:val="24"/>
          <w:szCs w:val="24"/>
        </w:rPr>
        <w:t xml:space="preserve"> - C</w:t>
      </w:r>
      <w:r w:rsidRPr="0083263B">
        <w:rPr>
          <w:rFonts w:asciiTheme="minorHAnsi" w:hAnsiTheme="minorHAnsi" w:cstheme="minorHAnsi"/>
          <w:sz w:val="24"/>
          <w:szCs w:val="24"/>
        </w:rPr>
        <w:t xml:space="preserve">orrections have been made </w:t>
      </w:r>
      <w:r w:rsidR="00A94B3C">
        <w:rPr>
          <w:rFonts w:asciiTheme="minorHAnsi" w:hAnsiTheme="minorHAnsi" w:cstheme="minorHAnsi"/>
          <w:sz w:val="24"/>
          <w:szCs w:val="24"/>
        </w:rPr>
        <w:t xml:space="preserve">by Yarra Valley Water </w:t>
      </w:r>
      <w:r w:rsidRPr="0083263B">
        <w:rPr>
          <w:rFonts w:asciiTheme="minorHAnsi" w:hAnsiTheme="minorHAnsi" w:cstheme="minorHAnsi"/>
          <w:sz w:val="24"/>
          <w:szCs w:val="24"/>
        </w:rPr>
        <w:t>to the residential and commercial water usage figures compared to the data reported in the 2012</w:t>
      </w:r>
      <w:r w:rsidR="006E2E3F">
        <w:rPr>
          <w:rFonts w:asciiTheme="minorHAnsi" w:hAnsiTheme="minorHAnsi" w:cstheme="minorHAnsi"/>
          <w:sz w:val="24"/>
          <w:szCs w:val="24"/>
        </w:rPr>
        <w:t>,</w:t>
      </w:r>
      <w:r w:rsidRPr="0083263B">
        <w:rPr>
          <w:rFonts w:asciiTheme="minorHAnsi" w:hAnsiTheme="minorHAnsi" w:cstheme="minorHAnsi"/>
          <w:sz w:val="24"/>
          <w:szCs w:val="24"/>
        </w:rPr>
        <w:t xml:space="preserve"> State of Environment Report. </w:t>
      </w:r>
    </w:p>
    <w:p w14:paraId="5492FC1E" w14:textId="77777777" w:rsidR="009265D9" w:rsidRDefault="009265D9">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4D5A0847" w14:textId="114C488D" w:rsidR="001128A2" w:rsidRPr="0083263B" w:rsidRDefault="001128A2" w:rsidP="00B1133F">
      <w:pPr>
        <w:spacing w:before="120" w:after="120" w:line="360" w:lineRule="auto"/>
        <w:jc w:val="both"/>
        <w:rPr>
          <w:rFonts w:asciiTheme="minorHAnsi" w:hAnsiTheme="minorHAnsi" w:cstheme="minorHAnsi"/>
          <w:sz w:val="24"/>
          <w:szCs w:val="24"/>
        </w:rPr>
      </w:pPr>
      <w:r w:rsidRPr="0083263B">
        <w:rPr>
          <w:rFonts w:asciiTheme="minorHAnsi" w:hAnsiTheme="minorHAnsi" w:cstheme="minorHAnsi"/>
          <w:sz w:val="24"/>
          <w:szCs w:val="24"/>
        </w:rPr>
        <w:t xml:space="preserve">The number of properties in the </w:t>
      </w:r>
      <w:r w:rsidR="001C74E7">
        <w:rPr>
          <w:rFonts w:asciiTheme="minorHAnsi" w:hAnsiTheme="minorHAnsi" w:cstheme="minorHAnsi"/>
          <w:sz w:val="24"/>
          <w:szCs w:val="24"/>
        </w:rPr>
        <w:t>S</w:t>
      </w:r>
      <w:r w:rsidRPr="0083263B">
        <w:rPr>
          <w:rFonts w:asciiTheme="minorHAnsi" w:hAnsiTheme="minorHAnsi" w:cstheme="minorHAnsi"/>
          <w:sz w:val="24"/>
          <w:szCs w:val="24"/>
        </w:rPr>
        <w:t>hire impacts the total water consumption.</w:t>
      </w:r>
      <w:r w:rsidR="00347297">
        <w:rPr>
          <w:rFonts w:asciiTheme="minorHAnsi" w:hAnsiTheme="minorHAnsi" w:cstheme="minorHAnsi"/>
          <w:sz w:val="24"/>
          <w:szCs w:val="24"/>
        </w:rPr>
        <w:t xml:space="preserve"> </w:t>
      </w:r>
      <w:r w:rsidRPr="0083263B">
        <w:rPr>
          <w:rFonts w:asciiTheme="minorHAnsi" w:hAnsiTheme="minorHAnsi" w:cstheme="minorHAnsi"/>
          <w:sz w:val="24"/>
          <w:szCs w:val="24"/>
        </w:rPr>
        <w:t xml:space="preserve"> Figure </w:t>
      </w:r>
      <w:r w:rsidR="00A94B3C">
        <w:rPr>
          <w:rFonts w:asciiTheme="minorHAnsi" w:hAnsiTheme="minorHAnsi" w:cstheme="minorHAnsi"/>
          <w:sz w:val="24"/>
          <w:szCs w:val="24"/>
        </w:rPr>
        <w:t>9</w:t>
      </w:r>
      <w:r w:rsidRPr="0083263B">
        <w:rPr>
          <w:rFonts w:asciiTheme="minorHAnsi" w:hAnsiTheme="minorHAnsi" w:cstheme="minorHAnsi"/>
          <w:sz w:val="24"/>
          <w:szCs w:val="24"/>
        </w:rPr>
        <w:t xml:space="preserve"> provides average water consumption per property per suburb for residential properties and Figure </w:t>
      </w:r>
      <w:r w:rsidR="00A94B3C">
        <w:rPr>
          <w:rFonts w:asciiTheme="minorHAnsi" w:hAnsiTheme="minorHAnsi" w:cstheme="minorHAnsi"/>
          <w:sz w:val="24"/>
          <w:szCs w:val="24"/>
        </w:rPr>
        <w:t>10</w:t>
      </w:r>
      <w:r w:rsidRPr="0083263B">
        <w:rPr>
          <w:rFonts w:asciiTheme="minorHAnsi" w:hAnsiTheme="minorHAnsi" w:cstheme="minorHAnsi"/>
          <w:sz w:val="24"/>
          <w:szCs w:val="24"/>
        </w:rPr>
        <w:t xml:space="preserve"> provides average water consumption per property per suburb for non-residential properties. </w:t>
      </w:r>
      <w:r w:rsidR="00347297">
        <w:rPr>
          <w:rFonts w:asciiTheme="minorHAnsi" w:hAnsiTheme="minorHAnsi" w:cstheme="minorHAnsi"/>
          <w:sz w:val="24"/>
          <w:szCs w:val="24"/>
        </w:rPr>
        <w:t xml:space="preserve"> </w:t>
      </w:r>
      <w:r>
        <w:rPr>
          <w:rFonts w:asciiTheme="minorHAnsi" w:hAnsiTheme="minorHAnsi" w:cstheme="minorHAnsi"/>
          <w:sz w:val="24"/>
          <w:szCs w:val="24"/>
        </w:rPr>
        <w:t xml:space="preserve">For residential properties a 14 </w:t>
      </w:r>
      <w:r w:rsidR="000F068C">
        <w:rPr>
          <w:rFonts w:asciiTheme="minorHAnsi" w:hAnsiTheme="minorHAnsi" w:cstheme="minorHAnsi"/>
          <w:sz w:val="24"/>
          <w:szCs w:val="24"/>
        </w:rPr>
        <w:t>per cent</w:t>
      </w:r>
      <w:r w:rsidRPr="0083263B">
        <w:rPr>
          <w:rFonts w:asciiTheme="minorHAnsi" w:hAnsiTheme="minorHAnsi" w:cstheme="minorHAnsi"/>
          <w:sz w:val="24"/>
          <w:szCs w:val="24"/>
        </w:rPr>
        <w:t xml:space="preserve"> increase in water use measured in kL per property has occurred between 2011/12 and 2013/14 and for non-residential properties a 22</w:t>
      </w:r>
      <w:r>
        <w:rPr>
          <w:rFonts w:asciiTheme="minorHAnsi" w:hAnsiTheme="minorHAnsi" w:cstheme="minorHAnsi"/>
          <w:sz w:val="24"/>
          <w:szCs w:val="24"/>
        </w:rPr>
        <w:t xml:space="preserve"> </w:t>
      </w:r>
      <w:r w:rsidR="000F068C">
        <w:rPr>
          <w:rFonts w:asciiTheme="minorHAnsi" w:hAnsiTheme="minorHAnsi" w:cstheme="minorHAnsi"/>
          <w:sz w:val="24"/>
          <w:szCs w:val="24"/>
        </w:rPr>
        <w:t>per cent</w:t>
      </w:r>
      <w:r w:rsidRPr="0083263B">
        <w:rPr>
          <w:rFonts w:asciiTheme="minorHAnsi" w:hAnsiTheme="minorHAnsi" w:cstheme="minorHAnsi"/>
          <w:sz w:val="24"/>
          <w:szCs w:val="24"/>
        </w:rPr>
        <w:t xml:space="preserve"> increase has occurred over the same time period.</w:t>
      </w:r>
    </w:p>
    <w:p w14:paraId="6E0B0A03" w14:textId="280697E7" w:rsidR="00F83ED0" w:rsidRPr="00F83ED0" w:rsidRDefault="001128A2" w:rsidP="001128A2">
      <w:pPr>
        <w:spacing w:before="120" w:after="120" w:line="360" w:lineRule="auto"/>
        <w:rPr>
          <w:rFonts w:asciiTheme="minorHAnsi" w:hAnsiTheme="minorHAnsi" w:cstheme="minorHAnsi"/>
          <w:b/>
          <w:sz w:val="24"/>
          <w:szCs w:val="24"/>
        </w:rPr>
      </w:pPr>
      <w:r>
        <w:rPr>
          <w:rFonts w:asciiTheme="minorHAnsi" w:hAnsiTheme="minorHAnsi" w:cstheme="minorHAnsi"/>
          <w:b/>
          <w:sz w:val="24"/>
          <w:szCs w:val="24"/>
        </w:rPr>
        <w:t xml:space="preserve">Figure </w:t>
      </w:r>
      <w:r w:rsidR="00777624">
        <w:rPr>
          <w:rFonts w:asciiTheme="minorHAnsi" w:hAnsiTheme="minorHAnsi" w:cstheme="minorHAnsi"/>
          <w:b/>
          <w:sz w:val="24"/>
          <w:szCs w:val="24"/>
        </w:rPr>
        <w:t>9</w:t>
      </w:r>
      <w:r w:rsidRPr="004A6641">
        <w:rPr>
          <w:rFonts w:asciiTheme="minorHAnsi" w:hAnsiTheme="minorHAnsi" w:cstheme="minorHAnsi"/>
          <w:b/>
          <w:sz w:val="24"/>
          <w:szCs w:val="24"/>
        </w:rPr>
        <w:t xml:space="preserve"> – Residential water use – average kL per property</w:t>
      </w:r>
      <w:r w:rsidR="00FE719C">
        <w:rPr>
          <w:rFonts w:asciiTheme="minorHAnsi" w:hAnsiTheme="minorHAnsi" w:cstheme="minorHAnsi"/>
          <w:b/>
          <w:sz w:val="24"/>
          <w:szCs w:val="24"/>
        </w:rPr>
        <w:t xml:space="preserve"> </w:t>
      </w:r>
      <w:r w:rsidR="00FE719C" w:rsidRPr="006F2463">
        <w:rPr>
          <w:rFonts w:asciiTheme="minorHAnsi" w:hAnsiTheme="minorHAnsi"/>
          <w:i/>
          <w:sz w:val="24"/>
        </w:rPr>
        <w:t>(Source: Yarra Valley Water)</w:t>
      </w:r>
    </w:p>
    <w:p w14:paraId="19415BA2" w14:textId="2A24556B" w:rsidR="001128A2" w:rsidRPr="004A6641" w:rsidRDefault="00DF4988" w:rsidP="001128A2">
      <w:pPr>
        <w:spacing w:before="120" w:after="120" w:line="360" w:lineRule="auto"/>
        <w:rPr>
          <w:rFonts w:asciiTheme="minorHAnsi" w:hAnsiTheme="minorHAnsi" w:cstheme="minorHAnsi"/>
          <w:b/>
          <w:sz w:val="24"/>
          <w:szCs w:val="24"/>
        </w:rPr>
      </w:pPr>
      <w:r>
        <w:rPr>
          <w:noProof/>
          <w:lang w:eastAsia="en-AU"/>
        </w:rPr>
        <w:drawing>
          <wp:inline distT="0" distB="0" distL="0" distR="0" wp14:anchorId="0DB3C799" wp14:editId="7036C70C">
            <wp:extent cx="5731510" cy="3501977"/>
            <wp:effectExtent l="0" t="0" r="21590" b="22860"/>
            <wp:docPr id="10" name="Chart 10" descr="Residential Water Usage. Average kL per property&#10;"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039139" w14:textId="77777777" w:rsidR="009265D9" w:rsidRDefault="009265D9">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7CD86D27" w14:textId="406C8D35" w:rsidR="001128A2" w:rsidRDefault="001128A2" w:rsidP="004460E2">
      <w:pPr>
        <w:spacing w:after="0" w:line="240" w:lineRule="auto"/>
        <w:rPr>
          <w:rFonts w:asciiTheme="minorHAnsi" w:hAnsiTheme="minorHAnsi" w:cstheme="minorHAnsi"/>
          <w:b/>
          <w:sz w:val="24"/>
          <w:szCs w:val="24"/>
        </w:rPr>
      </w:pPr>
      <w:r w:rsidRPr="00263352">
        <w:rPr>
          <w:rFonts w:asciiTheme="minorHAnsi" w:hAnsiTheme="minorHAnsi" w:cstheme="minorHAnsi"/>
          <w:b/>
          <w:sz w:val="24"/>
          <w:szCs w:val="24"/>
        </w:rPr>
        <w:t xml:space="preserve">Figure </w:t>
      </w:r>
      <w:r w:rsidR="00777624">
        <w:rPr>
          <w:rFonts w:asciiTheme="minorHAnsi" w:hAnsiTheme="minorHAnsi" w:cstheme="minorHAnsi"/>
          <w:b/>
          <w:sz w:val="24"/>
          <w:szCs w:val="24"/>
        </w:rPr>
        <w:t>10</w:t>
      </w:r>
      <w:r>
        <w:rPr>
          <w:rFonts w:asciiTheme="minorHAnsi" w:hAnsiTheme="minorHAnsi" w:cstheme="minorHAnsi"/>
          <w:b/>
          <w:sz w:val="24"/>
          <w:szCs w:val="24"/>
        </w:rPr>
        <w:t xml:space="preserve"> -</w:t>
      </w:r>
      <w:r w:rsidRPr="00263352">
        <w:rPr>
          <w:rFonts w:asciiTheme="minorHAnsi" w:hAnsiTheme="minorHAnsi" w:cstheme="minorHAnsi"/>
          <w:b/>
          <w:sz w:val="24"/>
          <w:szCs w:val="24"/>
        </w:rPr>
        <w:t xml:space="preserve"> Non-residential water use – average kL per property</w:t>
      </w:r>
      <w:r w:rsidR="00AC78F1">
        <w:rPr>
          <w:rFonts w:asciiTheme="minorHAnsi" w:hAnsiTheme="minorHAnsi" w:cstheme="minorHAnsi"/>
          <w:b/>
          <w:sz w:val="24"/>
          <w:szCs w:val="24"/>
        </w:rPr>
        <w:t xml:space="preserve"> </w:t>
      </w:r>
      <w:r w:rsidR="00AC78F1" w:rsidRPr="006F2463">
        <w:rPr>
          <w:rFonts w:asciiTheme="minorHAnsi" w:hAnsiTheme="minorHAnsi"/>
          <w:i/>
          <w:sz w:val="24"/>
        </w:rPr>
        <w:t>(Source: Yarra Valley Water)</w:t>
      </w:r>
    </w:p>
    <w:p w14:paraId="57EDC054" w14:textId="19E50A0E" w:rsidR="004771FD" w:rsidRDefault="004771FD" w:rsidP="001128A2">
      <w:pPr>
        <w:spacing w:before="120" w:after="120" w:line="360" w:lineRule="auto"/>
        <w:rPr>
          <w:rFonts w:asciiTheme="minorHAnsi" w:hAnsiTheme="minorHAnsi" w:cstheme="minorHAnsi"/>
          <w:b/>
          <w:sz w:val="24"/>
          <w:szCs w:val="24"/>
        </w:rPr>
      </w:pPr>
      <w:r>
        <w:rPr>
          <w:noProof/>
          <w:lang w:eastAsia="en-AU"/>
        </w:rPr>
        <w:drawing>
          <wp:inline distT="0" distB="0" distL="0" distR="0" wp14:anchorId="02BF6B32" wp14:editId="7E693D37">
            <wp:extent cx="5731510" cy="3254591"/>
            <wp:effectExtent l="0" t="0" r="21590" b="22225"/>
            <wp:docPr id="14" name="Chart 14" descr="Non-Residential Water Usage. Average kL per property&#10;"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4F3FAA" w14:textId="642808CF" w:rsidR="00D269B8" w:rsidRDefault="001128A2" w:rsidP="00B1133F">
      <w:pPr>
        <w:spacing w:line="360" w:lineRule="auto"/>
        <w:jc w:val="both"/>
        <w:rPr>
          <w:rFonts w:ascii="Arial Narrow" w:hAnsi="Arial Narrow"/>
          <w:color w:val="000000"/>
          <w:sz w:val="24"/>
          <w:szCs w:val="24"/>
        </w:rPr>
      </w:pPr>
      <w:r>
        <w:rPr>
          <w:rFonts w:asciiTheme="minorHAnsi" w:hAnsiTheme="minorHAnsi" w:cstheme="minorHAnsi"/>
          <w:sz w:val="24"/>
          <w:szCs w:val="24"/>
        </w:rPr>
        <w:t>Note –</w:t>
      </w:r>
      <w:r w:rsidR="004771FD">
        <w:rPr>
          <w:rFonts w:asciiTheme="minorHAnsi" w:hAnsiTheme="minorHAnsi" w:cstheme="minorHAnsi"/>
          <w:sz w:val="24"/>
          <w:szCs w:val="24"/>
        </w:rPr>
        <w:t xml:space="preserve">the data is provided by postcode area. </w:t>
      </w:r>
      <w:r w:rsidR="006E2E3F">
        <w:rPr>
          <w:rFonts w:asciiTheme="minorHAnsi" w:hAnsiTheme="minorHAnsi" w:cstheme="minorHAnsi"/>
          <w:sz w:val="24"/>
          <w:szCs w:val="24"/>
        </w:rPr>
        <w:t xml:space="preserve"> </w:t>
      </w:r>
      <w:r w:rsidR="004771FD">
        <w:rPr>
          <w:rFonts w:asciiTheme="minorHAnsi" w:hAnsiTheme="minorHAnsi" w:cstheme="minorHAnsi"/>
          <w:sz w:val="24"/>
          <w:szCs w:val="24"/>
        </w:rPr>
        <w:t>Arthurs Creek</w:t>
      </w:r>
      <w:r w:rsidR="006E2E3F">
        <w:rPr>
          <w:rFonts w:asciiTheme="minorHAnsi" w:hAnsiTheme="minorHAnsi" w:cstheme="minorHAnsi"/>
          <w:sz w:val="24"/>
          <w:szCs w:val="24"/>
        </w:rPr>
        <w:t xml:space="preserve"> is </w:t>
      </w:r>
      <w:r w:rsidR="004771FD">
        <w:rPr>
          <w:rFonts w:asciiTheme="minorHAnsi" w:hAnsiTheme="minorHAnsi" w:cstheme="minorHAnsi"/>
          <w:sz w:val="24"/>
          <w:szCs w:val="24"/>
        </w:rPr>
        <w:t>postcode 3099 and</w:t>
      </w:r>
      <w:r w:rsidR="006E2E3F">
        <w:rPr>
          <w:rFonts w:asciiTheme="minorHAnsi" w:hAnsiTheme="minorHAnsi" w:cstheme="minorHAnsi"/>
          <w:sz w:val="24"/>
          <w:szCs w:val="24"/>
        </w:rPr>
        <w:t xml:space="preserve"> also</w:t>
      </w:r>
      <w:r w:rsidR="004771FD">
        <w:rPr>
          <w:rFonts w:asciiTheme="minorHAnsi" w:hAnsiTheme="minorHAnsi" w:cstheme="minorHAnsi"/>
          <w:sz w:val="24"/>
          <w:szCs w:val="24"/>
        </w:rPr>
        <w:t xml:space="preserve"> covers Hurstbridge, Cottles Bridge and Nutfield.</w:t>
      </w:r>
      <w:r w:rsidR="00D36AA2">
        <w:rPr>
          <w:rFonts w:asciiTheme="minorHAnsi" w:hAnsiTheme="minorHAnsi" w:cstheme="minorHAnsi"/>
          <w:sz w:val="24"/>
          <w:szCs w:val="24"/>
        </w:rPr>
        <w:t xml:space="preserve"> </w:t>
      </w:r>
      <w:r w:rsidR="00D269B8" w:rsidRPr="00D269B8">
        <w:rPr>
          <w:rFonts w:ascii="Arial Narrow" w:hAnsi="Arial Narrow"/>
          <w:color w:val="000000"/>
          <w:sz w:val="24"/>
          <w:szCs w:val="24"/>
        </w:rPr>
        <w:t xml:space="preserve"> </w:t>
      </w:r>
      <w:r w:rsidR="00D269B8" w:rsidRPr="00D269B8">
        <w:rPr>
          <w:rFonts w:asciiTheme="minorHAnsi" w:hAnsiTheme="minorHAnsi" w:cstheme="minorHAnsi"/>
          <w:color w:val="000000"/>
          <w:sz w:val="24"/>
          <w:szCs w:val="24"/>
        </w:rPr>
        <w:t xml:space="preserve">Non-residential </w:t>
      </w:r>
      <w:r w:rsidR="000E2F58">
        <w:rPr>
          <w:rFonts w:asciiTheme="minorHAnsi" w:hAnsiTheme="minorHAnsi" w:cstheme="minorHAnsi"/>
          <w:color w:val="000000"/>
          <w:sz w:val="24"/>
          <w:szCs w:val="24"/>
        </w:rPr>
        <w:t>properties</w:t>
      </w:r>
      <w:r w:rsidR="00D269B8" w:rsidRPr="00D269B8">
        <w:rPr>
          <w:rFonts w:asciiTheme="minorHAnsi" w:hAnsiTheme="minorHAnsi" w:cstheme="minorHAnsi"/>
          <w:color w:val="000000"/>
          <w:sz w:val="24"/>
          <w:szCs w:val="24"/>
        </w:rPr>
        <w:t xml:space="preserve"> are all commer</w:t>
      </w:r>
      <w:r w:rsidR="00C307F0">
        <w:rPr>
          <w:rFonts w:asciiTheme="minorHAnsi" w:hAnsiTheme="minorHAnsi" w:cstheme="minorHAnsi"/>
          <w:color w:val="000000"/>
          <w:sz w:val="24"/>
          <w:szCs w:val="24"/>
        </w:rPr>
        <w:t>cial and industrial customers (</w:t>
      </w:r>
      <w:r w:rsidR="00D269B8" w:rsidRPr="00D269B8">
        <w:rPr>
          <w:rFonts w:asciiTheme="minorHAnsi" w:hAnsiTheme="minorHAnsi" w:cstheme="minorHAnsi"/>
          <w:color w:val="000000"/>
          <w:sz w:val="24"/>
          <w:szCs w:val="24"/>
        </w:rPr>
        <w:t xml:space="preserve">including schools and other public institutions). </w:t>
      </w:r>
      <w:r w:rsidR="00C307F0">
        <w:rPr>
          <w:rFonts w:asciiTheme="minorHAnsi" w:hAnsiTheme="minorHAnsi" w:cstheme="minorHAnsi"/>
          <w:color w:val="000000"/>
          <w:sz w:val="24"/>
          <w:szCs w:val="24"/>
        </w:rPr>
        <w:t>Yarra Valley Water</w:t>
      </w:r>
      <w:r w:rsidR="00D269B8" w:rsidRPr="00D269B8">
        <w:rPr>
          <w:rFonts w:asciiTheme="minorHAnsi" w:hAnsiTheme="minorHAnsi" w:cstheme="minorHAnsi"/>
          <w:color w:val="000000"/>
          <w:sz w:val="24"/>
          <w:szCs w:val="24"/>
        </w:rPr>
        <w:t xml:space="preserve"> mainly </w:t>
      </w:r>
      <w:r w:rsidR="006E2E3F">
        <w:rPr>
          <w:rFonts w:asciiTheme="minorHAnsi" w:hAnsiTheme="minorHAnsi" w:cstheme="minorHAnsi"/>
          <w:color w:val="000000"/>
          <w:sz w:val="24"/>
          <w:szCs w:val="24"/>
        </w:rPr>
        <w:t>uses</w:t>
      </w:r>
      <w:r w:rsidR="00C307F0">
        <w:rPr>
          <w:rFonts w:asciiTheme="minorHAnsi" w:hAnsiTheme="minorHAnsi" w:cstheme="minorHAnsi"/>
          <w:color w:val="000000"/>
          <w:sz w:val="24"/>
          <w:szCs w:val="24"/>
        </w:rPr>
        <w:t xml:space="preserve"> the </w:t>
      </w:r>
      <w:r w:rsidR="006E2E3F">
        <w:rPr>
          <w:rFonts w:asciiTheme="minorHAnsi" w:hAnsiTheme="minorHAnsi" w:cstheme="minorHAnsi"/>
          <w:color w:val="000000"/>
          <w:sz w:val="24"/>
          <w:szCs w:val="24"/>
        </w:rPr>
        <w:t>C</w:t>
      </w:r>
      <w:r w:rsidR="00C307F0">
        <w:rPr>
          <w:rFonts w:asciiTheme="minorHAnsi" w:hAnsiTheme="minorHAnsi" w:cstheme="minorHAnsi"/>
          <w:color w:val="000000"/>
          <w:sz w:val="24"/>
          <w:szCs w:val="24"/>
        </w:rPr>
        <w:t>ouncil planning zones to classify properties</w:t>
      </w:r>
      <w:r w:rsidR="00D269B8" w:rsidRPr="00D269B8">
        <w:rPr>
          <w:rFonts w:asciiTheme="minorHAnsi" w:hAnsiTheme="minorHAnsi" w:cstheme="minorHAnsi"/>
          <w:color w:val="000000"/>
          <w:sz w:val="24"/>
          <w:szCs w:val="24"/>
        </w:rPr>
        <w:t xml:space="preserve">. There are some variations where businesses are running </w:t>
      </w:r>
      <w:r w:rsidR="000E2F58">
        <w:rPr>
          <w:rFonts w:asciiTheme="minorHAnsi" w:hAnsiTheme="minorHAnsi" w:cstheme="minorHAnsi"/>
          <w:color w:val="000000"/>
          <w:sz w:val="24"/>
          <w:szCs w:val="24"/>
        </w:rPr>
        <w:t>within</w:t>
      </w:r>
      <w:r w:rsidR="00D269B8" w:rsidRPr="00D269B8">
        <w:rPr>
          <w:rFonts w:asciiTheme="minorHAnsi" w:hAnsiTheme="minorHAnsi" w:cstheme="minorHAnsi"/>
          <w:color w:val="000000"/>
          <w:sz w:val="24"/>
          <w:szCs w:val="24"/>
        </w:rPr>
        <w:t xml:space="preserve"> </w:t>
      </w:r>
      <w:r w:rsidR="00C307F0">
        <w:rPr>
          <w:rFonts w:asciiTheme="minorHAnsi" w:hAnsiTheme="minorHAnsi" w:cstheme="minorHAnsi"/>
          <w:color w:val="000000"/>
          <w:sz w:val="24"/>
          <w:szCs w:val="24"/>
        </w:rPr>
        <w:t>r</w:t>
      </w:r>
      <w:r w:rsidR="00D269B8" w:rsidRPr="00D269B8">
        <w:rPr>
          <w:rFonts w:asciiTheme="minorHAnsi" w:hAnsiTheme="minorHAnsi" w:cstheme="minorHAnsi"/>
          <w:color w:val="000000"/>
          <w:sz w:val="24"/>
          <w:szCs w:val="24"/>
        </w:rPr>
        <w:t>es</w:t>
      </w:r>
      <w:r w:rsidR="00C307F0">
        <w:rPr>
          <w:rFonts w:asciiTheme="minorHAnsi" w:hAnsiTheme="minorHAnsi" w:cstheme="minorHAnsi"/>
          <w:color w:val="000000"/>
          <w:sz w:val="24"/>
          <w:szCs w:val="24"/>
        </w:rPr>
        <w:t>idential</w:t>
      </w:r>
      <w:r w:rsidR="00D269B8" w:rsidRPr="00D269B8">
        <w:rPr>
          <w:rFonts w:asciiTheme="minorHAnsi" w:hAnsiTheme="minorHAnsi" w:cstheme="minorHAnsi"/>
          <w:color w:val="000000"/>
          <w:sz w:val="24"/>
          <w:szCs w:val="24"/>
        </w:rPr>
        <w:t xml:space="preserve"> zones.</w:t>
      </w:r>
    </w:p>
    <w:p w14:paraId="190BB20F" w14:textId="77777777" w:rsidR="009265D9" w:rsidRDefault="009265D9">
      <w:pPr>
        <w:spacing w:after="0" w:line="240" w:lineRule="auto"/>
        <w:rPr>
          <w:rFonts w:ascii="Arial" w:hAnsi="Arial"/>
          <w:b/>
          <w:bCs/>
          <w:sz w:val="28"/>
          <w:szCs w:val="28"/>
          <w:u w:val="single"/>
        </w:rPr>
      </w:pPr>
      <w:bookmarkStart w:id="197" w:name="_Toc413317576"/>
      <w:bookmarkStart w:id="198" w:name="_Toc414023795"/>
      <w:r>
        <w:rPr>
          <w:sz w:val="28"/>
          <w:szCs w:val="28"/>
          <w:u w:val="single"/>
        </w:rPr>
        <w:br w:type="page"/>
      </w:r>
    </w:p>
    <w:p w14:paraId="3DC4C6A7" w14:textId="50B70A1C" w:rsidR="003F771C" w:rsidRPr="00E40013" w:rsidRDefault="003F771C" w:rsidP="00E25338">
      <w:pPr>
        <w:pStyle w:val="Heading3"/>
        <w:spacing w:before="120" w:after="120" w:line="360" w:lineRule="auto"/>
        <w:rPr>
          <w:sz w:val="28"/>
        </w:rPr>
      </w:pPr>
      <w:bookmarkStart w:id="199" w:name="_Toc414261468"/>
      <w:bookmarkStart w:id="200" w:name="_Toc414365645"/>
      <w:bookmarkStart w:id="201" w:name="_Toc414373372"/>
      <w:bookmarkStart w:id="202" w:name="_Toc414461200"/>
      <w:bookmarkStart w:id="203" w:name="_Toc414609787"/>
      <w:bookmarkStart w:id="204" w:name="_Toc417310827"/>
      <w:bookmarkStart w:id="205" w:name="_Toc417377134"/>
      <w:r w:rsidRPr="00E40013">
        <w:rPr>
          <w:sz w:val="28"/>
        </w:rPr>
        <w:t>Domestic Wastewater Management</w:t>
      </w:r>
      <w:bookmarkEnd w:id="197"/>
      <w:bookmarkEnd w:id="198"/>
      <w:bookmarkEnd w:id="199"/>
      <w:bookmarkEnd w:id="200"/>
      <w:bookmarkEnd w:id="201"/>
      <w:bookmarkEnd w:id="202"/>
      <w:bookmarkEnd w:id="203"/>
      <w:bookmarkEnd w:id="204"/>
      <w:bookmarkEnd w:id="205"/>
    </w:p>
    <w:p w14:paraId="143C1EA4" w14:textId="51FFC178" w:rsidR="00DB7272" w:rsidRPr="00813E30" w:rsidRDefault="00DB7272" w:rsidP="00DB7272">
      <w:pPr>
        <w:spacing w:before="120" w:after="120" w:line="360" w:lineRule="auto"/>
        <w:rPr>
          <w:rFonts w:asciiTheme="majorHAnsi" w:hAnsiTheme="majorHAnsi"/>
          <w:b/>
          <w:sz w:val="24"/>
        </w:rPr>
      </w:pPr>
      <w:r>
        <w:rPr>
          <w:rFonts w:asciiTheme="majorHAnsi" w:hAnsiTheme="majorHAnsi"/>
          <w:b/>
          <w:sz w:val="24"/>
        </w:rPr>
        <w:t>Responding to offsite discharge of effluent</w:t>
      </w:r>
    </w:p>
    <w:p w14:paraId="45A14D93" w14:textId="28AF98ED" w:rsidR="001128A2" w:rsidRDefault="00B97CB6" w:rsidP="00B1133F">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Council</w:t>
      </w:r>
      <w:r w:rsidR="00DB7272">
        <w:rPr>
          <w:rFonts w:asciiTheme="minorHAnsi" w:hAnsiTheme="minorHAnsi" w:cstheme="minorHAnsi"/>
          <w:sz w:val="24"/>
          <w:szCs w:val="24"/>
        </w:rPr>
        <w:t>’s</w:t>
      </w:r>
      <w:r>
        <w:rPr>
          <w:rFonts w:asciiTheme="minorHAnsi" w:hAnsiTheme="minorHAnsi" w:cstheme="minorHAnsi"/>
          <w:sz w:val="24"/>
          <w:szCs w:val="24"/>
        </w:rPr>
        <w:t xml:space="preserve"> Environmental Health Officers responded to </w:t>
      </w:r>
      <w:r w:rsidR="00594495">
        <w:rPr>
          <w:rFonts w:asciiTheme="minorHAnsi" w:hAnsiTheme="minorHAnsi" w:cstheme="minorHAnsi"/>
          <w:sz w:val="24"/>
          <w:szCs w:val="24"/>
        </w:rPr>
        <w:t>52</w:t>
      </w:r>
      <w:r>
        <w:rPr>
          <w:rFonts w:asciiTheme="minorHAnsi" w:hAnsiTheme="minorHAnsi" w:cstheme="minorHAnsi"/>
          <w:sz w:val="24"/>
          <w:szCs w:val="24"/>
        </w:rPr>
        <w:t xml:space="preserve"> complaints regarding failing septic systems between 01/01/201</w:t>
      </w:r>
      <w:r w:rsidR="00594495">
        <w:rPr>
          <w:rFonts w:asciiTheme="minorHAnsi" w:hAnsiTheme="minorHAnsi" w:cstheme="minorHAnsi"/>
          <w:sz w:val="24"/>
          <w:szCs w:val="24"/>
        </w:rPr>
        <w:t>2</w:t>
      </w:r>
      <w:r>
        <w:rPr>
          <w:rFonts w:asciiTheme="minorHAnsi" w:hAnsiTheme="minorHAnsi" w:cstheme="minorHAnsi"/>
          <w:sz w:val="24"/>
          <w:szCs w:val="24"/>
        </w:rPr>
        <w:t xml:space="preserve"> and </w:t>
      </w:r>
      <w:r w:rsidR="00594495">
        <w:rPr>
          <w:rFonts w:asciiTheme="minorHAnsi" w:hAnsiTheme="minorHAnsi" w:cstheme="minorHAnsi"/>
          <w:sz w:val="24"/>
          <w:szCs w:val="24"/>
        </w:rPr>
        <w:t>31/12/2014</w:t>
      </w:r>
      <w:r>
        <w:rPr>
          <w:rFonts w:asciiTheme="minorHAnsi" w:hAnsiTheme="minorHAnsi" w:cstheme="minorHAnsi"/>
          <w:sz w:val="24"/>
          <w:szCs w:val="24"/>
        </w:rPr>
        <w:t>.</w:t>
      </w:r>
      <w:r w:rsidR="00DB7272">
        <w:rPr>
          <w:rFonts w:asciiTheme="minorHAnsi" w:hAnsiTheme="minorHAnsi" w:cstheme="minorHAnsi"/>
          <w:sz w:val="24"/>
          <w:szCs w:val="24"/>
        </w:rPr>
        <w:t xml:space="preserve">  </w:t>
      </w:r>
      <w:r w:rsidR="00DB7272" w:rsidRPr="00107081">
        <w:rPr>
          <w:rFonts w:asciiTheme="minorHAnsi" w:hAnsiTheme="minorHAnsi" w:cstheme="minorHAnsi"/>
          <w:sz w:val="24"/>
          <w:szCs w:val="24"/>
        </w:rPr>
        <w:t xml:space="preserve">Council currently has no process in place for monitoring the performance and condition of septic tank systems in the Shire. </w:t>
      </w:r>
      <w:r w:rsidR="00197924">
        <w:rPr>
          <w:rFonts w:asciiTheme="minorHAnsi" w:hAnsiTheme="minorHAnsi" w:cstheme="minorHAnsi"/>
          <w:sz w:val="24"/>
          <w:szCs w:val="24"/>
        </w:rPr>
        <w:t xml:space="preserve"> </w:t>
      </w:r>
      <w:r w:rsidR="00DB7272" w:rsidRPr="00107081">
        <w:rPr>
          <w:rFonts w:asciiTheme="minorHAnsi" w:hAnsiTheme="minorHAnsi" w:cstheme="minorHAnsi"/>
          <w:sz w:val="24"/>
          <w:szCs w:val="24"/>
        </w:rPr>
        <w:t>In most instances Council only becomes aware of defective or failing systems after it receives a complaint about the system or a property owner lodges a planning application to extend</w:t>
      </w:r>
      <w:r w:rsidR="00CC2DC4">
        <w:rPr>
          <w:rFonts w:asciiTheme="minorHAnsi" w:hAnsiTheme="minorHAnsi" w:cstheme="minorHAnsi"/>
          <w:sz w:val="24"/>
          <w:szCs w:val="24"/>
        </w:rPr>
        <w:t xml:space="preserve"> or </w:t>
      </w:r>
      <w:r w:rsidR="00DB7272" w:rsidRPr="00107081">
        <w:rPr>
          <w:rFonts w:asciiTheme="minorHAnsi" w:hAnsiTheme="minorHAnsi" w:cstheme="minorHAnsi"/>
          <w:sz w:val="24"/>
          <w:szCs w:val="24"/>
        </w:rPr>
        <w:t xml:space="preserve">alter a dwelling. </w:t>
      </w:r>
      <w:r w:rsidR="00197924">
        <w:rPr>
          <w:rFonts w:asciiTheme="minorHAnsi" w:hAnsiTheme="minorHAnsi" w:cstheme="minorHAnsi"/>
          <w:sz w:val="24"/>
          <w:szCs w:val="24"/>
        </w:rPr>
        <w:t xml:space="preserve"> </w:t>
      </w:r>
      <w:r w:rsidR="00DB7272" w:rsidRPr="00107081">
        <w:rPr>
          <w:rFonts w:asciiTheme="minorHAnsi" w:hAnsiTheme="minorHAnsi" w:cstheme="minorHAnsi"/>
          <w:sz w:val="24"/>
          <w:szCs w:val="24"/>
        </w:rPr>
        <w:t xml:space="preserve">The number of complaints responded to by Council officers has steadily increased over the last 8 years. </w:t>
      </w:r>
      <w:r w:rsidR="00197924">
        <w:rPr>
          <w:rFonts w:asciiTheme="minorHAnsi" w:hAnsiTheme="minorHAnsi" w:cstheme="minorHAnsi"/>
          <w:sz w:val="24"/>
          <w:szCs w:val="24"/>
        </w:rPr>
        <w:t xml:space="preserve"> </w:t>
      </w:r>
      <w:r w:rsidR="00DB7272">
        <w:rPr>
          <w:rFonts w:asciiTheme="minorHAnsi" w:hAnsiTheme="minorHAnsi" w:cstheme="minorHAnsi"/>
          <w:sz w:val="24"/>
          <w:szCs w:val="24"/>
        </w:rPr>
        <w:t xml:space="preserve">These systems were potentially causing harm to </w:t>
      </w:r>
      <w:r w:rsidR="003F2944">
        <w:rPr>
          <w:rFonts w:asciiTheme="minorHAnsi" w:hAnsiTheme="minorHAnsi" w:cstheme="minorHAnsi"/>
          <w:sz w:val="24"/>
          <w:szCs w:val="24"/>
        </w:rPr>
        <w:t>public</w:t>
      </w:r>
      <w:r w:rsidR="00DB7272">
        <w:rPr>
          <w:rFonts w:asciiTheme="minorHAnsi" w:hAnsiTheme="minorHAnsi" w:cstheme="minorHAnsi"/>
          <w:sz w:val="24"/>
          <w:szCs w:val="24"/>
        </w:rPr>
        <w:t xml:space="preserve"> health and</w:t>
      </w:r>
      <w:r w:rsidR="00CC2DC4">
        <w:rPr>
          <w:rFonts w:asciiTheme="minorHAnsi" w:hAnsiTheme="minorHAnsi" w:cstheme="minorHAnsi"/>
          <w:sz w:val="24"/>
          <w:szCs w:val="24"/>
        </w:rPr>
        <w:t>/or</w:t>
      </w:r>
      <w:r w:rsidR="00DB7272">
        <w:rPr>
          <w:rFonts w:asciiTheme="minorHAnsi" w:hAnsiTheme="minorHAnsi" w:cstheme="minorHAnsi"/>
          <w:sz w:val="24"/>
          <w:szCs w:val="24"/>
        </w:rPr>
        <w:t xml:space="preserve"> the environment.</w:t>
      </w:r>
    </w:p>
    <w:p w14:paraId="20756E4A" w14:textId="13A14D3F" w:rsidR="00DB7272" w:rsidRPr="004460E2" w:rsidRDefault="00DB7272" w:rsidP="001128A2">
      <w:pPr>
        <w:spacing w:before="120" w:after="120" w:line="360" w:lineRule="auto"/>
        <w:rPr>
          <w:rFonts w:asciiTheme="minorHAnsi" w:hAnsiTheme="minorHAnsi"/>
          <w:b/>
          <w:sz w:val="24"/>
        </w:rPr>
      </w:pPr>
      <w:bookmarkStart w:id="206" w:name="_Toc413158969"/>
      <w:r>
        <w:rPr>
          <w:rFonts w:asciiTheme="minorHAnsi" w:hAnsiTheme="minorHAnsi" w:cstheme="minorHAnsi"/>
          <w:b/>
          <w:sz w:val="24"/>
          <w:szCs w:val="24"/>
        </w:rPr>
        <w:t>Installation and upgrades to septic systems</w:t>
      </w:r>
    </w:p>
    <w:p w14:paraId="3AD03663" w14:textId="21BF2E51" w:rsidR="00DB7272" w:rsidRDefault="00DB7272" w:rsidP="00B1133F">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Table </w:t>
      </w:r>
      <w:r w:rsidR="002E770F">
        <w:rPr>
          <w:rFonts w:asciiTheme="minorHAnsi" w:hAnsiTheme="minorHAnsi" w:cstheme="minorHAnsi"/>
          <w:sz w:val="24"/>
          <w:szCs w:val="24"/>
        </w:rPr>
        <w:t>18</w:t>
      </w:r>
      <w:r>
        <w:rPr>
          <w:rFonts w:asciiTheme="minorHAnsi" w:hAnsiTheme="minorHAnsi" w:cstheme="minorHAnsi"/>
          <w:sz w:val="24"/>
          <w:szCs w:val="24"/>
        </w:rPr>
        <w:t xml:space="preserve"> shows the number of applications to install or alter a septic system in Nillumbik.  When an application to alter a septic tank is submitted</w:t>
      </w:r>
      <w:r w:rsidR="00CC2DC4">
        <w:rPr>
          <w:rFonts w:asciiTheme="minorHAnsi" w:hAnsiTheme="minorHAnsi" w:cstheme="minorHAnsi"/>
          <w:sz w:val="24"/>
          <w:szCs w:val="24"/>
        </w:rPr>
        <w:t>,</w:t>
      </w:r>
      <w:r>
        <w:rPr>
          <w:rFonts w:asciiTheme="minorHAnsi" w:hAnsiTheme="minorHAnsi" w:cstheme="minorHAnsi"/>
          <w:sz w:val="24"/>
          <w:szCs w:val="24"/>
        </w:rPr>
        <w:t xml:space="preserve"> landowners need to comply with the current EPA regulations.  This often enables an old system to be either replaced or retrofitted in order to meet current legislation.</w:t>
      </w:r>
    </w:p>
    <w:p w14:paraId="1A3A246C" w14:textId="094B4A05" w:rsidR="00ED3BDC" w:rsidRPr="00A2451F" w:rsidRDefault="00ED3BDC" w:rsidP="00ED3BDC">
      <w:pPr>
        <w:spacing w:before="120" w:after="120" w:line="360" w:lineRule="auto"/>
        <w:rPr>
          <w:b/>
          <w:sz w:val="24"/>
          <w:szCs w:val="24"/>
        </w:rPr>
      </w:pPr>
      <w:r w:rsidRPr="00A2451F">
        <w:rPr>
          <w:rFonts w:asciiTheme="minorHAnsi" w:hAnsiTheme="minorHAnsi" w:cstheme="minorHAnsi"/>
          <w:b/>
          <w:sz w:val="24"/>
          <w:szCs w:val="24"/>
        </w:rPr>
        <w:t xml:space="preserve">Table </w:t>
      </w:r>
      <w:r w:rsidR="002E770F">
        <w:rPr>
          <w:rFonts w:asciiTheme="minorHAnsi" w:hAnsiTheme="minorHAnsi" w:cstheme="minorHAnsi"/>
          <w:b/>
          <w:sz w:val="24"/>
          <w:szCs w:val="24"/>
        </w:rPr>
        <w:t>18</w:t>
      </w:r>
      <w:r w:rsidRPr="00A2451F">
        <w:rPr>
          <w:rFonts w:asciiTheme="minorHAnsi" w:hAnsiTheme="minorHAnsi" w:cstheme="minorHAnsi"/>
          <w:b/>
          <w:sz w:val="24"/>
          <w:szCs w:val="24"/>
        </w:rPr>
        <w:t xml:space="preserve"> </w:t>
      </w:r>
      <w:r>
        <w:rPr>
          <w:rFonts w:asciiTheme="minorHAnsi" w:hAnsiTheme="minorHAnsi" w:cstheme="minorHAnsi"/>
          <w:b/>
          <w:sz w:val="24"/>
          <w:szCs w:val="24"/>
        </w:rPr>
        <w:t>–</w:t>
      </w:r>
      <w:r w:rsidRPr="00A2451F">
        <w:rPr>
          <w:rFonts w:asciiTheme="minorHAnsi" w:hAnsiTheme="minorHAnsi" w:cstheme="minorHAnsi"/>
          <w:b/>
          <w:sz w:val="24"/>
          <w:szCs w:val="24"/>
        </w:rPr>
        <w:t xml:space="preserve"> </w:t>
      </w:r>
      <w:r>
        <w:rPr>
          <w:rFonts w:asciiTheme="minorHAnsi" w:hAnsiTheme="minorHAnsi" w:cstheme="minorHAnsi"/>
          <w:b/>
          <w:sz w:val="24"/>
          <w:szCs w:val="24"/>
        </w:rPr>
        <w:t>Number of applications to install or alter a septic system</w:t>
      </w:r>
    </w:p>
    <w:tbl>
      <w:tblPr>
        <w:tblStyle w:val="TableGrid"/>
        <w:tblW w:w="0" w:type="auto"/>
        <w:jc w:val="center"/>
        <w:tblLook w:val="04A0" w:firstRow="1" w:lastRow="0" w:firstColumn="1" w:lastColumn="0" w:noHBand="0" w:noVBand="1"/>
        <w:tblCaption w:val="Table"/>
        <w:tblDescription w:val="Number of applications to install or alter a septic system"/>
      </w:tblPr>
      <w:tblGrid>
        <w:gridCol w:w="3977"/>
        <w:gridCol w:w="1276"/>
        <w:gridCol w:w="1276"/>
        <w:gridCol w:w="1134"/>
        <w:gridCol w:w="1134"/>
      </w:tblGrid>
      <w:tr w:rsidR="00191FC4" w14:paraId="6E2999DE" w14:textId="48799B23" w:rsidTr="00891836">
        <w:trPr>
          <w:trHeight w:val="436"/>
          <w:tblHeader/>
          <w:jc w:val="center"/>
        </w:trPr>
        <w:tc>
          <w:tcPr>
            <w:tcW w:w="3977" w:type="dxa"/>
            <w:shd w:val="clear" w:color="auto" w:fill="DBE5F1" w:themeFill="accent1" w:themeFillTint="33"/>
          </w:tcPr>
          <w:p w14:paraId="5E0B2D61" w14:textId="77777777" w:rsidR="00191FC4" w:rsidRPr="00CC1B05" w:rsidRDefault="00191FC4" w:rsidP="00191FC4">
            <w:pPr>
              <w:spacing w:before="120" w:after="120" w:line="360" w:lineRule="auto"/>
              <w:jc w:val="center"/>
              <w:rPr>
                <w:rFonts w:asciiTheme="minorHAnsi" w:hAnsiTheme="minorHAnsi" w:cstheme="minorHAnsi"/>
                <w:b/>
                <w:sz w:val="24"/>
                <w:szCs w:val="24"/>
              </w:rPr>
            </w:pPr>
          </w:p>
        </w:tc>
        <w:tc>
          <w:tcPr>
            <w:tcW w:w="1276" w:type="dxa"/>
            <w:shd w:val="clear" w:color="auto" w:fill="DBE5F1" w:themeFill="accent1" w:themeFillTint="33"/>
          </w:tcPr>
          <w:p w14:paraId="6DD8CE82" w14:textId="0A5E2A0B" w:rsidR="00191FC4" w:rsidRPr="00CC1B05" w:rsidRDefault="00191FC4" w:rsidP="00191FC4">
            <w:pPr>
              <w:spacing w:before="120" w:after="120" w:line="360" w:lineRule="auto"/>
              <w:jc w:val="center"/>
              <w:rPr>
                <w:rFonts w:asciiTheme="minorHAnsi" w:hAnsiTheme="minorHAnsi" w:cstheme="minorHAnsi"/>
                <w:b/>
                <w:sz w:val="24"/>
                <w:szCs w:val="24"/>
              </w:rPr>
            </w:pPr>
            <w:r w:rsidRPr="00CC1B05">
              <w:rPr>
                <w:rFonts w:asciiTheme="minorHAnsi" w:hAnsiTheme="minorHAnsi" w:cstheme="minorHAnsi"/>
                <w:b/>
                <w:sz w:val="24"/>
                <w:szCs w:val="24"/>
              </w:rPr>
              <w:t>2012</w:t>
            </w:r>
          </w:p>
        </w:tc>
        <w:tc>
          <w:tcPr>
            <w:tcW w:w="1276" w:type="dxa"/>
            <w:shd w:val="clear" w:color="auto" w:fill="DBE5F1" w:themeFill="accent1" w:themeFillTint="33"/>
          </w:tcPr>
          <w:p w14:paraId="31773D20" w14:textId="597FB189" w:rsidR="00191FC4" w:rsidRPr="00CC1B05" w:rsidRDefault="00191FC4" w:rsidP="00191FC4">
            <w:pPr>
              <w:spacing w:before="120" w:after="120" w:line="360" w:lineRule="auto"/>
              <w:jc w:val="center"/>
              <w:rPr>
                <w:rFonts w:asciiTheme="minorHAnsi" w:hAnsiTheme="minorHAnsi" w:cstheme="minorHAnsi"/>
                <w:b/>
                <w:sz w:val="24"/>
                <w:szCs w:val="24"/>
              </w:rPr>
            </w:pPr>
            <w:r w:rsidRPr="00CC1B05">
              <w:rPr>
                <w:rFonts w:asciiTheme="minorHAnsi" w:hAnsiTheme="minorHAnsi" w:cstheme="minorHAnsi"/>
                <w:b/>
                <w:sz w:val="24"/>
                <w:szCs w:val="24"/>
              </w:rPr>
              <w:t>2013</w:t>
            </w:r>
          </w:p>
        </w:tc>
        <w:tc>
          <w:tcPr>
            <w:tcW w:w="1134" w:type="dxa"/>
            <w:shd w:val="clear" w:color="auto" w:fill="DBE5F1" w:themeFill="accent1" w:themeFillTint="33"/>
          </w:tcPr>
          <w:p w14:paraId="4670BDAE" w14:textId="262641AD" w:rsidR="00191FC4" w:rsidRPr="00CC1B05" w:rsidRDefault="00191FC4" w:rsidP="00191FC4">
            <w:pPr>
              <w:spacing w:before="120" w:after="120" w:line="360" w:lineRule="auto"/>
              <w:jc w:val="center"/>
              <w:rPr>
                <w:rFonts w:asciiTheme="minorHAnsi" w:hAnsiTheme="minorHAnsi" w:cstheme="minorHAnsi"/>
                <w:b/>
                <w:sz w:val="24"/>
                <w:szCs w:val="24"/>
              </w:rPr>
            </w:pPr>
            <w:r w:rsidRPr="00CC1B05">
              <w:rPr>
                <w:rFonts w:asciiTheme="minorHAnsi" w:hAnsiTheme="minorHAnsi" w:cstheme="minorHAnsi"/>
                <w:b/>
                <w:sz w:val="24"/>
                <w:szCs w:val="24"/>
              </w:rPr>
              <w:t>2014</w:t>
            </w:r>
          </w:p>
        </w:tc>
        <w:tc>
          <w:tcPr>
            <w:tcW w:w="1134" w:type="dxa"/>
            <w:shd w:val="clear" w:color="auto" w:fill="DBE5F1" w:themeFill="accent1" w:themeFillTint="33"/>
          </w:tcPr>
          <w:p w14:paraId="7C416082" w14:textId="7C17C6CF" w:rsidR="00191FC4" w:rsidRPr="00CC1B05" w:rsidRDefault="00191FC4" w:rsidP="00191FC4">
            <w:pPr>
              <w:spacing w:before="120" w:after="120" w:line="360" w:lineRule="auto"/>
              <w:jc w:val="center"/>
              <w:rPr>
                <w:rFonts w:asciiTheme="minorHAnsi" w:hAnsiTheme="minorHAnsi" w:cstheme="minorHAnsi"/>
                <w:b/>
                <w:sz w:val="24"/>
                <w:szCs w:val="24"/>
              </w:rPr>
            </w:pPr>
            <w:r w:rsidRPr="00CC1B05">
              <w:rPr>
                <w:rFonts w:asciiTheme="minorHAnsi" w:hAnsiTheme="minorHAnsi" w:cstheme="minorHAnsi"/>
                <w:b/>
                <w:sz w:val="24"/>
                <w:szCs w:val="24"/>
              </w:rPr>
              <w:t>Total</w:t>
            </w:r>
          </w:p>
        </w:tc>
      </w:tr>
      <w:tr w:rsidR="00191FC4" w14:paraId="1D8F0F8C" w14:textId="73205069" w:rsidTr="008204EF">
        <w:trPr>
          <w:jc w:val="center"/>
        </w:trPr>
        <w:tc>
          <w:tcPr>
            <w:tcW w:w="3977" w:type="dxa"/>
          </w:tcPr>
          <w:p w14:paraId="4D00DBCC" w14:textId="5289368F" w:rsidR="00191FC4" w:rsidRDefault="00191FC4" w:rsidP="00CC1B05">
            <w:pPr>
              <w:spacing w:before="120" w:after="120" w:line="240" w:lineRule="auto"/>
              <w:rPr>
                <w:rFonts w:asciiTheme="minorHAnsi" w:hAnsiTheme="minorHAnsi" w:cstheme="minorHAnsi"/>
                <w:sz w:val="24"/>
                <w:szCs w:val="24"/>
              </w:rPr>
            </w:pPr>
            <w:r>
              <w:rPr>
                <w:rFonts w:asciiTheme="minorHAnsi" w:hAnsiTheme="minorHAnsi" w:cstheme="minorHAnsi"/>
                <w:sz w:val="24"/>
                <w:szCs w:val="24"/>
              </w:rPr>
              <w:t xml:space="preserve">Number </w:t>
            </w:r>
            <w:r w:rsidR="00CC1B05">
              <w:rPr>
                <w:rFonts w:asciiTheme="minorHAnsi" w:hAnsiTheme="minorHAnsi" w:cstheme="minorHAnsi"/>
                <w:sz w:val="24"/>
                <w:szCs w:val="24"/>
              </w:rPr>
              <w:t>of applications to install/alter a septic system</w:t>
            </w:r>
          </w:p>
        </w:tc>
        <w:tc>
          <w:tcPr>
            <w:tcW w:w="1276" w:type="dxa"/>
          </w:tcPr>
          <w:p w14:paraId="34FD0E95" w14:textId="417A7113" w:rsidR="00191FC4" w:rsidRDefault="00191FC4" w:rsidP="00CC1B05">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65</w:t>
            </w:r>
          </w:p>
        </w:tc>
        <w:tc>
          <w:tcPr>
            <w:tcW w:w="1276" w:type="dxa"/>
          </w:tcPr>
          <w:p w14:paraId="6B252C10" w14:textId="1150C4FD" w:rsidR="00191FC4" w:rsidRDefault="00191FC4" w:rsidP="00CC1B05">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63</w:t>
            </w:r>
          </w:p>
        </w:tc>
        <w:tc>
          <w:tcPr>
            <w:tcW w:w="1134" w:type="dxa"/>
          </w:tcPr>
          <w:p w14:paraId="0C185C06" w14:textId="62A1E4A4" w:rsidR="00191FC4" w:rsidRDefault="00191FC4" w:rsidP="00CC1B05">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56</w:t>
            </w:r>
          </w:p>
        </w:tc>
        <w:tc>
          <w:tcPr>
            <w:tcW w:w="1134" w:type="dxa"/>
          </w:tcPr>
          <w:p w14:paraId="39B9CFA5" w14:textId="5D178005" w:rsidR="00191FC4" w:rsidRDefault="00CC1B05" w:rsidP="00CC1B05">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184</w:t>
            </w:r>
          </w:p>
        </w:tc>
      </w:tr>
    </w:tbl>
    <w:p w14:paraId="5269EEBA" w14:textId="247A61AE" w:rsidR="00ED3BDC" w:rsidRDefault="00DB7272" w:rsidP="001128A2">
      <w:pPr>
        <w:spacing w:before="120" w:after="120" w:line="360" w:lineRule="auto"/>
        <w:rPr>
          <w:rFonts w:asciiTheme="minorHAnsi" w:hAnsiTheme="minorHAnsi" w:cstheme="minorHAnsi"/>
          <w:b/>
          <w:sz w:val="24"/>
          <w:szCs w:val="24"/>
        </w:rPr>
      </w:pPr>
      <w:r w:rsidRPr="004460E2">
        <w:rPr>
          <w:rFonts w:asciiTheme="minorHAnsi" w:hAnsiTheme="minorHAnsi"/>
          <w:b/>
          <w:sz w:val="24"/>
        </w:rPr>
        <w:t>Yarra Valley Water Sewerage Backlog prog</w:t>
      </w:r>
      <w:r w:rsidRPr="006E668C">
        <w:rPr>
          <w:rFonts w:asciiTheme="minorHAnsi" w:hAnsiTheme="minorHAnsi"/>
          <w:b/>
          <w:sz w:val="24"/>
        </w:rPr>
        <w:t>ram</w:t>
      </w:r>
    </w:p>
    <w:p w14:paraId="48EE3F1B" w14:textId="594505F8" w:rsidR="00DB7272" w:rsidRPr="00107081" w:rsidRDefault="00DB7272" w:rsidP="00B1133F">
      <w:pPr>
        <w:pStyle w:val="NormalWeb"/>
        <w:spacing w:line="360" w:lineRule="auto"/>
        <w:jc w:val="both"/>
        <w:rPr>
          <w:rFonts w:asciiTheme="minorHAnsi" w:eastAsia="Times New Roman" w:hAnsiTheme="minorHAnsi" w:cstheme="minorHAnsi"/>
          <w:lang w:eastAsia="en-AU"/>
        </w:rPr>
      </w:pPr>
      <w:r w:rsidRPr="00107081">
        <w:rPr>
          <w:rFonts w:asciiTheme="minorHAnsi" w:eastAsia="Times New Roman" w:hAnsiTheme="minorHAnsi" w:cstheme="minorHAnsi"/>
          <w:lang w:eastAsia="en-AU"/>
        </w:rPr>
        <w:t xml:space="preserve">In areas where it is known that there are a number of failing systems and small lot sizes, resulting in considerable threats to public health and the local environment, Council is supporting and lobbying Yarra Valley Water for the installation of sewer. </w:t>
      </w:r>
      <w:r w:rsidR="007B0304" w:rsidRPr="00107081">
        <w:rPr>
          <w:rFonts w:asciiTheme="minorHAnsi" w:eastAsia="Times New Roman" w:hAnsiTheme="minorHAnsi" w:cstheme="minorHAnsi"/>
          <w:lang w:eastAsia="en-AU"/>
        </w:rPr>
        <w:t xml:space="preserve"> </w:t>
      </w:r>
      <w:r w:rsidRPr="00107081">
        <w:rPr>
          <w:rFonts w:asciiTheme="minorHAnsi" w:eastAsia="Times New Roman" w:hAnsiTheme="minorHAnsi" w:cstheme="minorHAnsi"/>
          <w:lang w:eastAsia="en-AU"/>
        </w:rPr>
        <w:t xml:space="preserve">There are approximately 17,000 properties (in the northern and eastern suburbs) on the Yarra Valley Water (YVW) sewer backlog program. </w:t>
      </w:r>
      <w:r w:rsidR="00197924">
        <w:rPr>
          <w:rFonts w:asciiTheme="minorHAnsi" w:eastAsia="Times New Roman" w:hAnsiTheme="minorHAnsi" w:cstheme="minorHAnsi"/>
          <w:lang w:eastAsia="en-AU"/>
        </w:rPr>
        <w:t xml:space="preserve"> </w:t>
      </w:r>
      <w:r w:rsidRPr="00107081">
        <w:rPr>
          <w:rFonts w:asciiTheme="minorHAnsi" w:eastAsia="Times New Roman" w:hAnsiTheme="minorHAnsi" w:cstheme="minorHAnsi"/>
          <w:lang w:eastAsia="en-AU"/>
        </w:rPr>
        <w:t>YVW is aiming to have all these properties sewered by 20</w:t>
      </w:r>
      <w:r w:rsidR="001B330E" w:rsidRPr="00107081">
        <w:rPr>
          <w:rFonts w:asciiTheme="minorHAnsi" w:eastAsia="Times New Roman" w:hAnsiTheme="minorHAnsi" w:cstheme="minorHAnsi"/>
          <w:lang w:eastAsia="en-AU"/>
        </w:rPr>
        <w:t>30</w:t>
      </w:r>
      <w:r w:rsidRPr="00107081">
        <w:rPr>
          <w:rFonts w:asciiTheme="minorHAnsi" w:eastAsia="Times New Roman" w:hAnsiTheme="minorHAnsi" w:cstheme="minorHAnsi"/>
          <w:lang w:eastAsia="en-AU"/>
        </w:rPr>
        <w:t>.</w:t>
      </w:r>
    </w:p>
    <w:p w14:paraId="06BC1E66" w14:textId="5675900B" w:rsidR="00DF788B" w:rsidRDefault="00DB7272" w:rsidP="00B1133F">
      <w:pPr>
        <w:spacing w:after="150" w:line="360" w:lineRule="auto"/>
        <w:jc w:val="both"/>
        <w:rPr>
          <w:rFonts w:asciiTheme="minorHAnsi" w:eastAsia="Times New Roman" w:hAnsiTheme="minorHAnsi" w:cstheme="minorHAnsi"/>
          <w:sz w:val="24"/>
          <w:szCs w:val="24"/>
          <w:lang w:eastAsia="en-AU"/>
        </w:rPr>
      </w:pPr>
      <w:r w:rsidRPr="00107081">
        <w:rPr>
          <w:rFonts w:asciiTheme="minorHAnsi" w:eastAsia="Times New Roman" w:hAnsiTheme="minorHAnsi" w:cstheme="minorHAnsi"/>
          <w:sz w:val="24"/>
          <w:szCs w:val="24"/>
          <w:lang w:eastAsia="en-AU"/>
        </w:rPr>
        <w:t xml:space="preserve">In Nillumbik in 2012/13, the backlog areas of Eltham North and Research </w:t>
      </w:r>
      <w:r w:rsidR="001B330E" w:rsidRPr="00107081">
        <w:rPr>
          <w:rFonts w:asciiTheme="minorHAnsi" w:eastAsia="Times New Roman" w:hAnsiTheme="minorHAnsi" w:cstheme="minorHAnsi"/>
          <w:sz w:val="24"/>
          <w:szCs w:val="24"/>
          <w:lang w:eastAsia="en-AU"/>
        </w:rPr>
        <w:t>were completed and declared sewered areas</w:t>
      </w:r>
      <w:r w:rsidRPr="00107081">
        <w:rPr>
          <w:rFonts w:asciiTheme="minorHAnsi" w:eastAsia="Times New Roman" w:hAnsiTheme="minorHAnsi" w:cstheme="minorHAnsi"/>
          <w:sz w:val="24"/>
          <w:szCs w:val="24"/>
          <w:lang w:eastAsia="en-AU"/>
        </w:rPr>
        <w:t xml:space="preserve">. </w:t>
      </w:r>
      <w:r w:rsidR="007B0304" w:rsidRPr="00107081">
        <w:rPr>
          <w:rFonts w:asciiTheme="minorHAnsi" w:eastAsia="Times New Roman" w:hAnsiTheme="minorHAnsi" w:cstheme="minorHAnsi"/>
          <w:sz w:val="24"/>
          <w:szCs w:val="24"/>
          <w:lang w:eastAsia="en-AU"/>
        </w:rPr>
        <w:t xml:space="preserve"> </w:t>
      </w:r>
      <w:r w:rsidRPr="00107081">
        <w:rPr>
          <w:rFonts w:asciiTheme="minorHAnsi" w:eastAsia="Times New Roman" w:hAnsiTheme="minorHAnsi" w:cstheme="minorHAnsi"/>
          <w:sz w:val="24"/>
          <w:szCs w:val="24"/>
          <w:lang w:eastAsia="en-AU"/>
        </w:rPr>
        <w:t>This constitute</w:t>
      </w:r>
      <w:r w:rsidR="001B330E" w:rsidRPr="00107081">
        <w:rPr>
          <w:rFonts w:asciiTheme="minorHAnsi" w:eastAsia="Times New Roman" w:hAnsiTheme="minorHAnsi" w:cstheme="minorHAnsi"/>
          <w:sz w:val="24"/>
          <w:szCs w:val="24"/>
          <w:lang w:eastAsia="en-AU"/>
        </w:rPr>
        <w:t>s</w:t>
      </w:r>
      <w:r w:rsidRPr="00107081">
        <w:rPr>
          <w:rFonts w:asciiTheme="minorHAnsi" w:eastAsia="Times New Roman" w:hAnsiTheme="minorHAnsi" w:cstheme="minorHAnsi"/>
          <w:sz w:val="24"/>
          <w:szCs w:val="24"/>
          <w:lang w:eastAsia="en-AU"/>
        </w:rPr>
        <w:t xml:space="preserve"> approximately </w:t>
      </w:r>
      <w:r w:rsidR="001B330E" w:rsidRPr="00107081">
        <w:rPr>
          <w:rFonts w:asciiTheme="minorHAnsi" w:eastAsia="Times New Roman" w:hAnsiTheme="minorHAnsi" w:cstheme="minorHAnsi"/>
          <w:sz w:val="24"/>
          <w:szCs w:val="24"/>
          <w:lang w:eastAsia="en-AU"/>
        </w:rPr>
        <w:t>155</w:t>
      </w:r>
      <w:r w:rsidRPr="00107081">
        <w:rPr>
          <w:rFonts w:asciiTheme="minorHAnsi" w:eastAsia="Times New Roman" w:hAnsiTheme="minorHAnsi" w:cstheme="minorHAnsi"/>
          <w:sz w:val="24"/>
          <w:szCs w:val="24"/>
          <w:lang w:eastAsia="en-AU"/>
        </w:rPr>
        <w:t xml:space="preserve"> properties in that area.</w:t>
      </w:r>
      <w:r w:rsidR="007B0304" w:rsidRPr="00107081">
        <w:rPr>
          <w:rFonts w:asciiTheme="minorHAnsi" w:eastAsia="Times New Roman" w:hAnsiTheme="minorHAnsi" w:cstheme="minorHAnsi"/>
          <w:sz w:val="24"/>
          <w:szCs w:val="24"/>
          <w:lang w:eastAsia="en-AU"/>
        </w:rPr>
        <w:t xml:space="preserve"> </w:t>
      </w:r>
      <w:r w:rsidRPr="00107081">
        <w:rPr>
          <w:rFonts w:asciiTheme="minorHAnsi" w:eastAsia="Times New Roman" w:hAnsiTheme="minorHAnsi" w:cstheme="minorHAnsi"/>
          <w:sz w:val="24"/>
          <w:szCs w:val="24"/>
          <w:lang w:eastAsia="en-AU"/>
        </w:rPr>
        <w:t xml:space="preserve"> </w:t>
      </w:r>
      <w:r w:rsidR="00582E5D">
        <w:rPr>
          <w:rFonts w:asciiTheme="minorHAnsi" w:eastAsia="Times New Roman" w:hAnsiTheme="minorHAnsi" w:cstheme="minorHAnsi"/>
          <w:sz w:val="24"/>
          <w:szCs w:val="24"/>
          <w:lang w:eastAsia="en-AU"/>
        </w:rPr>
        <w:t xml:space="preserve">Data on connection to the sewer is provided in Table </w:t>
      </w:r>
      <w:r w:rsidR="00DF788B">
        <w:rPr>
          <w:rFonts w:asciiTheme="minorHAnsi" w:eastAsia="Times New Roman" w:hAnsiTheme="minorHAnsi" w:cstheme="minorHAnsi"/>
          <w:sz w:val="24"/>
          <w:szCs w:val="24"/>
          <w:lang w:eastAsia="en-AU"/>
        </w:rPr>
        <w:t>1</w:t>
      </w:r>
      <w:r w:rsidR="002E770F">
        <w:rPr>
          <w:rFonts w:asciiTheme="minorHAnsi" w:eastAsia="Times New Roman" w:hAnsiTheme="minorHAnsi" w:cstheme="minorHAnsi"/>
          <w:sz w:val="24"/>
          <w:szCs w:val="24"/>
          <w:lang w:eastAsia="en-AU"/>
        </w:rPr>
        <w:t>9</w:t>
      </w:r>
      <w:r w:rsidR="00582E5D">
        <w:rPr>
          <w:rFonts w:asciiTheme="minorHAnsi" w:eastAsia="Times New Roman" w:hAnsiTheme="minorHAnsi" w:cstheme="minorHAnsi"/>
          <w:sz w:val="24"/>
          <w:szCs w:val="24"/>
          <w:lang w:eastAsia="en-AU"/>
        </w:rPr>
        <w:t>.</w:t>
      </w:r>
    </w:p>
    <w:p w14:paraId="2BE6120D" w14:textId="77777777" w:rsidR="00DF788B" w:rsidRDefault="00DF788B">
      <w:pPr>
        <w:spacing w:after="0" w:line="240" w:lineRule="auto"/>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br w:type="page"/>
      </w:r>
    </w:p>
    <w:p w14:paraId="7FF28EE6" w14:textId="17CBF9DF" w:rsidR="00582E5D" w:rsidRPr="00EA3097" w:rsidRDefault="00582E5D" w:rsidP="00582E5D">
      <w:pPr>
        <w:spacing w:before="120" w:after="120" w:line="360" w:lineRule="auto"/>
        <w:rPr>
          <w:rFonts w:asciiTheme="minorHAnsi" w:hAnsiTheme="minorHAnsi" w:cstheme="minorHAnsi"/>
          <w:b/>
          <w:sz w:val="24"/>
          <w:szCs w:val="24"/>
        </w:rPr>
      </w:pPr>
      <w:r w:rsidRPr="00A2451F">
        <w:rPr>
          <w:rFonts w:asciiTheme="minorHAnsi" w:hAnsiTheme="minorHAnsi" w:cstheme="minorHAnsi"/>
          <w:b/>
          <w:sz w:val="24"/>
          <w:szCs w:val="24"/>
        </w:rPr>
        <w:t xml:space="preserve">Table </w:t>
      </w:r>
      <w:r w:rsidR="002E770F">
        <w:rPr>
          <w:rFonts w:asciiTheme="minorHAnsi" w:hAnsiTheme="minorHAnsi" w:cstheme="minorHAnsi"/>
          <w:b/>
          <w:sz w:val="24"/>
          <w:szCs w:val="24"/>
        </w:rPr>
        <w:t>19</w:t>
      </w:r>
      <w:r w:rsidRPr="00A2451F">
        <w:rPr>
          <w:rFonts w:asciiTheme="minorHAnsi" w:hAnsiTheme="minorHAnsi" w:cstheme="minorHAnsi"/>
          <w:b/>
          <w:sz w:val="24"/>
          <w:szCs w:val="24"/>
        </w:rPr>
        <w:t xml:space="preserve"> </w:t>
      </w:r>
      <w:r>
        <w:rPr>
          <w:rFonts w:asciiTheme="minorHAnsi" w:hAnsiTheme="minorHAnsi" w:cstheme="minorHAnsi"/>
          <w:b/>
          <w:sz w:val="24"/>
          <w:szCs w:val="24"/>
        </w:rPr>
        <w:t>–</w:t>
      </w:r>
      <w:r w:rsidRPr="00A2451F">
        <w:rPr>
          <w:rFonts w:asciiTheme="minorHAnsi" w:hAnsiTheme="minorHAnsi" w:cstheme="minorHAnsi"/>
          <w:b/>
          <w:sz w:val="24"/>
          <w:szCs w:val="24"/>
        </w:rPr>
        <w:t xml:space="preserve"> </w:t>
      </w:r>
      <w:r w:rsidRPr="00EA3097">
        <w:rPr>
          <w:rFonts w:asciiTheme="minorHAnsi" w:hAnsiTheme="minorHAnsi" w:cstheme="minorHAnsi"/>
          <w:b/>
          <w:sz w:val="24"/>
          <w:szCs w:val="24"/>
        </w:rPr>
        <w:t xml:space="preserve">Sewer </w:t>
      </w:r>
      <w:r>
        <w:rPr>
          <w:rFonts w:asciiTheme="minorHAnsi" w:hAnsiTheme="minorHAnsi" w:cstheme="minorHAnsi"/>
          <w:b/>
          <w:sz w:val="24"/>
          <w:szCs w:val="24"/>
        </w:rPr>
        <w:t>b</w:t>
      </w:r>
      <w:r w:rsidRPr="00EA3097">
        <w:rPr>
          <w:rFonts w:asciiTheme="minorHAnsi" w:hAnsiTheme="minorHAnsi" w:cstheme="minorHAnsi"/>
          <w:b/>
          <w:sz w:val="24"/>
          <w:szCs w:val="24"/>
        </w:rPr>
        <w:t>acklog</w:t>
      </w:r>
      <w:r>
        <w:rPr>
          <w:rFonts w:asciiTheme="minorHAnsi" w:hAnsiTheme="minorHAnsi" w:cstheme="minorHAnsi"/>
          <w:b/>
          <w:sz w:val="24"/>
          <w:szCs w:val="24"/>
        </w:rPr>
        <w:t xml:space="preserve"> in Eltham North/Research</w:t>
      </w:r>
      <w:r w:rsidR="00EE525B">
        <w:rPr>
          <w:rFonts w:asciiTheme="minorHAnsi" w:hAnsiTheme="minorHAnsi" w:cstheme="minorHAnsi"/>
          <w:b/>
          <w:sz w:val="24"/>
          <w:szCs w:val="24"/>
        </w:rPr>
        <w:t xml:space="preserve"> (as of March 2015)</w:t>
      </w:r>
    </w:p>
    <w:tbl>
      <w:tblPr>
        <w:tblStyle w:val="TableGrid"/>
        <w:tblW w:w="0" w:type="auto"/>
        <w:tblLook w:val="04A0" w:firstRow="1" w:lastRow="0" w:firstColumn="1" w:lastColumn="0" w:noHBand="0" w:noVBand="1"/>
        <w:tblCaption w:val="Table"/>
        <w:tblDescription w:val="Sewer backlog in Eltham North/Research (as of March 2015)"/>
      </w:tblPr>
      <w:tblGrid>
        <w:gridCol w:w="2310"/>
        <w:gridCol w:w="2310"/>
        <w:gridCol w:w="2311"/>
        <w:gridCol w:w="2311"/>
      </w:tblGrid>
      <w:tr w:rsidR="00582E5D" w14:paraId="19A93CDA" w14:textId="77777777" w:rsidTr="00891836">
        <w:trPr>
          <w:tblHeader/>
        </w:trPr>
        <w:tc>
          <w:tcPr>
            <w:tcW w:w="2310" w:type="dxa"/>
            <w:shd w:val="clear" w:color="auto" w:fill="DBE5F1" w:themeFill="accent1" w:themeFillTint="33"/>
          </w:tcPr>
          <w:p w14:paraId="17611973" w14:textId="77777777" w:rsidR="00582E5D" w:rsidRPr="00ED3BDC" w:rsidRDefault="00582E5D" w:rsidP="00EC680F">
            <w:pPr>
              <w:spacing w:before="120" w:after="120" w:line="240" w:lineRule="auto"/>
              <w:jc w:val="center"/>
              <w:rPr>
                <w:rFonts w:asciiTheme="minorHAnsi" w:hAnsiTheme="minorHAnsi"/>
                <w:b/>
                <w:sz w:val="24"/>
              </w:rPr>
            </w:pPr>
            <w:r w:rsidRPr="00ED3BDC">
              <w:rPr>
                <w:rFonts w:asciiTheme="minorHAnsi" w:hAnsiTheme="minorHAnsi"/>
                <w:b/>
                <w:sz w:val="24"/>
              </w:rPr>
              <w:t>Total number of properties</w:t>
            </w:r>
          </w:p>
        </w:tc>
        <w:tc>
          <w:tcPr>
            <w:tcW w:w="2310" w:type="dxa"/>
            <w:shd w:val="clear" w:color="auto" w:fill="DBE5F1" w:themeFill="accent1" w:themeFillTint="33"/>
          </w:tcPr>
          <w:p w14:paraId="031A090D" w14:textId="77777777" w:rsidR="00582E5D" w:rsidRPr="00ED3BDC" w:rsidRDefault="00582E5D" w:rsidP="00EC680F">
            <w:pPr>
              <w:spacing w:before="120" w:after="120" w:line="240" w:lineRule="auto"/>
              <w:jc w:val="center"/>
              <w:rPr>
                <w:rFonts w:asciiTheme="minorHAnsi" w:hAnsiTheme="minorHAnsi"/>
                <w:b/>
                <w:sz w:val="24"/>
              </w:rPr>
            </w:pPr>
            <w:r w:rsidRPr="00ED3BDC">
              <w:rPr>
                <w:rFonts w:asciiTheme="minorHAnsi" w:hAnsiTheme="minorHAnsi"/>
                <w:b/>
                <w:sz w:val="24"/>
              </w:rPr>
              <w:t>Total applied to YVW to connect</w:t>
            </w:r>
          </w:p>
        </w:tc>
        <w:tc>
          <w:tcPr>
            <w:tcW w:w="2311" w:type="dxa"/>
            <w:shd w:val="clear" w:color="auto" w:fill="DBE5F1" w:themeFill="accent1" w:themeFillTint="33"/>
          </w:tcPr>
          <w:p w14:paraId="18D9FB03" w14:textId="77777777" w:rsidR="00582E5D" w:rsidRPr="00ED3BDC" w:rsidRDefault="00582E5D" w:rsidP="00EC680F">
            <w:pPr>
              <w:spacing w:before="120" w:after="120" w:line="240" w:lineRule="auto"/>
              <w:jc w:val="center"/>
              <w:rPr>
                <w:rFonts w:asciiTheme="minorHAnsi" w:hAnsiTheme="minorHAnsi"/>
                <w:b/>
                <w:sz w:val="24"/>
              </w:rPr>
            </w:pPr>
            <w:r w:rsidRPr="00ED3BDC">
              <w:rPr>
                <w:rFonts w:asciiTheme="minorHAnsi" w:hAnsiTheme="minorHAnsi"/>
                <w:b/>
                <w:sz w:val="24"/>
              </w:rPr>
              <w:t>Total actually connected</w:t>
            </w:r>
          </w:p>
        </w:tc>
        <w:tc>
          <w:tcPr>
            <w:tcW w:w="2311" w:type="dxa"/>
            <w:shd w:val="clear" w:color="auto" w:fill="DBE5F1" w:themeFill="accent1" w:themeFillTint="33"/>
          </w:tcPr>
          <w:p w14:paraId="7D7F59E9" w14:textId="77777777" w:rsidR="00582E5D" w:rsidRPr="00ED3BDC" w:rsidRDefault="00582E5D" w:rsidP="00EC680F">
            <w:pPr>
              <w:spacing w:before="120" w:after="120" w:line="240" w:lineRule="auto"/>
              <w:jc w:val="center"/>
              <w:rPr>
                <w:rFonts w:asciiTheme="minorHAnsi" w:hAnsiTheme="minorHAnsi"/>
                <w:b/>
                <w:sz w:val="24"/>
              </w:rPr>
            </w:pPr>
            <w:r w:rsidRPr="00ED3BDC">
              <w:rPr>
                <w:rFonts w:asciiTheme="minorHAnsi" w:hAnsiTheme="minorHAnsi"/>
                <w:b/>
                <w:sz w:val="24"/>
              </w:rPr>
              <w:t>Total not applied/ not connected</w:t>
            </w:r>
          </w:p>
        </w:tc>
      </w:tr>
      <w:tr w:rsidR="00582E5D" w14:paraId="1F13D003" w14:textId="77777777" w:rsidTr="00EC680F">
        <w:tc>
          <w:tcPr>
            <w:tcW w:w="2310" w:type="dxa"/>
          </w:tcPr>
          <w:p w14:paraId="0C903EC1" w14:textId="77777777" w:rsidR="00582E5D" w:rsidRDefault="00582E5D" w:rsidP="00EC680F">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155</w:t>
            </w:r>
          </w:p>
        </w:tc>
        <w:tc>
          <w:tcPr>
            <w:tcW w:w="2310" w:type="dxa"/>
          </w:tcPr>
          <w:p w14:paraId="14C43780" w14:textId="77777777" w:rsidR="00582E5D" w:rsidRDefault="00582E5D" w:rsidP="00EC680F">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124</w:t>
            </w:r>
          </w:p>
        </w:tc>
        <w:tc>
          <w:tcPr>
            <w:tcW w:w="2311" w:type="dxa"/>
          </w:tcPr>
          <w:p w14:paraId="4691E49E" w14:textId="77777777" w:rsidR="00582E5D" w:rsidRDefault="00582E5D" w:rsidP="00EC680F">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80</w:t>
            </w:r>
          </w:p>
        </w:tc>
        <w:tc>
          <w:tcPr>
            <w:tcW w:w="2311" w:type="dxa"/>
          </w:tcPr>
          <w:p w14:paraId="65FC674D" w14:textId="77777777" w:rsidR="00582E5D" w:rsidRDefault="00582E5D" w:rsidP="00EC680F">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75</w:t>
            </w:r>
          </w:p>
        </w:tc>
      </w:tr>
    </w:tbl>
    <w:p w14:paraId="1949CBF5" w14:textId="35EDA731" w:rsidR="00DB7272" w:rsidRPr="00107081" w:rsidRDefault="00DB7272" w:rsidP="00EE525B">
      <w:pPr>
        <w:spacing w:before="120" w:after="120" w:line="360" w:lineRule="auto"/>
        <w:jc w:val="both"/>
        <w:rPr>
          <w:rFonts w:asciiTheme="minorHAnsi" w:eastAsia="Times New Roman" w:hAnsiTheme="minorHAnsi" w:cstheme="minorHAnsi"/>
          <w:sz w:val="24"/>
          <w:szCs w:val="24"/>
          <w:lang w:eastAsia="en-AU"/>
        </w:rPr>
      </w:pPr>
      <w:r w:rsidRPr="00107081">
        <w:rPr>
          <w:rFonts w:asciiTheme="minorHAnsi" w:eastAsia="Times New Roman" w:hAnsiTheme="minorHAnsi" w:cstheme="minorHAnsi"/>
          <w:sz w:val="24"/>
          <w:szCs w:val="24"/>
          <w:lang w:eastAsia="en-AU"/>
        </w:rPr>
        <w:t>At the beginning of the Sewerage Backlog Program, Nillumbik Shire Council identified approximately 1,050 properties in North Warrandyte that were of significant risk of failing septic systems.</w:t>
      </w:r>
      <w:r w:rsidR="00EE525B">
        <w:rPr>
          <w:rFonts w:asciiTheme="minorHAnsi" w:eastAsia="Times New Roman" w:hAnsiTheme="minorHAnsi" w:cstheme="minorHAnsi"/>
          <w:sz w:val="24"/>
          <w:szCs w:val="24"/>
          <w:lang w:eastAsia="en-AU"/>
        </w:rPr>
        <w:t xml:space="preserve">  </w:t>
      </w:r>
      <w:r w:rsidR="003F2944" w:rsidRPr="00107081">
        <w:rPr>
          <w:rFonts w:asciiTheme="minorHAnsi" w:eastAsia="Times New Roman" w:hAnsiTheme="minorHAnsi" w:cstheme="minorHAnsi"/>
          <w:sz w:val="24"/>
          <w:szCs w:val="24"/>
          <w:lang w:eastAsia="en-AU"/>
        </w:rPr>
        <w:t>Pr</w:t>
      </w:r>
      <w:r w:rsidRPr="00107081">
        <w:rPr>
          <w:rFonts w:asciiTheme="minorHAnsi" w:eastAsia="Times New Roman" w:hAnsiTheme="minorHAnsi" w:cstheme="minorHAnsi"/>
          <w:sz w:val="24"/>
          <w:szCs w:val="24"/>
          <w:lang w:eastAsia="en-AU"/>
        </w:rPr>
        <w:t xml:space="preserve">operties in North Warrandyte are currently scheduled to be serviced by the Sewerage Backlog Program </w:t>
      </w:r>
      <w:r w:rsidR="003F2944" w:rsidRPr="00107081">
        <w:rPr>
          <w:rFonts w:asciiTheme="minorHAnsi" w:eastAsia="Times New Roman" w:hAnsiTheme="minorHAnsi" w:cstheme="minorHAnsi"/>
          <w:sz w:val="24"/>
          <w:szCs w:val="24"/>
          <w:lang w:eastAsia="en-AU"/>
        </w:rPr>
        <w:t>in</w:t>
      </w:r>
      <w:r w:rsidRPr="00107081">
        <w:rPr>
          <w:rFonts w:asciiTheme="minorHAnsi" w:eastAsia="Times New Roman" w:hAnsiTheme="minorHAnsi" w:cstheme="minorHAnsi"/>
          <w:sz w:val="24"/>
          <w:szCs w:val="24"/>
          <w:lang w:eastAsia="en-AU"/>
        </w:rPr>
        <w:t xml:space="preserve"> </w:t>
      </w:r>
      <w:r w:rsidR="003F2944" w:rsidRPr="00107081">
        <w:rPr>
          <w:rFonts w:asciiTheme="minorHAnsi" w:eastAsia="Times New Roman" w:hAnsiTheme="minorHAnsi" w:cstheme="minorHAnsi"/>
          <w:sz w:val="24"/>
          <w:szCs w:val="24"/>
          <w:lang w:eastAsia="en-AU"/>
        </w:rPr>
        <w:t>201</w:t>
      </w:r>
      <w:r w:rsidR="001B330E" w:rsidRPr="00107081">
        <w:rPr>
          <w:rFonts w:asciiTheme="minorHAnsi" w:eastAsia="Times New Roman" w:hAnsiTheme="minorHAnsi" w:cstheme="minorHAnsi"/>
          <w:sz w:val="24"/>
          <w:szCs w:val="24"/>
          <w:lang w:eastAsia="en-AU"/>
        </w:rPr>
        <w:t>5/2016</w:t>
      </w:r>
      <w:r w:rsidRPr="00107081">
        <w:rPr>
          <w:rFonts w:asciiTheme="minorHAnsi" w:eastAsia="Times New Roman" w:hAnsiTheme="minorHAnsi" w:cstheme="minorHAnsi"/>
          <w:sz w:val="24"/>
          <w:szCs w:val="24"/>
          <w:lang w:eastAsia="en-AU"/>
        </w:rPr>
        <w:t>.</w:t>
      </w:r>
    </w:p>
    <w:p w14:paraId="5C20AE37" w14:textId="22FE7E81" w:rsidR="00ED3BDC" w:rsidRPr="00E25338" w:rsidRDefault="00DB7272" w:rsidP="00E25338">
      <w:pPr>
        <w:spacing w:after="150" w:line="360" w:lineRule="auto"/>
        <w:jc w:val="both"/>
        <w:rPr>
          <w:rFonts w:asciiTheme="minorHAnsi" w:eastAsia="Times New Roman" w:hAnsiTheme="minorHAnsi" w:cstheme="minorHAnsi"/>
          <w:sz w:val="24"/>
          <w:szCs w:val="24"/>
          <w:lang w:eastAsia="en-AU"/>
        </w:rPr>
      </w:pPr>
      <w:r w:rsidRPr="00107081">
        <w:rPr>
          <w:rFonts w:asciiTheme="minorHAnsi" w:eastAsia="Times New Roman" w:hAnsiTheme="minorHAnsi" w:cstheme="minorHAnsi"/>
          <w:sz w:val="24"/>
          <w:szCs w:val="24"/>
          <w:lang w:eastAsia="en-AU"/>
        </w:rPr>
        <w:t xml:space="preserve">There may be some properties within a </w:t>
      </w:r>
      <w:r w:rsidR="00EE525B">
        <w:rPr>
          <w:rFonts w:asciiTheme="minorHAnsi" w:eastAsia="Times New Roman" w:hAnsiTheme="minorHAnsi" w:cstheme="minorHAnsi"/>
          <w:sz w:val="24"/>
          <w:szCs w:val="24"/>
          <w:lang w:eastAsia="en-AU"/>
        </w:rPr>
        <w:t>b</w:t>
      </w:r>
      <w:r w:rsidRPr="00107081">
        <w:rPr>
          <w:rFonts w:asciiTheme="minorHAnsi" w:eastAsia="Times New Roman" w:hAnsiTheme="minorHAnsi" w:cstheme="minorHAnsi"/>
          <w:sz w:val="24"/>
          <w:szCs w:val="24"/>
          <w:lang w:eastAsia="en-AU"/>
        </w:rPr>
        <w:t xml:space="preserve">acklog </w:t>
      </w:r>
      <w:r w:rsidR="00EE525B">
        <w:rPr>
          <w:rFonts w:asciiTheme="minorHAnsi" w:eastAsia="Times New Roman" w:hAnsiTheme="minorHAnsi" w:cstheme="minorHAnsi"/>
          <w:sz w:val="24"/>
          <w:szCs w:val="24"/>
          <w:lang w:eastAsia="en-AU"/>
        </w:rPr>
        <w:t>a</w:t>
      </w:r>
      <w:r w:rsidRPr="00107081">
        <w:rPr>
          <w:rFonts w:asciiTheme="minorHAnsi" w:eastAsia="Times New Roman" w:hAnsiTheme="minorHAnsi" w:cstheme="minorHAnsi"/>
          <w:sz w:val="24"/>
          <w:szCs w:val="24"/>
          <w:lang w:eastAsia="en-AU"/>
        </w:rPr>
        <w:t xml:space="preserve">rea which are of sufficient size and have a suitably performing treatment system to fully contain their wastewater onsite. </w:t>
      </w:r>
      <w:r w:rsidR="00FC5862" w:rsidRPr="00107081">
        <w:rPr>
          <w:rFonts w:asciiTheme="minorHAnsi" w:eastAsia="Times New Roman" w:hAnsiTheme="minorHAnsi" w:cstheme="minorHAnsi"/>
          <w:sz w:val="24"/>
          <w:szCs w:val="24"/>
          <w:lang w:eastAsia="en-AU"/>
        </w:rPr>
        <w:t xml:space="preserve"> </w:t>
      </w:r>
      <w:r w:rsidRPr="00107081">
        <w:rPr>
          <w:rFonts w:asciiTheme="minorHAnsi" w:eastAsia="Times New Roman" w:hAnsiTheme="minorHAnsi" w:cstheme="minorHAnsi"/>
          <w:sz w:val="24"/>
          <w:szCs w:val="24"/>
          <w:lang w:eastAsia="en-AU"/>
        </w:rPr>
        <w:t xml:space="preserve">Provided these properties have an EPA approved treatment system that is in good working order and is being properly maintained, they will not be legally required to connect. </w:t>
      </w:r>
      <w:r w:rsidR="00FC5862" w:rsidRPr="00107081">
        <w:rPr>
          <w:rFonts w:asciiTheme="minorHAnsi" w:eastAsia="Times New Roman" w:hAnsiTheme="minorHAnsi" w:cstheme="minorHAnsi"/>
          <w:sz w:val="24"/>
          <w:szCs w:val="24"/>
          <w:lang w:eastAsia="en-AU"/>
        </w:rPr>
        <w:t xml:space="preserve"> </w:t>
      </w:r>
      <w:r w:rsidRPr="00107081">
        <w:rPr>
          <w:rFonts w:asciiTheme="minorHAnsi" w:eastAsia="Times New Roman" w:hAnsiTheme="minorHAnsi" w:cstheme="minorHAnsi"/>
          <w:sz w:val="24"/>
          <w:szCs w:val="24"/>
          <w:lang w:eastAsia="en-AU"/>
        </w:rPr>
        <w:t xml:space="preserve">However, with </w:t>
      </w:r>
      <w:r w:rsidR="001B330E" w:rsidRPr="00107081">
        <w:rPr>
          <w:rFonts w:asciiTheme="minorHAnsi" w:eastAsia="Times New Roman" w:hAnsiTheme="minorHAnsi" w:cstheme="minorHAnsi"/>
          <w:sz w:val="24"/>
          <w:szCs w:val="24"/>
          <w:lang w:eastAsia="en-AU"/>
        </w:rPr>
        <w:t>a lack of a</w:t>
      </w:r>
      <w:r w:rsidRPr="00107081">
        <w:rPr>
          <w:rFonts w:asciiTheme="minorHAnsi" w:eastAsia="Times New Roman" w:hAnsiTheme="minorHAnsi" w:cstheme="minorHAnsi"/>
          <w:sz w:val="24"/>
          <w:szCs w:val="24"/>
          <w:lang w:eastAsia="en-AU"/>
        </w:rPr>
        <w:t xml:space="preserve"> monitoring and compliance system </w:t>
      </w:r>
      <w:r w:rsidR="003F2944" w:rsidRPr="00107081">
        <w:rPr>
          <w:rFonts w:asciiTheme="minorHAnsi" w:eastAsia="Times New Roman" w:hAnsiTheme="minorHAnsi" w:cstheme="minorHAnsi"/>
          <w:sz w:val="24"/>
          <w:szCs w:val="24"/>
          <w:lang w:eastAsia="en-AU"/>
        </w:rPr>
        <w:t xml:space="preserve">it </w:t>
      </w:r>
      <w:r w:rsidR="003F2944" w:rsidRPr="00107081">
        <w:rPr>
          <w:rFonts w:asciiTheme="minorHAnsi" w:hAnsiTheme="minorHAnsi" w:cstheme="minorHAnsi"/>
          <w:sz w:val="24"/>
          <w:szCs w:val="24"/>
        </w:rPr>
        <w:t>will be difficult to ensure that these systems continue to be maintained correctly.</w:t>
      </w:r>
    </w:p>
    <w:p w14:paraId="5829E3AE" w14:textId="35EBE4AF" w:rsidR="001128A2" w:rsidRPr="00E25338"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207" w:name="_Toc414023796"/>
      <w:bookmarkStart w:id="208" w:name="_Toc414261469"/>
      <w:bookmarkStart w:id="209" w:name="_Toc414373373"/>
      <w:bookmarkStart w:id="210" w:name="_Toc414461201"/>
      <w:bookmarkStart w:id="211" w:name="_Toc417377135"/>
      <w:r w:rsidRPr="00E25338">
        <w:rPr>
          <w:rFonts w:eastAsia="Times New Roman"/>
          <w:sz w:val="32"/>
          <w:szCs w:val="32"/>
          <w:lang w:val="en-US" w:eastAsia="x-none"/>
        </w:rPr>
        <w:t>Responding to Water</w:t>
      </w:r>
      <w:bookmarkEnd w:id="206"/>
      <w:bookmarkEnd w:id="207"/>
      <w:bookmarkEnd w:id="208"/>
      <w:bookmarkEnd w:id="209"/>
      <w:bookmarkEnd w:id="210"/>
      <w:bookmarkEnd w:id="211"/>
    </w:p>
    <w:p w14:paraId="060878AD" w14:textId="77777777" w:rsidR="00BF3601" w:rsidRPr="00331A8A" w:rsidRDefault="00BF3601" w:rsidP="00BF3601">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Key future actions include:</w:t>
      </w:r>
    </w:p>
    <w:p w14:paraId="02BD4106" w14:textId="29806E5C" w:rsidR="00600C3F" w:rsidRDefault="00EE525B" w:rsidP="003E154D">
      <w:pPr>
        <w:pStyle w:val="ListParagraph"/>
        <w:numPr>
          <w:ilvl w:val="0"/>
          <w:numId w:val="2"/>
        </w:numPr>
        <w:spacing w:before="120" w:after="120" w:line="360" w:lineRule="auto"/>
        <w:ind w:left="567" w:hanging="567"/>
        <w:jc w:val="both"/>
        <w:rPr>
          <w:rFonts w:asciiTheme="minorHAnsi" w:hAnsiTheme="minorHAnsi"/>
          <w:sz w:val="24"/>
        </w:rPr>
      </w:pPr>
      <w:r>
        <w:rPr>
          <w:rFonts w:asciiTheme="minorHAnsi" w:hAnsiTheme="minorHAnsi"/>
          <w:sz w:val="24"/>
        </w:rPr>
        <w:t>Implementing the Integrated Water Management Plan</w:t>
      </w:r>
      <w:r w:rsidR="007A1CAF">
        <w:rPr>
          <w:rFonts w:asciiTheme="minorHAnsi" w:hAnsiTheme="minorHAnsi"/>
          <w:sz w:val="24"/>
        </w:rPr>
        <w:t xml:space="preserve"> with an emphasis on the development of wetlands to treat stormwater</w:t>
      </w:r>
      <w:r w:rsidR="00F45D7E">
        <w:rPr>
          <w:rFonts w:asciiTheme="minorHAnsi" w:hAnsiTheme="minorHAnsi"/>
          <w:sz w:val="24"/>
        </w:rPr>
        <w:t xml:space="preserve"> and use it </w:t>
      </w:r>
      <w:r w:rsidR="00411BE2">
        <w:rPr>
          <w:rFonts w:asciiTheme="minorHAnsi" w:hAnsiTheme="minorHAnsi"/>
          <w:sz w:val="24"/>
        </w:rPr>
        <w:t>on ovals and for other suitable purposes, thus reducing</w:t>
      </w:r>
      <w:r w:rsidR="007A1CAF">
        <w:rPr>
          <w:rFonts w:asciiTheme="minorHAnsi" w:hAnsiTheme="minorHAnsi"/>
          <w:sz w:val="24"/>
        </w:rPr>
        <w:t xml:space="preserve"> reliance on potable water </w:t>
      </w:r>
      <w:r w:rsidR="00411BE2">
        <w:rPr>
          <w:rFonts w:asciiTheme="minorHAnsi" w:hAnsiTheme="minorHAnsi"/>
          <w:sz w:val="24"/>
        </w:rPr>
        <w:t xml:space="preserve">and </w:t>
      </w:r>
      <w:r w:rsidR="007A1CAF">
        <w:rPr>
          <w:rFonts w:asciiTheme="minorHAnsi" w:hAnsiTheme="minorHAnsi"/>
          <w:sz w:val="24"/>
        </w:rPr>
        <w:t>provid</w:t>
      </w:r>
      <w:r w:rsidR="00411BE2">
        <w:rPr>
          <w:rFonts w:asciiTheme="minorHAnsi" w:hAnsiTheme="minorHAnsi"/>
          <w:sz w:val="24"/>
        </w:rPr>
        <w:t>ing</w:t>
      </w:r>
      <w:r w:rsidR="007A1CAF">
        <w:rPr>
          <w:rFonts w:asciiTheme="minorHAnsi" w:hAnsiTheme="minorHAnsi"/>
          <w:sz w:val="24"/>
        </w:rPr>
        <w:t xml:space="preserve"> </w:t>
      </w:r>
      <w:r w:rsidR="00411BE2">
        <w:rPr>
          <w:rFonts w:asciiTheme="minorHAnsi" w:hAnsiTheme="minorHAnsi"/>
          <w:sz w:val="24"/>
        </w:rPr>
        <w:t xml:space="preserve">wildlife </w:t>
      </w:r>
      <w:r w:rsidR="007A1CAF">
        <w:rPr>
          <w:rFonts w:asciiTheme="minorHAnsi" w:hAnsiTheme="minorHAnsi"/>
          <w:sz w:val="24"/>
        </w:rPr>
        <w:t>habitat wherever practicable</w:t>
      </w:r>
      <w:r w:rsidR="0012486A">
        <w:rPr>
          <w:rFonts w:asciiTheme="minorHAnsi" w:hAnsiTheme="minorHAnsi"/>
          <w:sz w:val="24"/>
        </w:rPr>
        <w:t>.</w:t>
      </w:r>
    </w:p>
    <w:p w14:paraId="2497C346" w14:textId="29B423ED" w:rsidR="004D25EE" w:rsidRPr="0012486A" w:rsidRDefault="00E25338" w:rsidP="003E154D">
      <w:pPr>
        <w:pStyle w:val="ListParagraph"/>
        <w:numPr>
          <w:ilvl w:val="0"/>
          <w:numId w:val="2"/>
        </w:numPr>
        <w:spacing w:before="120" w:after="120" w:line="360" w:lineRule="auto"/>
        <w:ind w:left="567" w:hanging="567"/>
        <w:jc w:val="both"/>
        <w:rPr>
          <w:rFonts w:asciiTheme="minorHAnsi" w:hAnsiTheme="minorHAnsi"/>
          <w:sz w:val="24"/>
        </w:rPr>
      </w:pPr>
      <w:r>
        <w:rPr>
          <w:rFonts w:asciiTheme="minorHAnsi" w:hAnsiTheme="minorHAnsi" w:cstheme="minorHAnsi"/>
          <w:sz w:val="24"/>
          <w:szCs w:val="24"/>
        </w:rPr>
        <w:t>S</w:t>
      </w:r>
      <w:r w:rsidR="00C8047A" w:rsidRPr="00C8047A">
        <w:rPr>
          <w:rFonts w:asciiTheme="minorHAnsi" w:hAnsiTheme="minorHAnsi" w:cstheme="minorHAnsi"/>
          <w:sz w:val="24"/>
          <w:szCs w:val="24"/>
        </w:rPr>
        <w:t>upport</w:t>
      </w:r>
      <w:r w:rsidR="00BF3601">
        <w:rPr>
          <w:rFonts w:asciiTheme="minorHAnsi" w:hAnsiTheme="minorHAnsi" w:cstheme="minorHAnsi"/>
          <w:sz w:val="24"/>
          <w:szCs w:val="24"/>
        </w:rPr>
        <w:t>ing</w:t>
      </w:r>
      <w:r w:rsidR="00C307F0">
        <w:rPr>
          <w:rFonts w:asciiTheme="minorHAnsi" w:hAnsiTheme="minorHAnsi" w:cstheme="minorHAnsi"/>
          <w:sz w:val="24"/>
          <w:szCs w:val="24"/>
        </w:rPr>
        <w:t xml:space="preserve"> and </w:t>
      </w:r>
      <w:r w:rsidR="00BF3601">
        <w:rPr>
          <w:rFonts w:asciiTheme="minorHAnsi" w:hAnsiTheme="minorHAnsi" w:cstheme="minorHAnsi"/>
          <w:sz w:val="24"/>
          <w:szCs w:val="24"/>
        </w:rPr>
        <w:t xml:space="preserve">promoting </w:t>
      </w:r>
      <w:r w:rsidR="00C20542">
        <w:rPr>
          <w:rFonts w:asciiTheme="minorHAnsi" w:hAnsiTheme="minorHAnsi" w:cstheme="minorHAnsi"/>
          <w:sz w:val="24"/>
          <w:szCs w:val="24"/>
        </w:rPr>
        <w:t xml:space="preserve">the </w:t>
      </w:r>
      <w:r w:rsidR="00C307F0">
        <w:rPr>
          <w:rFonts w:asciiTheme="minorHAnsi" w:hAnsiTheme="minorHAnsi" w:cstheme="minorHAnsi"/>
          <w:sz w:val="24"/>
          <w:szCs w:val="24"/>
        </w:rPr>
        <w:t>State</w:t>
      </w:r>
      <w:r w:rsidR="00C8047A" w:rsidRPr="00C8047A">
        <w:rPr>
          <w:rFonts w:asciiTheme="minorHAnsi" w:hAnsiTheme="minorHAnsi" w:cstheme="minorHAnsi"/>
          <w:sz w:val="24"/>
          <w:szCs w:val="24"/>
        </w:rPr>
        <w:t xml:space="preserve"> Government</w:t>
      </w:r>
      <w:r w:rsidR="00C307F0">
        <w:rPr>
          <w:rFonts w:asciiTheme="minorHAnsi" w:hAnsiTheme="minorHAnsi" w:cstheme="minorHAnsi"/>
          <w:sz w:val="24"/>
          <w:szCs w:val="24"/>
        </w:rPr>
        <w:t>’s</w:t>
      </w:r>
      <w:r w:rsidR="00C8047A" w:rsidRPr="00C8047A">
        <w:rPr>
          <w:rFonts w:asciiTheme="minorHAnsi" w:hAnsiTheme="minorHAnsi" w:cstheme="minorHAnsi"/>
          <w:sz w:val="24"/>
          <w:szCs w:val="24"/>
        </w:rPr>
        <w:t xml:space="preserve"> water initiatives </w:t>
      </w:r>
      <w:r w:rsidR="00C307F0">
        <w:rPr>
          <w:rFonts w:asciiTheme="minorHAnsi" w:hAnsiTheme="minorHAnsi" w:cstheme="minorHAnsi"/>
          <w:sz w:val="24"/>
          <w:szCs w:val="24"/>
        </w:rPr>
        <w:t>for residential and non-residential consumers</w:t>
      </w:r>
      <w:r>
        <w:rPr>
          <w:rFonts w:asciiTheme="minorHAnsi" w:hAnsiTheme="minorHAnsi" w:cstheme="minorHAnsi"/>
          <w:sz w:val="24"/>
          <w:szCs w:val="24"/>
        </w:rPr>
        <w:t>.</w:t>
      </w:r>
    </w:p>
    <w:p w14:paraId="25DB61DD" w14:textId="029C2C0D" w:rsidR="0012486A" w:rsidRPr="00C8047A" w:rsidRDefault="0012486A" w:rsidP="003E154D">
      <w:pPr>
        <w:pStyle w:val="ListParagraph"/>
        <w:numPr>
          <w:ilvl w:val="0"/>
          <w:numId w:val="2"/>
        </w:numPr>
        <w:spacing w:before="120" w:after="120" w:line="360" w:lineRule="auto"/>
        <w:ind w:left="567" w:hanging="567"/>
        <w:jc w:val="both"/>
        <w:rPr>
          <w:rFonts w:asciiTheme="minorHAnsi" w:hAnsiTheme="minorHAnsi"/>
          <w:sz w:val="24"/>
        </w:rPr>
      </w:pPr>
      <w:r>
        <w:rPr>
          <w:rFonts w:asciiTheme="minorHAnsi" w:hAnsiTheme="minorHAnsi"/>
          <w:sz w:val="24"/>
        </w:rPr>
        <w:t>Continue to support Yarra Valley Water’s shower head exchange program.</w:t>
      </w:r>
    </w:p>
    <w:p w14:paraId="2E0C7710" w14:textId="2A624C9C" w:rsidR="00C8047A" w:rsidRDefault="00E25338" w:rsidP="003E154D">
      <w:pPr>
        <w:pStyle w:val="ListParagraph"/>
        <w:numPr>
          <w:ilvl w:val="0"/>
          <w:numId w:val="2"/>
        </w:numPr>
        <w:spacing w:before="120" w:after="120" w:line="360" w:lineRule="auto"/>
        <w:ind w:left="567" w:hanging="567"/>
        <w:jc w:val="both"/>
        <w:rPr>
          <w:rFonts w:asciiTheme="minorHAnsi" w:hAnsiTheme="minorHAnsi"/>
          <w:sz w:val="24"/>
        </w:rPr>
      </w:pPr>
      <w:r>
        <w:rPr>
          <w:rFonts w:asciiTheme="minorHAnsi" w:hAnsiTheme="minorHAnsi"/>
          <w:sz w:val="24"/>
        </w:rPr>
        <w:t>F</w:t>
      </w:r>
      <w:r w:rsidR="00BF3601" w:rsidRPr="00C8047A">
        <w:rPr>
          <w:rFonts w:asciiTheme="minorHAnsi" w:hAnsiTheme="minorHAnsi"/>
          <w:sz w:val="24"/>
        </w:rPr>
        <w:t>inalis</w:t>
      </w:r>
      <w:r w:rsidR="00BF3601">
        <w:rPr>
          <w:rFonts w:asciiTheme="minorHAnsi" w:hAnsiTheme="minorHAnsi"/>
          <w:sz w:val="24"/>
        </w:rPr>
        <w:t>ing</w:t>
      </w:r>
      <w:r w:rsidR="00BF3601" w:rsidRPr="00C8047A">
        <w:rPr>
          <w:rFonts w:asciiTheme="minorHAnsi" w:hAnsiTheme="minorHAnsi"/>
          <w:sz w:val="24"/>
        </w:rPr>
        <w:t xml:space="preserve"> </w:t>
      </w:r>
      <w:r w:rsidR="00C8047A" w:rsidRPr="00C8047A">
        <w:rPr>
          <w:rFonts w:asciiTheme="minorHAnsi" w:hAnsiTheme="minorHAnsi"/>
          <w:sz w:val="24"/>
        </w:rPr>
        <w:t>and implement</w:t>
      </w:r>
      <w:r w:rsidR="00BF3601">
        <w:rPr>
          <w:rFonts w:asciiTheme="minorHAnsi" w:hAnsiTheme="minorHAnsi"/>
          <w:sz w:val="24"/>
        </w:rPr>
        <w:t>ing</w:t>
      </w:r>
      <w:r w:rsidR="00C8047A" w:rsidRPr="00C8047A">
        <w:rPr>
          <w:rFonts w:asciiTheme="minorHAnsi" w:hAnsiTheme="minorHAnsi"/>
          <w:sz w:val="24"/>
        </w:rPr>
        <w:t xml:space="preserve"> the revised Domestic Wastewater Management Plan</w:t>
      </w:r>
      <w:r w:rsidR="00C8047A">
        <w:rPr>
          <w:rFonts w:asciiTheme="minorHAnsi" w:hAnsiTheme="minorHAnsi"/>
          <w:sz w:val="24"/>
        </w:rPr>
        <w:t>.</w:t>
      </w:r>
      <w:r w:rsidR="007A1CAF">
        <w:rPr>
          <w:rFonts w:asciiTheme="minorHAnsi" w:hAnsiTheme="minorHAnsi"/>
          <w:sz w:val="24"/>
        </w:rPr>
        <w:t xml:space="preserve"> There will be a particular emphasis on assessing the areas under the greatest threat from failing septic systems and pursuing actions to remedy the situation.</w:t>
      </w:r>
    </w:p>
    <w:p w14:paraId="2859E0D2" w14:textId="74BE59ED" w:rsidR="00107081" w:rsidRDefault="00E25338" w:rsidP="003E154D">
      <w:pPr>
        <w:pStyle w:val="ListParagraph"/>
        <w:numPr>
          <w:ilvl w:val="0"/>
          <w:numId w:val="2"/>
        </w:numPr>
        <w:spacing w:before="120" w:after="120" w:line="360" w:lineRule="auto"/>
        <w:ind w:left="567" w:hanging="567"/>
        <w:jc w:val="both"/>
        <w:rPr>
          <w:rFonts w:asciiTheme="minorHAnsi" w:hAnsiTheme="minorHAnsi"/>
          <w:sz w:val="24"/>
        </w:rPr>
      </w:pPr>
      <w:r>
        <w:rPr>
          <w:rFonts w:asciiTheme="minorHAnsi" w:hAnsiTheme="minorHAnsi"/>
          <w:sz w:val="24"/>
        </w:rPr>
        <w:t>C</w:t>
      </w:r>
      <w:r w:rsidR="00BF3601">
        <w:rPr>
          <w:rFonts w:asciiTheme="minorHAnsi" w:hAnsiTheme="minorHAnsi"/>
          <w:sz w:val="24"/>
        </w:rPr>
        <w:t xml:space="preserve">ontinuing </w:t>
      </w:r>
      <w:r w:rsidR="00107081">
        <w:rPr>
          <w:rFonts w:asciiTheme="minorHAnsi" w:hAnsiTheme="minorHAnsi"/>
          <w:sz w:val="24"/>
        </w:rPr>
        <w:t>to support the implementation of the Sewer Backlog Program</w:t>
      </w:r>
      <w:r w:rsidR="007A1CAF">
        <w:rPr>
          <w:rFonts w:asciiTheme="minorHAnsi" w:hAnsiTheme="minorHAnsi"/>
          <w:sz w:val="24"/>
        </w:rPr>
        <w:t xml:space="preserve"> and its effective take up in the North Warrandyte area</w:t>
      </w:r>
      <w:r w:rsidR="00107081">
        <w:rPr>
          <w:rFonts w:asciiTheme="minorHAnsi" w:hAnsiTheme="minorHAnsi"/>
          <w:sz w:val="24"/>
        </w:rPr>
        <w:t>.</w:t>
      </w:r>
    </w:p>
    <w:p w14:paraId="1C4DCAAB" w14:textId="2DA65FE2" w:rsidR="00E06653" w:rsidRPr="00E06653" w:rsidRDefault="00E06653" w:rsidP="00E06653">
      <w:pPr>
        <w:spacing w:before="120" w:after="120" w:line="360" w:lineRule="auto"/>
        <w:jc w:val="both"/>
        <w:rPr>
          <w:rFonts w:asciiTheme="minorHAnsi" w:hAnsiTheme="minorHAnsi"/>
          <w:sz w:val="24"/>
        </w:rPr>
      </w:pPr>
      <w:r w:rsidRPr="00E06653">
        <w:rPr>
          <w:rFonts w:asciiTheme="minorHAnsi" w:hAnsiTheme="minorHAnsi" w:cstheme="minorHAnsi"/>
          <w:sz w:val="24"/>
          <w:szCs w:val="24"/>
        </w:rPr>
        <w:t>Action</w:t>
      </w:r>
      <w:r>
        <w:rPr>
          <w:rFonts w:asciiTheme="minorHAnsi" w:hAnsiTheme="minorHAnsi" w:cstheme="minorHAnsi"/>
          <w:sz w:val="24"/>
          <w:szCs w:val="24"/>
        </w:rPr>
        <w:t>s</w:t>
      </w:r>
      <w:r w:rsidRPr="00E06653">
        <w:rPr>
          <w:rFonts w:asciiTheme="minorHAnsi" w:hAnsiTheme="minorHAnsi" w:cstheme="minorHAnsi"/>
          <w:sz w:val="24"/>
          <w:szCs w:val="24"/>
        </w:rPr>
        <w:t xml:space="preserve"> relevant to Council operations are provided</w:t>
      </w:r>
      <w:r>
        <w:rPr>
          <w:rFonts w:asciiTheme="minorHAnsi" w:hAnsiTheme="minorHAnsi" w:cstheme="minorHAnsi"/>
          <w:sz w:val="24"/>
          <w:szCs w:val="24"/>
        </w:rPr>
        <w:t xml:space="preserve"> in Section 6.3.</w:t>
      </w:r>
    </w:p>
    <w:p w14:paraId="45BACBC7" w14:textId="77777777" w:rsidR="001128A2" w:rsidRDefault="001128A2" w:rsidP="001128A2">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2A28685C" w14:textId="04D32438" w:rsidR="001128A2" w:rsidRPr="006E2E3F" w:rsidRDefault="001128A2" w:rsidP="003E154D">
      <w:pPr>
        <w:pStyle w:val="Heading1"/>
        <w:numPr>
          <w:ilvl w:val="0"/>
          <w:numId w:val="1"/>
        </w:numPr>
        <w:shd w:val="clear" w:color="auto" w:fill="C2D69B" w:themeFill="accent3" w:themeFillTint="99"/>
        <w:spacing w:before="120" w:after="120" w:line="360" w:lineRule="auto"/>
        <w:ind w:left="567" w:hanging="567"/>
        <w:rPr>
          <w:sz w:val="50"/>
          <w:szCs w:val="50"/>
        </w:rPr>
      </w:pPr>
      <w:bookmarkStart w:id="212" w:name="_Toc413158970"/>
      <w:bookmarkStart w:id="213" w:name="_Toc414023797"/>
      <w:bookmarkStart w:id="214" w:name="_Toc414261470"/>
      <w:bookmarkStart w:id="215" w:name="_Toc414373374"/>
      <w:bookmarkStart w:id="216" w:name="_Toc414461202"/>
      <w:bookmarkStart w:id="217" w:name="_Toc417377136"/>
      <w:r w:rsidRPr="006E2E3F">
        <w:rPr>
          <w:sz w:val="50"/>
          <w:szCs w:val="50"/>
        </w:rPr>
        <w:t>Energy</w:t>
      </w:r>
      <w:bookmarkEnd w:id="212"/>
      <w:bookmarkEnd w:id="213"/>
      <w:bookmarkEnd w:id="214"/>
      <w:bookmarkEnd w:id="215"/>
      <w:bookmarkEnd w:id="216"/>
      <w:r w:rsidR="006E2E3F" w:rsidRPr="006E2E3F">
        <w:rPr>
          <w:sz w:val="50"/>
          <w:szCs w:val="50"/>
        </w:rPr>
        <w:t xml:space="preserve"> and Greenhouse </w:t>
      </w:r>
      <w:r w:rsidR="006E2E3F">
        <w:rPr>
          <w:sz w:val="50"/>
          <w:szCs w:val="50"/>
        </w:rPr>
        <w:t>E</w:t>
      </w:r>
      <w:r w:rsidR="006E2E3F" w:rsidRPr="006E2E3F">
        <w:rPr>
          <w:sz w:val="50"/>
          <w:szCs w:val="50"/>
        </w:rPr>
        <w:t>missions</w:t>
      </w:r>
      <w:bookmarkEnd w:id="217"/>
    </w:p>
    <w:p w14:paraId="6B386DCE" w14:textId="56E67289" w:rsidR="001128A2" w:rsidRDefault="001128A2" w:rsidP="001614D9">
      <w:pPr>
        <w:spacing w:before="120" w:after="12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The atmosphere surrounding the earth consists of a complex balance of gases that supports life.  Human</w:t>
      </w:r>
      <w:r w:rsidR="00A4030F">
        <w:rPr>
          <w:rFonts w:ascii="Arial" w:eastAsiaTheme="minorHAnsi" w:hAnsi="Arial" w:cs="Arial"/>
          <w:color w:val="000000"/>
          <w:sz w:val="24"/>
          <w:szCs w:val="24"/>
          <w:lang w:eastAsia="en-US"/>
        </w:rPr>
        <w:t>-</w:t>
      </w:r>
      <w:r>
        <w:rPr>
          <w:rFonts w:ascii="Arial" w:eastAsiaTheme="minorHAnsi" w:hAnsi="Arial" w:cs="Arial"/>
          <w:color w:val="000000"/>
          <w:sz w:val="24"/>
          <w:szCs w:val="24"/>
          <w:lang w:eastAsia="en-US"/>
        </w:rPr>
        <w:t>based activity, such as burning fossil fuels has rapidly increased the percentage of particular gases in our atmosphere resulting in negative impacts to air quality, human health and changes to our climate system.</w:t>
      </w:r>
    </w:p>
    <w:p w14:paraId="356A6EA4" w14:textId="4D87CAD5" w:rsidR="0077093B" w:rsidRDefault="0077093B" w:rsidP="0077093B">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Energy section covers:</w:t>
      </w:r>
    </w:p>
    <w:p w14:paraId="4F234F30" w14:textId="552FD985" w:rsidR="0077093B" w:rsidRDefault="0077093B" w:rsidP="003E154D">
      <w:pPr>
        <w:pStyle w:val="ListParagraph"/>
        <w:numPr>
          <w:ilvl w:val="0"/>
          <w:numId w:val="2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Community Energy Use</w:t>
      </w:r>
      <w:r w:rsidR="00EE525B">
        <w:rPr>
          <w:rFonts w:asciiTheme="minorHAnsi" w:hAnsiTheme="minorHAnsi" w:cstheme="minorHAnsi"/>
          <w:sz w:val="24"/>
          <w:szCs w:val="24"/>
        </w:rPr>
        <w:t>.</w:t>
      </w:r>
    </w:p>
    <w:p w14:paraId="18A1B477" w14:textId="15D0E92E" w:rsidR="0077093B" w:rsidRDefault="0077093B" w:rsidP="003E154D">
      <w:pPr>
        <w:pStyle w:val="ListParagraph"/>
        <w:numPr>
          <w:ilvl w:val="0"/>
          <w:numId w:val="2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Transport.</w:t>
      </w:r>
    </w:p>
    <w:p w14:paraId="7A5ACC19" w14:textId="529DD027" w:rsidR="00E17AED" w:rsidRPr="00E17AED" w:rsidRDefault="00E17AED" w:rsidP="00E17AED">
      <w:pPr>
        <w:spacing w:before="120" w:after="120" w:line="360" w:lineRule="auto"/>
        <w:jc w:val="both"/>
        <w:rPr>
          <w:rFonts w:asciiTheme="minorHAnsi" w:hAnsiTheme="minorHAnsi" w:cstheme="minorHAnsi"/>
          <w:sz w:val="24"/>
          <w:szCs w:val="24"/>
        </w:rPr>
      </w:pPr>
      <w:r w:rsidRPr="00E17AED">
        <w:rPr>
          <w:rFonts w:asciiTheme="minorHAnsi" w:hAnsiTheme="minorHAnsi" w:cstheme="minorHAnsi"/>
          <w:sz w:val="24"/>
          <w:szCs w:val="24"/>
        </w:rPr>
        <w:t>Please note that Council’s</w:t>
      </w:r>
      <w:r>
        <w:rPr>
          <w:rFonts w:asciiTheme="minorHAnsi" w:hAnsiTheme="minorHAnsi" w:cstheme="minorHAnsi"/>
          <w:sz w:val="24"/>
          <w:szCs w:val="24"/>
        </w:rPr>
        <w:t xml:space="preserve"> energy use is dealt with in Section 6 Council Operations.</w:t>
      </w:r>
    </w:p>
    <w:p w14:paraId="6ED9769D" w14:textId="77777777" w:rsidR="001128A2" w:rsidRDefault="001128A2" w:rsidP="001128A2">
      <w:pPr>
        <w:spacing w:before="120" w:after="120" w:line="360" w:lineRule="auto"/>
        <w:rPr>
          <w:rFonts w:ascii="Arial" w:eastAsiaTheme="minorHAnsi" w:hAnsi="Arial" w:cs="Arial"/>
          <w:color w:val="000000"/>
          <w:sz w:val="24"/>
          <w:szCs w:val="24"/>
          <w:lang w:eastAsia="en-US"/>
        </w:rPr>
      </w:pPr>
      <w:r>
        <w:rPr>
          <w:rFonts w:ascii="Arial" w:hAnsi="Arial" w:cs="Arial"/>
          <w:noProof/>
          <w:color w:val="515255"/>
          <w:sz w:val="18"/>
          <w:szCs w:val="18"/>
          <w:lang w:eastAsia="en-AU"/>
        </w:rPr>
        <w:drawing>
          <wp:inline distT="0" distB="0" distL="0" distR="0" wp14:anchorId="4580A05C" wp14:editId="7294CE1F">
            <wp:extent cx="5238750" cy="1905000"/>
            <wp:effectExtent l="0" t="0" r="0" b="0"/>
            <wp:docPr id="23" name="Picture 23" descr="Train at statio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illumbik.vic.gov.au/files/46229a6b-85ae-4c94-a939-a2d100a362e1/Energy2.jpg?w=5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1905000"/>
                    </a:xfrm>
                    <a:prstGeom prst="rect">
                      <a:avLst/>
                    </a:prstGeom>
                    <a:noFill/>
                    <a:ln>
                      <a:noFill/>
                    </a:ln>
                  </pic:spPr>
                </pic:pic>
              </a:graphicData>
            </a:graphic>
          </wp:inline>
        </w:drawing>
      </w:r>
    </w:p>
    <w:p w14:paraId="27A84BC3" w14:textId="31AD92CB" w:rsidR="001128A2" w:rsidRPr="00E25338"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218" w:name="_Toc413158971"/>
      <w:bookmarkStart w:id="219" w:name="_Toc414023798"/>
      <w:bookmarkStart w:id="220" w:name="_Toc414261471"/>
      <w:bookmarkStart w:id="221" w:name="_Toc414373375"/>
      <w:bookmarkStart w:id="222" w:name="_Toc414461203"/>
      <w:bookmarkStart w:id="223" w:name="_Toc417377137"/>
      <w:r w:rsidRPr="00E25338">
        <w:rPr>
          <w:rFonts w:eastAsia="Times New Roman"/>
          <w:sz w:val="32"/>
          <w:szCs w:val="32"/>
          <w:lang w:val="en-US" w:eastAsia="x-none"/>
        </w:rPr>
        <w:t xml:space="preserve">Pressures on our Energy </w:t>
      </w:r>
      <w:r w:rsidR="00A21E85" w:rsidRPr="00E25338">
        <w:rPr>
          <w:rFonts w:eastAsia="Times New Roman"/>
          <w:sz w:val="32"/>
          <w:szCs w:val="32"/>
          <w:lang w:val="en-US" w:eastAsia="x-none"/>
        </w:rPr>
        <w:t>U</w:t>
      </w:r>
      <w:r w:rsidRPr="00E25338">
        <w:rPr>
          <w:rFonts w:eastAsia="Times New Roman"/>
          <w:sz w:val="32"/>
          <w:szCs w:val="32"/>
          <w:lang w:val="en-US" w:eastAsia="x-none"/>
        </w:rPr>
        <w:t>se</w:t>
      </w:r>
      <w:bookmarkEnd w:id="218"/>
      <w:bookmarkEnd w:id="219"/>
      <w:bookmarkEnd w:id="220"/>
      <w:bookmarkEnd w:id="221"/>
      <w:bookmarkEnd w:id="222"/>
      <w:bookmarkEnd w:id="223"/>
    </w:p>
    <w:p w14:paraId="7E6F52E0" w14:textId="77777777" w:rsidR="001128A2" w:rsidRDefault="001128A2" w:rsidP="001614D9">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Key localised pressures include:</w:t>
      </w:r>
    </w:p>
    <w:p w14:paraId="0FCB4FD1" w14:textId="0ACC3FFB" w:rsidR="001128A2" w:rsidRDefault="00E40013" w:rsidP="003E154D">
      <w:pPr>
        <w:pStyle w:val="ListParagraph"/>
        <w:numPr>
          <w:ilvl w:val="0"/>
          <w:numId w:val="3"/>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P</w:t>
      </w:r>
      <w:r w:rsidR="001128A2">
        <w:rPr>
          <w:rFonts w:asciiTheme="minorHAnsi" w:hAnsiTheme="minorHAnsi" w:cstheme="minorHAnsi"/>
          <w:sz w:val="24"/>
          <w:szCs w:val="24"/>
        </w:rPr>
        <w:t xml:space="preserve">opulation increase, leading to increased demand for </w:t>
      </w:r>
      <w:r w:rsidR="0083122C">
        <w:rPr>
          <w:rFonts w:asciiTheme="minorHAnsi" w:hAnsiTheme="minorHAnsi" w:cstheme="minorHAnsi"/>
          <w:sz w:val="24"/>
          <w:szCs w:val="24"/>
        </w:rPr>
        <w:t>all energy types</w:t>
      </w:r>
      <w:r>
        <w:rPr>
          <w:rFonts w:asciiTheme="minorHAnsi" w:hAnsiTheme="minorHAnsi" w:cstheme="minorHAnsi"/>
          <w:sz w:val="24"/>
          <w:szCs w:val="24"/>
        </w:rPr>
        <w:t>.</w:t>
      </w:r>
    </w:p>
    <w:p w14:paraId="05C1C2BF" w14:textId="22A80D7D" w:rsidR="001128A2" w:rsidRDefault="00E40013" w:rsidP="003E154D">
      <w:pPr>
        <w:pStyle w:val="ListParagraph"/>
        <w:numPr>
          <w:ilvl w:val="0"/>
          <w:numId w:val="3"/>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I</w:t>
      </w:r>
      <w:r w:rsidR="001128A2">
        <w:rPr>
          <w:rFonts w:asciiTheme="minorHAnsi" w:hAnsiTheme="minorHAnsi" w:cstheme="minorHAnsi"/>
          <w:sz w:val="24"/>
          <w:szCs w:val="24"/>
        </w:rPr>
        <w:t>ncrease in the size of housing and the number of household electrical appliances</w:t>
      </w:r>
      <w:r>
        <w:rPr>
          <w:rFonts w:asciiTheme="minorHAnsi" w:hAnsiTheme="minorHAnsi" w:cstheme="minorHAnsi"/>
          <w:sz w:val="24"/>
          <w:szCs w:val="24"/>
        </w:rPr>
        <w:t>.</w:t>
      </w:r>
    </w:p>
    <w:p w14:paraId="7558C73D" w14:textId="0B12BA61" w:rsidR="001128A2" w:rsidRDefault="001128A2" w:rsidP="003E154D">
      <w:pPr>
        <w:pStyle w:val="ListParagraph"/>
        <w:numPr>
          <w:ilvl w:val="0"/>
          <w:numId w:val="3"/>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w:t>
      </w:r>
      <w:r w:rsidR="00E40013">
        <w:rPr>
          <w:rFonts w:asciiTheme="minorHAnsi" w:hAnsiTheme="minorHAnsi" w:cstheme="minorHAnsi"/>
          <w:sz w:val="24"/>
          <w:szCs w:val="24"/>
        </w:rPr>
        <w:t>P</w:t>
      </w:r>
      <w:r>
        <w:rPr>
          <w:rFonts w:asciiTheme="minorHAnsi" w:hAnsiTheme="minorHAnsi" w:cstheme="minorHAnsi"/>
          <w:sz w:val="24"/>
          <w:szCs w:val="24"/>
        </w:rPr>
        <w:t>eak oil’ and reduced fossil fuel reserves</w:t>
      </w:r>
      <w:r w:rsidR="00E40013">
        <w:rPr>
          <w:rFonts w:asciiTheme="minorHAnsi" w:hAnsiTheme="minorHAnsi" w:cstheme="minorHAnsi"/>
          <w:sz w:val="24"/>
          <w:szCs w:val="24"/>
        </w:rPr>
        <w:t>.</w:t>
      </w:r>
    </w:p>
    <w:p w14:paraId="69E075A7" w14:textId="413E4DE5" w:rsidR="001128A2" w:rsidRDefault="00E40013" w:rsidP="003E154D">
      <w:pPr>
        <w:pStyle w:val="ListParagraph"/>
        <w:numPr>
          <w:ilvl w:val="0"/>
          <w:numId w:val="3"/>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R</w:t>
      </w:r>
      <w:r w:rsidR="001128A2">
        <w:rPr>
          <w:rFonts w:asciiTheme="minorHAnsi" w:hAnsiTheme="minorHAnsi" w:cstheme="minorHAnsi"/>
          <w:sz w:val="24"/>
          <w:szCs w:val="24"/>
        </w:rPr>
        <w:t>eliance on non-renewable fossil fuels for energy productions</w:t>
      </w:r>
      <w:r>
        <w:rPr>
          <w:rFonts w:asciiTheme="minorHAnsi" w:hAnsiTheme="minorHAnsi" w:cstheme="minorHAnsi"/>
          <w:sz w:val="24"/>
          <w:szCs w:val="24"/>
        </w:rPr>
        <w:t>.</w:t>
      </w:r>
    </w:p>
    <w:p w14:paraId="630E89AB" w14:textId="279D2614" w:rsidR="001128A2" w:rsidRDefault="00E40013" w:rsidP="003E154D">
      <w:pPr>
        <w:pStyle w:val="ListParagraph"/>
        <w:numPr>
          <w:ilvl w:val="0"/>
          <w:numId w:val="3"/>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w:t>
      </w:r>
      <w:r w:rsidR="001128A2">
        <w:rPr>
          <w:rFonts w:asciiTheme="minorHAnsi" w:hAnsiTheme="minorHAnsi" w:cstheme="minorHAnsi"/>
          <w:sz w:val="24"/>
          <w:szCs w:val="24"/>
        </w:rPr>
        <w:t xml:space="preserve"> dependency on vehicle-based transport</w:t>
      </w:r>
      <w:r w:rsidR="00607B61">
        <w:rPr>
          <w:rFonts w:asciiTheme="minorHAnsi" w:hAnsiTheme="minorHAnsi" w:cstheme="minorHAnsi"/>
          <w:sz w:val="24"/>
          <w:szCs w:val="24"/>
        </w:rPr>
        <w:t>.</w:t>
      </w:r>
    </w:p>
    <w:p w14:paraId="513F784D" w14:textId="77777777" w:rsidR="009265D9" w:rsidRDefault="009265D9">
      <w:pPr>
        <w:spacing w:after="0" w:line="240" w:lineRule="auto"/>
        <w:rPr>
          <w:rFonts w:ascii="Arial" w:eastAsia="Times New Roman" w:hAnsi="Arial"/>
          <w:b/>
          <w:bCs/>
          <w:sz w:val="28"/>
          <w:szCs w:val="26"/>
          <w:lang w:val="en-US" w:eastAsia="x-none"/>
        </w:rPr>
      </w:pPr>
      <w:bookmarkStart w:id="224" w:name="_Toc413158972"/>
      <w:bookmarkStart w:id="225" w:name="_Toc414023799"/>
      <w:r>
        <w:rPr>
          <w:rFonts w:eastAsia="Times New Roman"/>
          <w:sz w:val="28"/>
          <w:lang w:val="en-US" w:eastAsia="x-none"/>
        </w:rPr>
        <w:br w:type="page"/>
      </w:r>
    </w:p>
    <w:p w14:paraId="3FC44494" w14:textId="1219622B" w:rsidR="001128A2" w:rsidRPr="002127CC" w:rsidRDefault="001128A2" w:rsidP="003E154D">
      <w:pPr>
        <w:pStyle w:val="Heading2"/>
        <w:keepLines w:val="0"/>
        <w:numPr>
          <w:ilvl w:val="1"/>
          <w:numId w:val="1"/>
        </w:numPr>
        <w:tabs>
          <w:tab w:val="num" w:pos="567"/>
        </w:tabs>
        <w:spacing w:before="120" w:after="120" w:line="360" w:lineRule="auto"/>
        <w:ind w:left="567" w:hanging="567"/>
        <w:rPr>
          <w:rFonts w:eastAsia="Times New Roman"/>
          <w:sz w:val="30"/>
          <w:szCs w:val="30"/>
          <w:lang w:val="en-US" w:eastAsia="x-none"/>
        </w:rPr>
      </w:pPr>
      <w:bookmarkStart w:id="226" w:name="_Toc414261472"/>
      <w:bookmarkStart w:id="227" w:name="_Toc414373376"/>
      <w:bookmarkStart w:id="228" w:name="_Toc414461204"/>
      <w:bookmarkStart w:id="229" w:name="_Toc417377138"/>
      <w:r w:rsidRPr="002127CC">
        <w:rPr>
          <w:rFonts w:eastAsia="Times New Roman"/>
          <w:sz w:val="30"/>
          <w:szCs w:val="30"/>
          <w:lang w:val="en-US" w:eastAsia="x-none"/>
        </w:rPr>
        <w:t xml:space="preserve">Condition of our Energy </w:t>
      </w:r>
      <w:bookmarkEnd w:id="224"/>
      <w:bookmarkEnd w:id="225"/>
      <w:bookmarkEnd w:id="226"/>
      <w:bookmarkEnd w:id="227"/>
      <w:bookmarkEnd w:id="228"/>
      <w:r w:rsidR="006A6F46" w:rsidRPr="002127CC">
        <w:rPr>
          <w:rFonts w:eastAsia="Times New Roman"/>
          <w:sz w:val="30"/>
          <w:szCs w:val="30"/>
          <w:lang w:val="en-US" w:eastAsia="x-none"/>
        </w:rPr>
        <w:t>Use and Greenhouse Emissions</w:t>
      </w:r>
      <w:bookmarkEnd w:id="229"/>
    </w:p>
    <w:p w14:paraId="6787CB56" w14:textId="091607FE" w:rsidR="001128A2" w:rsidRPr="00053EAF" w:rsidRDefault="00764598" w:rsidP="001614D9">
      <w:pPr>
        <w:pStyle w:val="Default"/>
        <w:spacing w:before="120" w:after="120" w:line="360" w:lineRule="auto"/>
        <w:jc w:val="both"/>
      </w:pPr>
      <w:r>
        <w:t>Stationary energy consumption (buildings and lighting) and t</w:t>
      </w:r>
      <w:r w:rsidR="001128A2">
        <w:t xml:space="preserve">ransport </w:t>
      </w:r>
      <w:r>
        <w:t>are the two largest</w:t>
      </w:r>
      <w:r w:rsidR="001128A2">
        <w:t xml:space="preserve"> contributors to the emission of greenhouse gases</w:t>
      </w:r>
      <w:r>
        <w:t xml:space="preserve"> and </w:t>
      </w:r>
      <w:r w:rsidR="00CE212F">
        <w:t>impacts on the</w:t>
      </w:r>
      <w:r>
        <w:t xml:space="preserve"> air quality</w:t>
      </w:r>
      <w:r w:rsidR="00C20542">
        <w:t xml:space="preserve"> in Nillumbik</w:t>
      </w:r>
      <w:r>
        <w:t>.</w:t>
      </w:r>
    </w:p>
    <w:p w14:paraId="35AFD696" w14:textId="42E80E3B" w:rsidR="00241CF4" w:rsidRPr="00E40013" w:rsidRDefault="00241CF4" w:rsidP="00E25338">
      <w:pPr>
        <w:pStyle w:val="Heading3"/>
        <w:spacing w:before="120" w:after="120" w:line="360" w:lineRule="auto"/>
        <w:rPr>
          <w:sz w:val="28"/>
        </w:rPr>
      </w:pPr>
      <w:bookmarkStart w:id="230" w:name="_Toc413317582"/>
      <w:bookmarkStart w:id="231" w:name="_Toc414023801"/>
      <w:bookmarkStart w:id="232" w:name="_Toc414261474"/>
      <w:bookmarkStart w:id="233" w:name="_Toc414365651"/>
      <w:bookmarkStart w:id="234" w:name="_Toc414373377"/>
      <w:bookmarkStart w:id="235" w:name="_Toc414461205"/>
      <w:bookmarkStart w:id="236" w:name="_Toc414609792"/>
      <w:bookmarkStart w:id="237" w:name="_Toc417310832"/>
      <w:bookmarkStart w:id="238" w:name="_Toc417377139"/>
      <w:r w:rsidRPr="00E40013">
        <w:rPr>
          <w:sz w:val="28"/>
        </w:rPr>
        <w:t>Community Energy</w:t>
      </w:r>
      <w:bookmarkEnd w:id="230"/>
      <w:bookmarkEnd w:id="231"/>
      <w:bookmarkEnd w:id="232"/>
      <w:bookmarkEnd w:id="233"/>
      <w:bookmarkEnd w:id="234"/>
      <w:r w:rsidR="00EC7E6E" w:rsidRPr="00E40013">
        <w:rPr>
          <w:sz w:val="28"/>
        </w:rPr>
        <w:t xml:space="preserve"> Use</w:t>
      </w:r>
      <w:bookmarkEnd w:id="235"/>
      <w:bookmarkEnd w:id="236"/>
      <w:r w:rsidR="002127CC">
        <w:rPr>
          <w:sz w:val="28"/>
        </w:rPr>
        <w:t xml:space="preserve"> and Greenhouse Emissions</w:t>
      </w:r>
      <w:bookmarkEnd w:id="237"/>
      <w:bookmarkEnd w:id="238"/>
    </w:p>
    <w:p w14:paraId="2B39088A" w14:textId="7E6C9D80" w:rsidR="00764598" w:rsidRPr="00237809" w:rsidRDefault="00764598" w:rsidP="001614D9">
      <w:pPr>
        <w:pStyle w:val="Default"/>
        <w:spacing w:before="120" w:after="120" w:line="360" w:lineRule="auto"/>
        <w:jc w:val="both"/>
      </w:pPr>
      <w:r w:rsidRPr="00237809">
        <w:t xml:space="preserve">Emissions from stationary energy consumption peaked in Nillumbik in 2010 at </w:t>
      </w:r>
      <w:r w:rsidR="00237809" w:rsidRPr="00237809">
        <w:t>427.0</w:t>
      </w:r>
      <w:r w:rsidRPr="00237809">
        <w:t xml:space="preserve"> Tonnes CO</w:t>
      </w:r>
      <w:r w:rsidRPr="00237809">
        <w:rPr>
          <w:vertAlign w:val="subscript"/>
        </w:rPr>
        <w:t>2</w:t>
      </w:r>
      <w:r w:rsidRPr="00237809">
        <w:t>-e.</w:t>
      </w:r>
      <w:r w:rsidR="00062575" w:rsidRPr="00237809">
        <w:t xml:space="preserve"> </w:t>
      </w:r>
      <w:r w:rsidR="00607B61">
        <w:t xml:space="preserve"> </w:t>
      </w:r>
      <w:r w:rsidR="00062575" w:rsidRPr="00237809">
        <w:t>By 2012 emissions had reduced by</w:t>
      </w:r>
      <w:r w:rsidR="00237809" w:rsidRPr="00237809">
        <w:t xml:space="preserve"> 6.0</w:t>
      </w:r>
      <w:r w:rsidR="00062575" w:rsidRPr="00237809">
        <w:t xml:space="preserve">% to </w:t>
      </w:r>
      <w:r w:rsidR="00237809" w:rsidRPr="00237809">
        <w:t>401.5</w:t>
      </w:r>
      <w:r w:rsidR="00062575" w:rsidRPr="00237809">
        <w:t xml:space="preserve"> Tonnes CO</w:t>
      </w:r>
      <w:r w:rsidR="00062575" w:rsidRPr="00237809">
        <w:rPr>
          <w:vertAlign w:val="subscript"/>
        </w:rPr>
        <w:t>2</w:t>
      </w:r>
      <w:r w:rsidR="00062575" w:rsidRPr="00237809">
        <w:t xml:space="preserve">-e. </w:t>
      </w:r>
      <w:r w:rsidR="00525B1C">
        <w:t xml:space="preserve"> </w:t>
      </w:r>
      <w:r w:rsidR="00062575" w:rsidRPr="00237809">
        <w:t xml:space="preserve">Electricity consumption has been the main driver of this reduction in the residential, commercial and industrial sectors. </w:t>
      </w:r>
      <w:r w:rsidR="00525B1C">
        <w:t xml:space="preserve"> </w:t>
      </w:r>
      <w:r w:rsidR="00062575" w:rsidRPr="00237809">
        <w:t>There has been a small increase in gas consumption across all three sectors</w:t>
      </w:r>
      <w:r w:rsidR="00241CF4" w:rsidRPr="00237809">
        <w:t>.</w:t>
      </w:r>
      <w:r w:rsidR="00D125CA" w:rsidRPr="00237809">
        <w:t xml:space="preserve"> </w:t>
      </w:r>
      <w:r w:rsidR="00525B1C">
        <w:t xml:space="preserve"> </w:t>
      </w:r>
      <w:r w:rsidR="00D125CA" w:rsidRPr="00237809">
        <w:t xml:space="preserve">The energy and emissions information </w:t>
      </w:r>
      <w:r w:rsidR="00FE719C">
        <w:t>below</w:t>
      </w:r>
      <w:r w:rsidR="00156A6A" w:rsidRPr="00237809">
        <w:t xml:space="preserve"> </w:t>
      </w:r>
      <w:r w:rsidR="00D125CA" w:rsidRPr="00237809">
        <w:t>is source</w:t>
      </w:r>
      <w:r w:rsidR="00237809" w:rsidRPr="00237809">
        <w:t>d</w:t>
      </w:r>
      <w:r w:rsidR="00D125CA" w:rsidRPr="00237809">
        <w:t xml:space="preserve"> only from metered use through energy providers.</w:t>
      </w:r>
    </w:p>
    <w:p w14:paraId="7FBFC834" w14:textId="61D3F96B" w:rsidR="001128A2" w:rsidRDefault="009D077B" w:rsidP="001128A2">
      <w:pPr>
        <w:spacing w:before="120" w:after="120" w:line="360" w:lineRule="auto"/>
        <w:rPr>
          <w:rFonts w:asciiTheme="minorHAnsi" w:hAnsiTheme="minorHAnsi" w:cstheme="minorHAnsi"/>
          <w:b/>
          <w:sz w:val="24"/>
          <w:szCs w:val="24"/>
          <w:highlight w:val="red"/>
        </w:rPr>
      </w:pPr>
      <w:r w:rsidRPr="00237809">
        <w:rPr>
          <w:rFonts w:asciiTheme="minorHAnsi" w:hAnsiTheme="minorHAnsi" w:cstheme="minorHAnsi"/>
          <w:b/>
          <w:sz w:val="24"/>
          <w:szCs w:val="24"/>
        </w:rPr>
        <w:t xml:space="preserve">Figure </w:t>
      </w:r>
      <w:r w:rsidR="00777624" w:rsidRPr="00237809">
        <w:rPr>
          <w:rFonts w:asciiTheme="minorHAnsi" w:hAnsiTheme="minorHAnsi" w:cstheme="minorHAnsi"/>
          <w:b/>
          <w:sz w:val="24"/>
          <w:szCs w:val="24"/>
        </w:rPr>
        <w:t>11</w:t>
      </w:r>
      <w:r w:rsidRPr="00237809">
        <w:rPr>
          <w:rFonts w:asciiTheme="minorHAnsi" w:hAnsiTheme="minorHAnsi" w:cstheme="minorHAnsi"/>
          <w:b/>
          <w:sz w:val="24"/>
          <w:szCs w:val="24"/>
        </w:rPr>
        <w:t xml:space="preserve"> - </w:t>
      </w:r>
      <w:r w:rsidR="004D25EE" w:rsidRPr="00237809">
        <w:rPr>
          <w:rFonts w:asciiTheme="minorHAnsi" w:hAnsiTheme="minorHAnsi" w:cstheme="minorHAnsi"/>
          <w:b/>
          <w:sz w:val="24"/>
          <w:szCs w:val="24"/>
        </w:rPr>
        <w:t xml:space="preserve">Emissions by </w:t>
      </w:r>
      <w:r w:rsidR="00525B1C">
        <w:rPr>
          <w:rFonts w:asciiTheme="minorHAnsi" w:hAnsiTheme="minorHAnsi" w:cstheme="minorHAnsi"/>
          <w:b/>
          <w:sz w:val="24"/>
          <w:szCs w:val="24"/>
        </w:rPr>
        <w:t>f</w:t>
      </w:r>
      <w:r w:rsidR="004D25EE" w:rsidRPr="00237809">
        <w:rPr>
          <w:rFonts w:asciiTheme="minorHAnsi" w:hAnsiTheme="minorHAnsi" w:cstheme="minorHAnsi"/>
          <w:b/>
          <w:sz w:val="24"/>
          <w:szCs w:val="24"/>
        </w:rPr>
        <w:t>uel and by sector 2004-2012</w:t>
      </w:r>
      <w:r w:rsidR="00156A6A">
        <w:rPr>
          <w:rFonts w:asciiTheme="minorHAnsi" w:hAnsiTheme="minorHAnsi" w:cstheme="minorHAnsi"/>
          <w:b/>
          <w:sz w:val="24"/>
          <w:szCs w:val="24"/>
        </w:rPr>
        <w:t xml:space="preserve"> for Nillumbik</w:t>
      </w:r>
      <w:r w:rsidR="00FE719C" w:rsidRPr="00FE719C">
        <w:t xml:space="preserve"> </w:t>
      </w:r>
      <w:r w:rsidR="00FE719C" w:rsidRPr="006F2463">
        <w:rPr>
          <w:i/>
        </w:rPr>
        <w:t>(</w:t>
      </w:r>
      <w:r w:rsidR="00FE719C" w:rsidRPr="007843BB">
        <w:rPr>
          <w:rFonts w:asciiTheme="minorHAnsi" w:hAnsiTheme="minorHAnsi"/>
          <w:i/>
          <w:sz w:val="24"/>
        </w:rPr>
        <w:t xml:space="preserve">Source: </w:t>
      </w:r>
      <w:r w:rsidR="0083122C">
        <w:rPr>
          <w:rFonts w:asciiTheme="minorHAnsi" w:hAnsiTheme="minorHAnsi"/>
          <w:i/>
          <w:sz w:val="24"/>
        </w:rPr>
        <w:t>Northern Alliance for Greenhouse Action</w:t>
      </w:r>
      <w:r w:rsidR="00FE719C" w:rsidRPr="007843BB">
        <w:rPr>
          <w:rFonts w:asciiTheme="minorHAnsi" w:hAnsiTheme="minorHAnsi"/>
          <w:i/>
          <w:sz w:val="24"/>
        </w:rPr>
        <w:t>)</w:t>
      </w:r>
    </w:p>
    <w:p w14:paraId="2ADC5489" w14:textId="709BD9C1" w:rsidR="00237809" w:rsidRPr="00D125CA" w:rsidRDefault="00237809" w:rsidP="001128A2">
      <w:pPr>
        <w:spacing w:before="120" w:after="120" w:line="360" w:lineRule="auto"/>
        <w:rPr>
          <w:rFonts w:asciiTheme="minorHAnsi" w:hAnsiTheme="minorHAnsi" w:cstheme="minorHAnsi"/>
          <w:sz w:val="24"/>
          <w:szCs w:val="24"/>
          <w:highlight w:val="red"/>
        </w:rPr>
      </w:pPr>
      <w:r>
        <w:rPr>
          <w:noProof/>
          <w:lang w:eastAsia="en-AU"/>
        </w:rPr>
        <w:drawing>
          <wp:inline distT="0" distB="0" distL="0" distR="0" wp14:anchorId="25FDBE65" wp14:editId="66EAB975">
            <wp:extent cx="5467350" cy="3562350"/>
            <wp:effectExtent l="0" t="0" r="19050" b="19050"/>
            <wp:docPr id="1" name="Chart 1" descr="Emissions by fuel and by sector 2004-2012 "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EA36D9" w14:textId="77777777" w:rsidR="009265D9" w:rsidRDefault="009265D9">
      <w:pPr>
        <w:spacing w:after="0" w:line="240" w:lineRule="auto"/>
        <w:rPr>
          <w:rFonts w:asciiTheme="minorHAnsi" w:hAnsiTheme="minorHAnsi"/>
          <w:b/>
          <w:sz w:val="24"/>
        </w:rPr>
      </w:pPr>
      <w:r>
        <w:rPr>
          <w:rFonts w:asciiTheme="minorHAnsi" w:hAnsiTheme="minorHAnsi"/>
          <w:b/>
          <w:sz w:val="24"/>
        </w:rPr>
        <w:br w:type="page"/>
      </w:r>
    </w:p>
    <w:p w14:paraId="4A5E4D0D" w14:textId="326FF67F" w:rsidR="00062575" w:rsidRPr="00967D74" w:rsidRDefault="00062575" w:rsidP="001128A2">
      <w:pPr>
        <w:spacing w:before="120" w:after="120" w:line="360" w:lineRule="auto"/>
        <w:rPr>
          <w:rFonts w:asciiTheme="minorHAnsi" w:hAnsiTheme="minorHAnsi" w:cstheme="minorHAnsi"/>
          <w:b/>
          <w:sz w:val="24"/>
          <w:szCs w:val="24"/>
        </w:rPr>
      </w:pPr>
      <w:r w:rsidRPr="00967D74">
        <w:rPr>
          <w:rFonts w:asciiTheme="minorHAnsi" w:hAnsiTheme="minorHAnsi"/>
          <w:b/>
          <w:sz w:val="24"/>
        </w:rPr>
        <w:t xml:space="preserve">Table </w:t>
      </w:r>
      <w:r w:rsidR="002E770F">
        <w:rPr>
          <w:rFonts w:asciiTheme="minorHAnsi" w:hAnsiTheme="minorHAnsi"/>
          <w:b/>
          <w:sz w:val="24"/>
        </w:rPr>
        <w:t>20</w:t>
      </w:r>
      <w:r w:rsidRPr="00967D74">
        <w:rPr>
          <w:rFonts w:asciiTheme="minorHAnsi" w:hAnsiTheme="minorHAnsi" w:cstheme="minorHAnsi"/>
          <w:b/>
          <w:sz w:val="24"/>
          <w:szCs w:val="24"/>
        </w:rPr>
        <w:t>: Change in emissions from 2010 to 2012</w:t>
      </w:r>
      <w:r w:rsidR="00156A6A">
        <w:rPr>
          <w:rFonts w:asciiTheme="minorHAnsi" w:hAnsiTheme="minorHAnsi" w:cstheme="minorHAnsi"/>
          <w:b/>
          <w:sz w:val="24"/>
          <w:szCs w:val="24"/>
        </w:rPr>
        <w:t xml:space="preserve"> for Nillumbik</w:t>
      </w:r>
      <w:r w:rsidR="00FE719C">
        <w:rPr>
          <w:rFonts w:asciiTheme="minorHAnsi" w:hAnsiTheme="minorHAnsi" w:cstheme="minorHAnsi"/>
          <w:b/>
          <w:sz w:val="24"/>
          <w:szCs w:val="24"/>
        </w:rPr>
        <w:t xml:space="preserve">. </w:t>
      </w:r>
      <w:r w:rsidR="00FE719C" w:rsidRPr="00AC78F1">
        <w:rPr>
          <w:i/>
        </w:rPr>
        <w:t>(</w:t>
      </w:r>
      <w:r w:rsidR="00FE719C" w:rsidRPr="006F2463">
        <w:rPr>
          <w:rFonts w:asciiTheme="minorHAnsi" w:hAnsiTheme="minorHAnsi"/>
          <w:i/>
          <w:sz w:val="24"/>
        </w:rPr>
        <w:t xml:space="preserve">Source: </w:t>
      </w:r>
      <w:r w:rsidR="0083122C">
        <w:rPr>
          <w:rFonts w:asciiTheme="minorHAnsi" w:hAnsiTheme="minorHAnsi"/>
          <w:i/>
          <w:sz w:val="24"/>
        </w:rPr>
        <w:t>Northern Alliance for Greenhouse Action</w:t>
      </w:r>
      <w:r w:rsidR="00FE719C" w:rsidRPr="006F2463">
        <w:rPr>
          <w:rFonts w:asciiTheme="minorHAnsi" w:hAnsiTheme="minorHAnsi"/>
          <w:i/>
          <w:sz w:val="24"/>
        </w:rPr>
        <w:t>)</w:t>
      </w:r>
    </w:p>
    <w:tbl>
      <w:tblPr>
        <w:tblW w:w="10647"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gridCol w:w="1560"/>
        <w:gridCol w:w="1417"/>
        <w:gridCol w:w="1418"/>
      </w:tblGrid>
      <w:tr w:rsidR="00062575" w:rsidRPr="00967D74" w14:paraId="205C0C5B" w14:textId="77777777" w:rsidTr="00E25338">
        <w:trPr>
          <w:trHeight w:val="315"/>
        </w:trPr>
        <w:tc>
          <w:tcPr>
            <w:tcW w:w="6252" w:type="dxa"/>
            <w:shd w:val="clear" w:color="auto" w:fill="C2D69B" w:themeFill="accent3" w:themeFillTint="99"/>
            <w:noWrap/>
            <w:vAlign w:val="bottom"/>
            <w:hideMark/>
          </w:tcPr>
          <w:p w14:paraId="2037AAD0" w14:textId="055F5B7B" w:rsidR="00062575" w:rsidRPr="00967D74" w:rsidRDefault="00062575" w:rsidP="00F10D8C">
            <w:pPr>
              <w:spacing w:before="120" w:after="120" w:line="240" w:lineRule="auto"/>
              <w:rPr>
                <w:rFonts w:ascii="Arial" w:eastAsia="Times New Roman" w:hAnsi="Arial" w:cs="Arial"/>
                <w:b/>
                <w:color w:val="000000"/>
                <w:sz w:val="24"/>
                <w:szCs w:val="24"/>
                <w:lang w:eastAsia="en-AU"/>
              </w:rPr>
            </w:pPr>
            <w:r w:rsidRPr="00967D74">
              <w:rPr>
                <w:rFonts w:ascii="Arial" w:eastAsia="Times New Roman" w:hAnsi="Arial" w:cs="Arial"/>
                <w:b/>
                <w:color w:val="000000"/>
                <w:sz w:val="24"/>
                <w:szCs w:val="24"/>
                <w:lang w:eastAsia="en-AU"/>
              </w:rPr>
              <w:t>Emission Source</w:t>
            </w:r>
          </w:p>
        </w:tc>
        <w:tc>
          <w:tcPr>
            <w:tcW w:w="1560" w:type="dxa"/>
            <w:shd w:val="clear" w:color="auto" w:fill="C2D69B" w:themeFill="accent3" w:themeFillTint="99"/>
            <w:noWrap/>
            <w:vAlign w:val="bottom"/>
            <w:hideMark/>
          </w:tcPr>
          <w:p w14:paraId="12A0A550" w14:textId="77777777" w:rsidR="00062575" w:rsidRPr="00967D74" w:rsidRDefault="00062575" w:rsidP="00F10D8C">
            <w:pPr>
              <w:spacing w:before="120" w:after="120" w:line="240" w:lineRule="auto"/>
              <w:jc w:val="center"/>
              <w:rPr>
                <w:rFonts w:ascii="Arial" w:eastAsia="Times New Roman" w:hAnsi="Arial" w:cs="Arial"/>
                <w:b/>
                <w:bCs/>
                <w:color w:val="000000"/>
                <w:sz w:val="24"/>
                <w:szCs w:val="24"/>
                <w:lang w:eastAsia="en-AU"/>
              </w:rPr>
            </w:pPr>
            <w:r w:rsidRPr="00967D74">
              <w:rPr>
                <w:rFonts w:ascii="Arial" w:eastAsia="Times New Roman" w:hAnsi="Arial" w:cs="Arial"/>
                <w:b/>
                <w:bCs/>
                <w:color w:val="000000"/>
                <w:sz w:val="24"/>
                <w:szCs w:val="24"/>
                <w:lang w:eastAsia="en-AU"/>
              </w:rPr>
              <w:t>2010</w:t>
            </w:r>
          </w:p>
        </w:tc>
        <w:tc>
          <w:tcPr>
            <w:tcW w:w="1417" w:type="dxa"/>
            <w:shd w:val="clear" w:color="auto" w:fill="C2D69B" w:themeFill="accent3" w:themeFillTint="99"/>
            <w:noWrap/>
            <w:vAlign w:val="bottom"/>
            <w:hideMark/>
          </w:tcPr>
          <w:p w14:paraId="37F2A6EF" w14:textId="77777777" w:rsidR="00062575" w:rsidRPr="00967D74" w:rsidRDefault="00062575" w:rsidP="00F10D8C">
            <w:pPr>
              <w:spacing w:before="120" w:after="120" w:line="240" w:lineRule="auto"/>
              <w:jc w:val="center"/>
              <w:rPr>
                <w:rFonts w:ascii="Arial" w:eastAsia="Times New Roman" w:hAnsi="Arial" w:cs="Arial"/>
                <w:b/>
                <w:bCs/>
                <w:color w:val="000000"/>
                <w:sz w:val="24"/>
                <w:szCs w:val="24"/>
                <w:lang w:eastAsia="en-AU"/>
              </w:rPr>
            </w:pPr>
            <w:r w:rsidRPr="00967D74">
              <w:rPr>
                <w:rFonts w:ascii="Arial" w:eastAsia="Times New Roman" w:hAnsi="Arial" w:cs="Arial"/>
                <w:b/>
                <w:bCs/>
                <w:color w:val="000000"/>
                <w:sz w:val="24"/>
                <w:szCs w:val="24"/>
                <w:lang w:eastAsia="en-AU"/>
              </w:rPr>
              <w:t>2012</w:t>
            </w:r>
          </w:p>
        </w:tc>
        <w:tc>
          <w:tcPr>
            <w:tcW w:w="1418" w:type="dxa"/>
            <w:shd w:val="clear" w:color="auto" w:fill="C2D69B" w:themeFill="accent3" w:themeFillTint="99"/>
            <w:noWrap/>
            <w:vAlign w:val="bottom"/>
            <w:hideMark/>
          </w:tcPr>
          <w:p w14:paraId="72FAF37E" w14:textId="77777777" w:rsidR="00062575" w:rsidRPr="00967D74" w:rsidRDefault="00062575" w:rsidP="00F10D8C">
            <w:pPr>
              <w:spacing w:before="120" w:after="120" w:line="240" w:lineRule="auto"/>
              <w:jc w:val="center"/>
              <w:rPr>
                <w:rFonts w:ascii="Arial" w:eastAsia="Times New Roman" w:hAnsi="Arial" w:cs="Arial"/>
                <w:b/>
                <w:bCs/>
                <w:color w:val="000000"/>
                <w:sz w:val="24"/>
                <w:szCs w:val="24"/>
                <w:lang w:eastAsia="en-AU"/>
              </w:rPr>
            </w:pPr>
            <w:r w:rsidRPr="00967D74">
              <w:rPr>
                <w:rFonts w:ascii="Arial" w:eastAsia="Times New Roman" w:hAnsi="Arial" w:cs="Arial"/>
                <w:b/>
                <w:bCs/>
                <w:color w:val="000000"/>
                <w:sz w:val="24"/>
                <w:szCs w:val="24"/>
                <w:lang w:eastAsia="en-AU"/>
              </w:rPr>
              <w:t>Change</w:t>
            </w:r>
          </w:p>
        </w:tc>
      </w:tr>
      <w:tr w:rsidR="00062575" w:rsidRPr="00967D74" w14:paraId="52BA7D8F" w14:textId="77777777" w:rsidTr="00E25338">
        <w:trPr>
          <w:trHeight w:val="315"/>
        </w:trPr>
        <w:tc>
          <w:tcPr>
            <w:tcW w:w="6252" w:type="dxa"/>
            <w:shd w:val="clear" w:color="auto" w:fill="auto"/>
            <w:noWrap/>
            <w:vAlign w:val="bottom"/>
            <w:hideMark/>
          </w:tcPr>
          <w:p w14:paraId="0652C1F9" w14:textId="77777777" w:rsidR="00062575" w:rsidRPr="00967D74" w:rsidRDefault="00062575" w:rsidP="00F10D8C">
            <w:pPr>
              <w:spacing w:before="120" w:after="120" w:line="240" w:lineRule="auto"/>
              <w:rPr>
                <w:rFonts w:ascii="Arial" w:eastAsia="Times New Roman" w:hAnsi="Arial" w:cs="Arial"/>
                <w:b/>
                <w:bCs/>
                <w:color w:val="000000"/>
                <w:sz w:val="24"/>
                <w:szCs w:val="24"/>
                <w:lang w:eastAsia="en-AU"/>
              </w:rPr>
            </w:pPr>
            <w:r w:rsidRPr="00967D74">
              <w:rPr>
                <w:rFonts w:ascii="Arial" w:eastAsia="Times New Roman" w:hAnsi="Arial" w:cs="Arial"/>
                <w:b/>
                <w:bCs/>
                <w:color w:val="000000"/>
                <w:sz w:val="24"/>
                <w:szCs w:val="24"/>
                <w:lang w:eastAsia="en-AU"/>
              </w:rPr>
              <w:t>Residential Energy</w:t>
            </w:r>
          </w:p>
        </w:tc>
        <w:tc>
          <w:tcPr>
            <w:tcW w:w="1560" w:type="dxa"/>
            <w:shd w:val="clear" w:color="auto" w:fill="auto"/>
            <w:noWrap/>
            <w:vAlign w:val="bottom"/>
            <w:hideMark/>
          </w:tcPr>
          <w:p w14:paraId="2FE828CD" w14:textId="77777777" w:rsidR="00062575" w:rsidRPr="00967D74" w:rsidRDefault="00062575" w:rsidP="00F10D8C">
            <w:pPr>
              <w:spacing w:before="120" w:after="120" w:line="240" w:lineRule="auto"/>
              <w:jc w:val="center"/>
              <w:rPr>
                <w:rFonts w:ascii="Arial" w:eastAsia="Times New Roman" w:hAnsi="Arial" w:cs="Arial"/>
                <w:color w:val="000000"/>
                <w:sz w:val="24"/>
                <w:szCs w:val="24"/>
                <w:lang w:eastAsia="en-AU"/>
              </w:rPr>
            </w:pPr>
          </w:p>
        </w:tc>
        <w:tc>
          <w:tcPr>
            <w:tcW w:w="1417" w:type="dxa"/>
            <w:shd w:val="clear" w:color="auto" w:fill="auto"/>
            <w:noWrap/>
            <w:vAlign w:val="bottom"/>
            <w:hideMark/>
          </w:tcPr>
          <w:p w14:paraId="787214EA" w14:textId="77777777" w:rsidR="00062575" w:rsidRPr="00967D74" w:rsidRDefault="00062575" w:rsidP="00F10D8C">
            <w:pPr>
              <w:spacing w:before="120" w:after="120" w:line="240" w:lineRule="auto"/>
              <w:jc w:val="center"/>
              <w:rPr>
                <w:rFonts w:ascii="Arial" w:eastAsia="Times New Roman" w:hAnsi="Arial" w:cs="Arial"/>
                <w:color w:val="000000"/>
                <w:sz w:val="24"/>
                <w:szCs w:val="24"/>
                <w:lang w:eastAsia="en-AU"/>
              </w:rPr>
            </w:pPr>
          </w:p>
        </w:tc>
        <w:tc>
          <w:tcPr>
            <w:tcW w:w="1418" w:type="dxa"/>
            <w:shd w:val="clear" w:color="auto" w:fill="auto"/>
            <w:noWrap/>
            <w:vAlign w:val="bottom"/>
            <w:hideMark/>
          </w:tcPr>
          <w:p w14:paraId="4B994A0C" w14:textId="77777777" w:rsidR="00062575" w:rsidRPr="00967D74" w:rsidRDefault="00062575" w:rsidP="00F10D8C">
            <w:pPr>
              <w:spacing w:before="120" w:after="120" w:line="240" w:lineRule="auto"/>
              <w:jc w:val="center"/>
              <w:rPr>
                <w:rFonts w:ascii="Arial" w:eastAsia="Times New Roman" w:hAnsi="Arial" w:cs="Arial"/>
                <w:color w:val="000000"/>
                <w:sz w:val="24"/>
                <w:szCs w:val="24"/>
                <w:lang w:eastAsia="en-AU"/>
              </w:rPr>
            </w:pPr>
          </w:p>
        </w:tc>
      </w:tr>
      <w:tr w:rsidR="00967D74" w:rsidRPr="00967D74" w14:paraId="4D026394" w14:textId="77777777" w:rsidTr="00E25338">
        <w:trPr>
          <w:trHeight w:val="300"/>
        </w:trPr>
        <w:tc>
          <w:tcPr>
            <w:tcW w:w="6252" w:type="dxa"/>
            <w:shd w:val="clear" w:color="auto" w:fill="auto"/>
            <w:noWrap/>
            <w:vAlign w:val="bottom"/>
            <w:hideMark/>
          </w:tcPr>
          <w:p w14:paraId="576FB090"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Daily electricity consumption per household (kWh)</w:t>
            </w:r>
          </w:p>
        </w:tc>
        <w:tc>
          <w:tcPr>
            <w:tcW w:w="1560" w:type="dxa"/>
            <w:shd w:val="clear" w:color="auto" w:fill="auto"/>
            <w:noWrap/>
            <w:hideMark/>
          </w:tcPr>
          <w:p w14:paraId="72D56771" w14:textId="0151AB62"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19.5 </w:t>
            </w:r>
          </w:p>
        </w:tc>
        <w:tc>
          <w:tcPr>
            <w:tcW w:w="1417" w:type="dxa"/>
            <w:shd w:val="clear" w:color="auto" w:fill="auto"/>
            <w:noWrap/>
            <w:hideMark/>
          </w:tcPr>
          <w:p w14:paraId="7FEE3FCD" w14:textId="704C3154"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15.9 </w:t>
            </w:r>
          </w:p>
        </w:tc>
        <w:tc>
          <w:tcPr>
            <w:tcW w:w="1418" w:type="dxa"/>
            <w:shd w:val="clear" w:color="auto" w:fill="auto"/>
            <w:noWrap/>
            <w:hideMark/>
          </w:tcPr>
          <w:p w14:paraId="72128EEF" w14:textId="3AD2AA40"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-18.5%</w:t>
            </w:r>
          </w:p>
        </w:tc>
      </w:tr>
      <w:tr w:rsidR="00967D74" w:rsidRPr="00967D74" w14:paraId="3E414C29" w14:textId="77777777" w:rsidTr="00E25338">
        <w:trPr>
          <w:trHeight w:val="300"/>
        </w:trPr>
        <w:tc>
          <w:tcPr>
            <w:tcW w:w="6252" w:type="dxa"/>
            <w:shd w:val="clear" w:color="auto" w:fill="auto"/>
            <w:noWrap/>
            <w:vAlign w:val="bottom"/>
            <w:hideMark/>
          </w:tcPr>
          <w:p w14:paraId="6FB30F3C"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Daily electricity consumption per person (kWh)</w:t>
            </w:r>
          </w:p>
        </w:tc>
        <w:tc>
          <w:tcPr>
            <w:tcW w:w="1560" w:type="dxa"/>
            <w:shd w:val="clear" w:color="auto" w:fill="auto"/>
            <w:noWrap/>
            <w:hideMark/>
          </w:tcPr>
          <w:p w14:paraId="435C7545" w14:textId="5331B32D"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6.9 </w:t>
            </w:r>
          </w:p>
        </w:tc>
        <w:tc>
          <w:tcPr>
            <w:tcW w:w="1417" w:type="dxa"/>
            <w:shd w:val="clear" w:color="auto" w:fill="auto"/>
            <w:noWrap/>
            <w:hideMark/>
          </w:tcPr>
          <w:p w14:paraId="4D0BB74D" w14:textId="68877646"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5.8 </w:t>
            </w:r>
          </w:p>
        </w:tc>
        <w:tc>
          <w:tcPr>
            <w:tcW w:w="1418" w:type="dxa"/>
            <w:shd w:val="clear" w:color="auto" w:fill="auto"/>
            <w:noWrap/>
            <w:hideMark/>
          </w:tcPr>
          <w:p w14:paraId="5583D9A4" w14:textId="0A59AE32"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-15.9%</w:t>
            </w:r>
          </w:p>
        </w:tc>
      </w:tr>
      <w:tr w:rsidR="00967D74" w:rsidRPr="00967D74" w14:paraId="0034FFFB" w14:textId="77777777" w:rsidTr="00E25338">
        <w:trPr>
          <w:trHeight w:val="300"/>
        </w:trPr>
        <w:tc>
          <w:tcPr>
            <w:tcW w:w="6252" w:type="dxa"/>
            <w:shd w:val="clear" w:color="auto" w:fill="auto"/>
            <w:noWrap/>
            <w:vAlign w:val="bottom"/>
            <w:hideMark/>
          </w:tcPr>
          <w:p w14:paraId="6A1383BA"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Total annual electricity consumption (kWh)</w:t>
            </w:r>
          </w:p>
        </w:tc>
        <w:tc>
          <w:tcPr>
            <w:tcW w:w="1560" w:type="dxa"/>
            <w:shd w:val="clear" w:color="auto" w:fill="auto"/>
            <w:noWrap/>
            <w:hideMark/>
          </w:tcPr>
          <w:p w14:paraId="09B177AD" w14:textId="193EE924"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165,794 </w:t>
            </w:r>
          </w:p>
        </w:tc>
        <w:tc>
          <w:tcPr>
            <w:tcW w:w="1417" w:type="dxa"/>
            <w:shd w:val="clear" w:color="auto" w:fill="auto"/>
            <w:noWrap/>
            <w:hideMark/>
          </w:tcPr>
          <w:p w14:paraId="7848DA0C" w14:textId="3C249CF5"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157,962 </w:t>
            </w:r>
          </w:p>
        </w:tc>
        <w:tc>
          <w:tcPr>
            <w:tcW w:w="1418" w:type="dxa"/>
            <w:shd w:val="clear" w:color="auto" w:fill="auto"/>
            <w:noWrap/>
            <w:hideMark/>
          </w:tcPr>
          <w:p w14:paraId="1DE1F306" w14:textId="7A909D20"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w:t>
            </w:r>
            <w:r w:rsidR="005435FA">
              <w:rPr>
                <w:rFonts w:asciiTheme="minorHAnsi" w:hAnsiTheme="minorHAnsi" w:cstheme="minorHAnsi"/>
                <w:sz w:val="24"/>
                <w:szCs w:val="24"/>
              </w:rPr>
              <w:t xml:space="preserve"> </w:t>
            </w:r>
            <w:r w:rsidRPr="00967D74">
              <w:rPr>
                <w:rFonts w:asciiTheme="minorHAnsi" w:hAnsiTheme="minorHAnsi" w:cstheme="minorHAnsi"/>
                <w:sz w:val="24"/>
                <w:szCs w:val="24"/>
              </w:rPr>
              <w:t>4.7%</w:t>
            </w:r>
          </w:p>
        </w:tc>
      </w:tr>
      <w:tr w:rsidR="00967D74" w:rsidRPr="00967D74" w14:paraId="1B7A1940" w14:textId="77777777" w:rsidTr="00E25338">
        <w:trPr>
          <w:trHeight w:val="300"/>
        </w:trPr>
        <w:tc>
          <w:tcPr>
            <w:tcW w:w="6252" w:type="dxa"/>
            <w:shd w:val="clear" w:color="auto" w:fill="auto"/>
            <w:noWrap/>
            <w:vAlign w:val="bottom"/>
            <w:hideMark/>
          </w:tcPr>
          <w:p w14:paraId="0C4CE8A6"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Daily gas consumption per household (MJ)</w:t>
            </w:r>
          </w:p>
        </w:tc>
        <w:tc>
          <w:tcPr>
            <w:tcW w:w="1560" w:type="dxa"/>
            <w:shd w:val="clear" w:color="auto" w:fill="auto"/>
            <w:noWrap/>
            <w:hideMark/>
          </w:tcPr>
          <w:p w14:paraId="7D85DF13" w14:textId="2F7E70A2"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201.0 </w:t>
            </w:r>
          </w:p>
        </w:tc>
        <w:tc>
          <w:tcPr>
            <w:tcW w:w="1417" w:type="dxa"/>
            <w:shd w:val="clear" w:color="auto" w:fill="auto"/>
            <w:noWrap/>
            <w:hideMark/>
          </w:tcPr>
          <w:p w14:paraId="13CBE205" w14:textId="28AB3DE7"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195.0 </w:t>
            </w:r>
          </w:p>
        </w:tc>
        <w:tc>
          <w:tcPr>
            <w:tcW w:w="1418" w:type="dxa"/>
            <w:shd w:val="clear" w:color="auto" w:fill="auto"/>
            <w:noWrap/>
            <w:hideMark/>
          </w:tcPr>
          <w:p w14:paraId="0FAA8341" w14:textId="634EF280"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-3.0%</w:t>
            </w:r>
          </w:p>
        </w:tc>
      </w:tr>
      <w:tr w:rsidR="00967D74" w:rsidRPr="00967D74" w14:paraId="05622FE0" w14:textId="77777777" w:rsidTr="00E25338">
        <w:trPr>
          <w:trHeight w:val="300"/>
        </w:trPr>
        <w:tc>
          <w:tcPr>
            <w:tcW w:w="6252" w:type="dxa"/>
            <w:shd w:val="clear" w:color="auto" w:fill="auto"/>
            <w:noWrap/>
            <w:vAlign w:val="bottom"/>
            <w:hideMark/>
          </w:tcPr>
          <w:p w14:paraId="36276E6A"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Total annual gas consumption (MJ)</w:t>
            </w:r>
          </w:p>
        </w:tc>
        <w:tc>
          <w:tcPr>
            <w:tcW w:w="1560" w:type="dxa"/>
            <w:shd w:val="clear" w:color="auto" w:fill="auto"/>
            <w:noWrap/>
            <w:hideMark/>
          </w:tcPr>
          <w:p w14:paraId="21C39AE5" w14:textId="0BD128E3"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1,202,959 </w:t>
            </w:r>
          </w:p>
        </w:tc>
        <w:tc>
          <w:tcPr>
            <w:tcW w:w="1417" w:type="dxa"/>
            <w:shd w:val="clear" w:color="auto" w:fill="auto"/>
            <w:noWrap/>
            <w:hideMark/>
          </w:tcPr>
          <w:p w14:paraId="681A1A7B" w14:textId="730E3DFD"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1,184,827 </w:t>
            </w:r>
          </w:p>
        </w:tc>
        <w:tc>
          <w:tcPr>
            <w:tcW w:w="1418" w:type="dxa"/>
            <w:shd w:val="clear" w:color="auto" w:fill="auto"/>
            <w:noWrap/>
            <w:hideMark/>
          </w:tcPr>
          <w:p w14:paraId="4C76D1FA" w14:textId="662A20CD"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-1.5%</w:t>
            </w:r>
          </w:p>
        </w:tc>
      </w:tr>
      <w:tr w:rsidR="00967D74" w:rsidRPr="00967D74" w14:paraId="46F50FAD" w14:textId="77777777" w:rsidTr="00E25338">
        <w:trPr>
          <w:trHeight w:val="300"/>
        </w:trPr>
        <w:tc>
          <w:tcPr>
            <w:tcW w:w="6252" w:type="dxa"/>
            <w:shd w:val="clear" w:color="auto" w:fill="auto"/>
            <w:noWrap/>
            <w:vAlign w:val="bottom"/>
            <w:hideMark/>
          </w:tcPr>
          <w:p w14:paraId="22D365DD"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Total greenhouse gas emissions (tonnes)</w:t>
            </w:r>
          </w:p>
        </w:tc>
        <w:tc>
          <w:tcPr>
            <w:tcW w:w="1560" w:type="dxa"/>
            <w:shd w:val="clear" w:color="auto" w:fill="auto"/>
            <w:noWrap/>
            <w:hideMark/>
          </w:tcPr>
          <w:p w14:paraId="22F79FAF" w14:textId="22A514BA"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287.0 </w:t>
            </w:r>
          </w:p>
        </w:tc>
        <w:tc>
          <w:tcPr>
            <w:tcW w:w="1417" w:type="dxa"/>
            <w:shd w:val="clear" w:color="auto" w:fill="auto"/>
            <w:noWrap/>
            <w:hideMark/>
          </w:tcPr>
          <w:p w14:paraId="10B5D298" w14:textId="01CA4D53"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272.5 </w:t>
            </w:r>
          </w:p>
        </w:tc>
        <w:tc>
          <w:tcPr>
            <w:tcW w:w="1418" w:type="dxa"/>
            <w:shd w:val="clear" w:color="auto" w:fill="auto"/>
            <w:noWrap/>
            <w:hideMark/>
          </w:tcPr>
          <w:p w14:paraId="2A5CD8C7" w14:textId="6250B35F"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-5.0%</w:t>
            </w:r>
          </w:p>
        </w:tc>
      </w:tr>
      <w:tr w:rsidR="00967D74" w:rsidRPr="00967D74" w14:paraId="1CE9781C" w14:textId="77777777" w:rsidTr="00E25338">
        <w:trPr>
          <w:trHeight w:val="315"/>
        </w:trPr>
        <w:tc>
          <w:tcPr>
            <w:tcW w:w="6252" w:type="dxa"/>
            <w:shd w:val="clear" w:color="auto" w:fill="auto"/>
            <w:noWrap/>
            <w:vAlign w:val="bottom"/>
            <w:hideMark/>
          </w:tcPr>
          <w:p w14:paraId="63A84566" w14:textId="77777777" w:rsidR="00967D74" w:rsidRPr="00967D74" w:rsidRDefault="00967D74" w:rsidP="00F10D8C">
            <w:pPr>
              <w:spacing w:before="120" w:after="120" w:line="240" w:lineRule="auto"/>
              <w:rPr>
                <w:rFonts w:ascii="Arial" w:eastAsia="Times New Roman" w:hAnsi="Arial" w:cs="Arial"/>
                <w:b/>
                <w:bCs/>
                <w:color w:val="000000"/>
                <w:sz w:val="24"/>
                <w:szCs w:val="24"/>
                <w:lang w:eastAsia="en-AU"/>
              </w:rPr>
            </w:pPr>
            <w:r w:rsidRPr="00967D74">
              <w:rPr>
                <w:rFonts w:ascii="Arial" w:eastAsia="Times New Roman" w:hAnsi="Arial" w:cs="Arial"/>
                <w:b/>
                <w:bCs/>
                <w:color w:val="000000"/>
                <w:sz w:val="24"/>
                <w:szCs w:val="24"/>
                <w:lang w:eastAsia="en-AU"/>
              </w:rPr>
              <w:t>Commercial and Industrial Energy</w:t>
            </w:r>
          </w:p>
        </w:tc>
        <w:tc>
          <w:tcPr>
            <w:tcW w:w="1560" w:type="dxa"/>
            <w:shd w:val="clear" w:color="auto" w:fill="auto"/>
            <w:noWrap/>
            <w:hideMark/>
          </w:tcPr>
          <w:p w14:paraId="497B3A30" w14:textId="77777777"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p>
        </w:tc>
        <w:tc>
          <w:tcPr>
            <w:tcW w:w="1417" w:type="dxa"/>
            <w:shd w:val="clear" w:color="auto" w:fill="auto"/>
            <w:noWrap/>
            <w:hideMark/>
          </w:tcPr>
          <w:p w14:paraId="17741F01" w14:textId="77777777"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p>
        </w:tc>
        <w:tc>
          <w:tcPr>
            <w:tcW w:w="1418" w:type="dxa"/>
            <w:shd w:val="clear" w:color="auto" w:fill="auto"/>
            <w:noWrap/>
            <w:hideMark/>
          </w:tcPr>
          <w:p w14:paraId="5CD61B7D" w14:textId="77777777"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p>
        </w:tc>
      </w:tr>
      <w:tr w:rsidR="00967D74" w:rsidRPr="00967D74" w14:paraId="5C680676" w14:textId="77777777" w:rsidTr="00E25338">
        <w:trPr>
          <w:trHeight w:val="300"/>
        </w:trPr>
        <w:tc>
          <w:tcPr>
            <w:tcW w:w="6252" w:type="dxa"/>
            <w:shd w:val="clear" w:color="auto" w:fill="auto"/>
            <w:noWrap/>
            <w:vAlign w:val="bottom"/>
            <w:hideMark/>
          </w:tcPr>
          <w:p w14:paraId="43B17AA7"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Total annual commercial electricity consumption (kWh)</w:t>
            </w:r>
          </w:p>
        </w:tc>
        <w:tc>
          <w:tcPr>
            <w:tcW w:w="1560" w:type="dxa"/>
            <w:shd w:val="clear" w:color="auto" w:fill="auto"/>
            <w:noWrap/>
            <w:hideMark/>
          </w:tcPr>
          <w:p w14:paraId="0ABB2027" w14:textId="4CE6A9CA"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42,658 </w:t>
            </w:r>
          </w:p>
        </w:tc>
        <w:tc>
          <w:tcPr>
            <w:tcW w:w="1417" w:type="dxa"/>
            <w:shd w:val="clear" w:color="auto" w:fill="auto"/>
            <w:noWrap/>
            <w:hideMark/>
          </w:tcPr>
          <w:p w14:paraId="47CD3695" w14:textId="218D03A7"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40,049 </w:t>
            </w:r>
          </w:p>
        </w:tc>
        <w:tc>
          <w:tcPr>
            <w:tcW w:w="1418" w:type="dxa"/>
            <w:shd w:val="clear" w:color="auto" w:fill="auto"/>
            <w:noWrap/>
            <w:hideMark/>
          </w:tcPr>
          <w:p w14:paraId="26B3D7BC" w14:textId="4148AA80"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-6.1%</w:t>
            </w:r>
          </w:p>
        </w:tc>
      </w:tr>
      <w:tr w:rsidR="00967D74" w:rsidRPr="00967D74" w14:paraId="1CAD4BB7" w14:textId="77777777" w:rsidTr="00E25338">
        <w:trPr>
          <w:trHeight w:val="300"/>
        </w:trPr>
        <w:tc>
          <w:tcPr>
            <w:tcW w:w="6252" w:type="dxa"/>
            <w:shd w:val="clear" w:color="auto" w:fill="auto"/>
            <w:noWrap/>
            <w:vAlign w:val="bottom"/>
            <w:hideMark/>
          </w:tcPr>
          <w:p w14:paraId="1DCCBB6E"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Total annual industrial electricity consumption (kWh)</w:t>
            </w:r>
          </w:p>
        </w:tc>
        <w:tc>
          <w:tcPr>
            <w:tcW w:w="1560" w:type="dxa"/>
            <w:shd w:val="clear" w:color="auto" w:fill="auto"/>
            <w:noWrap/>
            <w:hideMark/>
          </w:tcPr>
          <w:p w14:paraId="523F2747" w14:textId="764548B6"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55,159 </w:t>
            </w:r>
          </w:p>
        </w:tc>
        <w:tc>
          <w:tcPr>
            <w:tcW w:w="1417" w:type="dxa"/>
            <w:shd w:val="clear" w:color="auto" w:fill="auto"/>
            <w:noWrap/>
            <w:hideMark/>
          </w:tcPr>
          <w:p w14:paraId="5BD2B119" w14:textId="2D24F78A"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49,682 </w:t>
            </w:r>
          </w:p>
        </w:tc>
        <w:tc>
          <w:tcPr>
            <w:tcW w:w="1418" w:type="dxa"/>
            <w:shd w:val="clear" w:color="auto" w:fill="auto"/>
            <w:noWrap/>
            <w:hideMark/>
          </w:tcPr>
          <w:p w14:paraId="3CE0F1E9" w14:textId="78A84303"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w:t>
            </w:r>
            <w:r w:rsidR="005435FA">
              <w:rPr>
                <w:rFonts w:asciiTheme="minorHAnsi" w:hAnsiTheme="minorHAnsi" w:cstheme="minorHAnsi"/>
                <w:sz w:val="24"/>
                <w:szCs w:val="24"/>
              </w:rPr>
              <w:t xml:space="preserve"> </w:t>
            </w:r>
            <w:r w:rsidRPr="00967D74">
              <w:rPr>
                <w:rFonts w:asciiTheme="minorHAnsi" w:hAnsiTheme="minorHAnsi" w:cstheme="minorHAnsi"/>
                <w:sz w:val="24"/>
                <w:szCs w:val="24"/>
              </w:rPr>
              <w:t>9.9%</w:t>
            </w:r>
          </w:p>
        </w:tc>
      </w:tr>
      <w:tr w:rsidR="00967D74" w:rsidRPr="00967D74" w14:paraId="492D5501" w14:textId="77777777" w:rsidTr="00E25338">
        <w:trPr>
          <w:trHeight w:val="300"/>
        </w:trPr>
        <w:tc>
          <w:tcPr>
            <w:tcW w:w="6252" w:type="dxa"/>
            <w:shd w:val="clear" w:color="auto" w:fill="auto"/>
            <w:noWrap/>
            <w:vAlign w:val="bottom"/>
            <w:hideMark/>
          </w:tcPr>
          <w:p w14:paraId="3F3E7DAD"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Total annual electricity consumption (kWh)</w:t>
            </w:r>
          </w:p>
        </w:tc>
        <w:tc>
          <w:tcPr>
            <w:tcW w:w="1560" w:type="dxa"/>
            <w:shd w:val="clear" w:color="auto" w:fill="auto"/>
            <w:noWrap/>
            <w:hideMark/>
          </w:tcPr>
          <w:p w14:paraId="5B6839A7" w14:textId="2785E643"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97,817 </w:t>
            </w:r>
          </w:p>
        </w:tc>
        <w:tc>
          <w:tcPr>
            <w:tcW w:w="1417" w:type="dxa"/>
            <w:shd w:val="clear" w:color="auto" w:fill="auto"/>
            <w:noWrap/>
            <w:hideMark/>
          </w:tcPr>
          <w:p w14:paraId="48789369" w14:textId="54F582D7"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89,731 </w:t>
            </w:r>
          </w:p>
        </w:tc>
        <w:tc>
          <w:tcPr>
            <w:tcW w:w="1418" w:type="dxa"/>
            <w:shd w:val="clear" w:color="auto" w:fill="auto"/>
            <w:noWrap/>
            <w:hideMark/>
          </w:tcPr>
          <w:p w14:paraId="54BBF185" w14:textId="470F12AA"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w:t>
            </w:r>
            <w:r w:rsidR="005435FA">
              <w:rPr>
                <w:rFonts w:asciiTheme="minorHAnsi" w:hAnsiTheme="minorHAnsi" w:cstheme="minorHAnsi"/>
                <w:sz w:val="24"/>
                <w:szCs w:val="24"/>
              </w:rPr>
              <w:t xml:space="preserve"> </w:t>
            </w:r>
            <w:r w:rsidRPr="00967D74">
              <w:rPr>
                <w:rFonts w:asciiTheme="minorHAnsi" w:hAnsiTheme="minorHAnsi" w:cstheme="minorHAnsi"/>
                <w:sz w:val="24"/>
                <w:szCs w:val="24"/>
              </w:rPr>
              <w:t>8.3%</w:t>
            </w:r>
          </w:p>
        </w:tc>
      </w:tr>
      <w:tr w:rsidR="00967D74" w:rsidRPr="00967D74" w14:paraId="4D870F1D" w14:textId="77777777" w:rsidTr="00E25338">
        <w:trPr>
          <w:trHeight w:val="300"/>
        </w:trPr>
        <w:tc>
          <w:tcPr>
            <w:tcW w:w="6252" w:type="dxa"/>
            <w:shd w:val="clear" w:color="auto" w:fill="auto"/>
            <w:noWrap/>
            <w:vAlign w:val="bottom"/>
            <w:hideMark/>
          </w:tcPr>
          <w:p w14:paraId="6B22F176"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Total annual gas consumption (MJ)</w:t>
            </w:r>
          </w:p>
        </w:tc>
        <w:tc>
          <w:tcPr>
            <w:tcW w:w="1560" w:type="dxa"/>
            <w:shd w:val="clear" w:color="auto" w:fill="auto"/>
            <w:noWrap/>
            <w:hideMark/>
          </w:tcPr>
          <w:p w14:paraId="36961D80" w14:textId="4BBF7A5E"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109,944 </w:t>
            </w:r>
          </w:p>
        </w:tc>
        <w:tc>
          <w:tcPr>
            <w:tcW w:w="1417" w:type="dxa"/>
            <w:shd w:val="clear" w:color="auto" w:fill="auto"/>
            <w:noWrap/>
            <w:hideMark/>
          </w:tcPr>
          <w:p w14:paraId="37F6850D" w14:textId="5156E7A4"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110,150 </w:t>
            </w:r>
          </w:p>
        </w:tc>
        <w:tc>
          <w:tcPr>
            <w:tcW w:w="1418" w:type="dxa"/>
            <w:shd w:val="clear" w:color="auto" w:fill="auto"/>
            <w:noWrap/>
            <w:hideMark/>
          </w:tcPr>
          <w:p w14:paraId="075B1D7E" w14:textId="642E381A"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0.2%</w:t>
            </w:r>
          </w:p>
        </w:tc>
      </w:tr>
      <w:tr w:rsidR="00967D74" w:rsidRPr="00967D74" w14:paraId="0C792B28" w14:textId="77777777" w:rsidTr="00E25338">
        <w:trPr>
          <w:trHeight w:val="300"/>
        </w:trPr>
        <w:tc>
          <w:tcPr>
            <w:tcW w:w="6252" w:type="dxa"/>
            <w:shd w:val="clear" w:color="auto" w:fill="auto"/>
            <w:noWrap/>
            <w:vAlign w:val="bottom"/>
            <w:hideMark/>
          </w:tcPr>
          <w:p w14:paraId="515BA90C"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r w:rsidRPr="00967D74">
              <w:rPr>
                <w:rFonts w:ascii="Arial" w:eastAsia="Times New Roman" w:hAnsi="Arial" w:cs="Arial"/>
                <w:color w:val="000000"/>
                <w:sz w:val="24"/>
                <w:szCs w:val="24"/>
                <w:lang w:eastAsia="en-AU"/>
              </w:rPr>
              <w:t>Total greenhouse gas emissions (tonnes)</w:t>
            </w:r>
          </w:p>
        </w:tc>
        <w:tc>
          <w:tcPr>
            <w:tcW w:w="1560" w:type="dxa"/>
            <w:shd w:val="clear" w:color="auto" w:fill="auto"/>
            <w:noWrap/>
            <w:hideMark/>
          </w:tcPr>
          <w:p w14:paraId="4470FF36" w14:textId="7FA714F8"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140.1 </w:t>
            </w:r>
          </w:p>
        </w:tc>
        <w:tc>
          <w:tcPr>
            <w:tcW w:w="1417" w:type="dxa"/>
            <w:shd w:val="clear" w:color="auto" w:fill="auto"/>
            <w:noWrap/>
            <w:hideMark/>
          </w:tcPr>
          <w:p w14:paraId="3DFB89E4" w14:textId="6C162715"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 xml:space="preserve"> 129.0 </w:t>
            </w:r>
          </w:p>
        </w:tc>
        <w:tc>
          <w:tcPr>
            <w:tcW w:w="1418" w:type="dxa"/>
            <w:shd w:val="clear" w:color="auto" w:fill="auto"/>
            <w:noWrap/>
            <w:hideMark/>
          </w:tcPr>
          <w:p w14:paraId="75E5D068" w14:textId="2733677E"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r w:rsidRPr="00967D74">
              <w:rPr>
                <w:rFonts w:asciiTheme="minorHAnsi" w:hAnsiTheme="minorHAnsi" w:cstheme="minorHAnsi"/>
                <w:sz w:val="24"/>
                <w:szCs w:val="24"/>
              </w:rPr>
              <w:t>-7.9%</w:t>
            </w:r>
          </w:p>
        </w:tc>
      </w:tr>
      <w:tr w:rsidR="00967D74" w:rsidRPr="00967D74" w14:paraId="324137D9" w14:textId="77777777" w:rsidTr="00E25338">
        <w:trPr>
          <w:trHeight w:val="300"/>
        </w:trPr>
        <w:tc>
          <w:tcPr>
            <w:tcW w:w="6252" w:type="dxa"/>
            <w:shd w:val="clear" w:color="auto" w:fill="auto"/>
            <w:noWrap/>
            <w:vAlign w:val="bottom"/>
            <w:hideMark/>
          </w:tcPr>
          <w:p w14:paraId="1F795D4C" w14:textId="77777777" w:rsidR="00967D74" w:rsidRPr="00967D74" w:rsidRDefault="00967D74" w:rsidP="00F10D8C">
            <w:pPr>
              <w:spacing w:before="120" w:after="120" w:line="240" w:lineRule="auto"/>
              <w:rPr>
                <w:rFonts w:ascii="Arial" w:eastAsia="Times New Roman" w:hAnsi="Arial" w:cs="Arial"/>
                <w:color w:val="000000"/>
                <w:sz w:val="24"/>
                <w:szCs w:val="24"/>
                <w:lang w:eastAsia="en-AU"/>
              </w:rPr>
            </w:pPr>
          </w:p>
        </w:tc>
        <w:tc>
          <w:tcPr>
            <w:tcW w:w="1560" w:type="dxa"/>
            <w:shd w:val="clear" w:color="auto" w:fill="auto"/>
            <w:noWrap/>
            <w:hideMark/>
          </w:tcPr>
          <w:p w14:paraId="0DFCF631" w14:textId="77777777"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p>
        </w:tc>
        <w:tc>
          <w:tcPr>
            <w:tcW w:w="1417" w:type="dxa"/>
            <w:shd w:val="clear" w:color="auto" w:fill="auto"/>
            <w:noWrap/>
            <w:hideMark/>
          </w:tcPr>
          <w:p w14:paraId="3C7D7783" w14:textId="77777777"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p>
        </w:tc>
        <w:tc>
          <w:tcPr>
            <w:tcW w:w="1418" w:type="dxa"/>
            <w:shd w:val="clear" w:color="auto" w:fill="auto"/>
            <w:noWrap/>
            <w:hideMark/>
          </w:tcPr>
          <w:p w14:paraId="345EC1E5" w14:textId="77777777" w:rsidR="00967D74" w:rsidRPr="00967D74" w:rsidRDefault="00967D74" w:rsidP="00F10D8C">
            <w:pPr>
              <w:spacing w:before="120" w:after="120" w:line="240" w:lineRule="auto"/>
              <w:jc w:val="center"/>
              <w:rPr>
                <w:rFonts w:asciiTheme="minorHAnsi" w:eastAsia="Times New Roman" w:hAnsiTheme="minorHAnsi" w:cstheme="minorHAnsi"/>
                <w:color w:val="000000"/>
                <w:sz w:val="24"/>
                <w:szCs w:val="24"/>
                <w:lang w:eastAsia="en-AU"/>
              </w:rPr>
            </w:pPr>
          </w:p>
        </w:tc>
      </w:tr>
      <w:tr w:rsidR="00967D74" w:rsidRPr="00062575" w14:paraId="3BD9109F" w14:textId="77777777" w:rsidTr="00E25338">
        <w:trPr>
          <w:trHeight w:val="315"/>
        </w:trPr>
        <w:tc>
          <w:tcPr>
            <w:tcW w:w="6252" w:type="dxa"/>
            <w:shd w:val="clear" w:color="auto" w:fill="auto"/>
            <w:noWrap/>
            <w:vAlign w:val="bottom"/>
            <w:hideMark/>
          </w:tcPr>
          <w:p w14:paraId="0B084884" w14:textId="77777777" w:rsidR="00967D74" w:rsidRPr="00967D74" w:rsidRDefault="00967D74" w:rsidP="00F10D8C">
            <w:pPr>
              <w:spacing w:before="120" w:after="120" w:line="240" w:lineRule="auto"/>
              <w:rPr>
                <w:rFonts w:ascii="Arial" w:eastAsia="Times New Roman" w:hAnsi="Arial" w:cs="Arial"/>
                <w:b/>
                <w:bCs/>
                <w:color w:val="000000"/>
                <w:sz w:val="24"/>
                <w:szCs w:val="24"/>
                <w:lang w:eastAsia="en-AU"/>
              </w:rPr>
            </w:pPr>
            <w:r w:rsidRPr="00967D74">
              <w:rPr>
                <w:rFonts w:ascii="Arial" w:eastAsia="Times New Roman" w:hAnsi="Arial" w:cs="Arial"/>
                <w:b/>
                <w:bCs/>
                <w:color w:val="000000"/>
                <w:sz w:val="24"/>
                <w:szCs w:val="24"/>
                <w:lang w:eastAsia="en-AU"/>
              </w:rPr>
              <w:t>Total Community Emissions from Stationary Energy</w:t>
            </w:r>
          </w:p>
        </w:tc>
        <w:tc>
          <w:tcPr>
            <w:tcW w:w="1560" w:type="dxa"/>
            <w:shd w:val="clear" w:color="auto" w:fill="auto"/>
            <w:noWrap/>
            <w:hideMark/>
          </w:tcPr>
          <w:p w14:paraId="57D2AAC5" w14:textId="3B33B07B" w:rsidR="00967D74" w:rsidRPr="00967D74" w:rsidRDefault="00967D74" w:rsidP="00F10D8C">
            <w:pPr>
              <w:spacing w:before="120" w:after="120" w:line="240" w:lineRule="auto"/>
              <w:jc w:val="center"/>
              <w:rPr>
                <w:rFonts w:asciiTheme="minorHAnsi" w:eastAsia="Times New Roman" w:hAnsiTheme="minorHAnsi" w:cstheme="minorHAnsi"/>
                <w:b/>
                <w:bCs/>
                <w:color w:val="000000"/>
                <w:sz w:val="24"/>
                <w:szCs w:val="24"/>
                <w:lang w:eastAsia="en-AU"/>
              </w:rPr>
            </w:pPr>
            <w:r w:rsidRPr="00967D74">
              <w:rPr>
                <w:rFonts w:asciiTheme="minorHAnsi" w:hAnsiTheme="minorHAnsi" w:cstheme="minorHAnsi"/>
                <w:b/>
                <w:sz w:val="24"/>
                <w:szCs w:val="24"/>
              </w:rPr>
              <w:t>427.0</w:t>
            </w:r>
          </w:p>
        </w:tc>
        <w:tc>
          <w:tcPr>
            <w:tcW w:w="1417" w:type="dxa"/>
            <w:shd w:val="clear" w:color="auto" w:fill="auto"/>
            <w:noWrap/>
            <w:hideMark/>
          </w:tcPr>
          <w:p w14:paraId="47EE37F5" w14:textId="0CE7530C" w:rsidR="00967D74" w:rsidRPr="00967D74" w:rsidRDefault="00967D74" w:rsidP="00F10D8C">
            <w:pPr>
              <w:spacing w:before="120" w:after="120" w:line="240" w:lineRule="auto"/>
              <w:jc w:val="center"/>
              <w:rPr>
                <w:rFonts w:asciiTheme="minorHAnsi" w:eastAsia="Times New Roman" w:hAnsiTheme="minorHAnsi" w:cstheme="minorHAnsi"/>
                <w:b/>
                <w:bCs/>
                <w:color w:val="000000"/>
                <w:sz w:val="24"/>
                <w:szCs w:val="24"/>
                <w:lang w:eastAsia="en-AU"/>
              </w:rPr>
            </w:pPr>
            <w:r w:rsidRPr="00967D74">
              <w:rPr>
                <w:rFonts w:asciiTheme="minorHAnsi" w:hAnsiTheme="minorHAnsi" w:cstheme="minorHAnsi"/>
                <w:b/>
                <w:sz w:val="24"/>
                <w:szCs w:val="24"/>
              </w:rPr>
              <w:t>401.5</w:t>
            </w:r>
          </w:p>
        </w:tc>
        <w:tc>
          <w:tcPr>
            <w:tcW w:w="1418" w:type="dxa"/>
            <w:shd w:val="clear" w:color="auto" w:fill="auto"/>
            <w:noWrap/>
            <w:hideMark/>
          </w:tcPr>
          <w:p w14:paraId="18E59D87" w14:textId="1D24DC20" w:rsidR="00967D74" w:rsidRPr="00967D74" w:rsidRDefault="00967D74" w:rsidP="00F10D8C">
            <w:pPr>
              <w:spacing w:before="120" w:after="120" w:line="240" w:lineRule="auto"/>
              <w:jc w:val="center"/>
              <w:rPr>
                <w:rFonts w:asciiTheme="minorHAnsi" w:eastAsia="Times New Roman" w:hAnsiTheme="minorHAnsi" w:cstheme="minorHAnsi"/>
                <w:b/>
                <w:bCs/>
                <w:color w:val="000000"/>
                <w:sz w:val="24"/>
                <w:szCs w:val="24"/>
                <w:lang w:eastAsia="en-AU"/>
              </w:rPr>
            </w:pPr>
            <w:r w:rsidRPr="00967D74">
              <w:rPr>
                <w:rFonts w:asciiTheme="minorHAnsi" w:hAnsiTheme="minorHAnsi" w:cstheme="minorHAnsi"/>
                <w:b/>
                <w:sz w:val="24"/>
                <w:szCs w:val="24"/>
              </w:rPr>
              <w:t>-</w:t>
            </w:r>
            <w:r w:rsidR="005435FA">
              <w:rPr>
                <w:rFonts w:asciiTheme="minorHAnsi" w:hAnsiTheme="minorHAnsi" w:cstheme="minorHAnsi"/>
                <w:b/>
                <w:sz w:val="24"/>
                <w:szCs w:val="24"/>
              </w:rPr>
              <w:t xml:space="preserve"> </w:t>
            </w:r>
            <w:r w:rsidRPr="00967D74">
              <w:rPr>
                <w:rFonts w:asciiTheme="minorHAnsi" w:hAnsiTheme="minorHAnsi" w:cstheme="minorHAnsi"/>
                <w:b/>
                <w:sz w:val="24"/>
                <w:szCs w:val="24"/>
              </w:rPr>
              <w:t>6.0%</w:t>
            </w:r>
          </w:p>
        </w:tc>
      </w:tr>
    </w:tbl>
    <w:p w14:paraId="3825E1F4" w14:textId="2DE46A49" w:rsidR="00E26A9C" w:rsidRPr="00777624" w:rsidRDefault="00D125CA" w:rsidP="006F2463">
      <w:pPr>
        <w:spacing w:before="120" w:after="120" w:line="360" w:lineRule="auto"/>
        <w:rPr>
          <w:rFonts w:asciiTheme="minorHAnsi" w:hAnsiTheme="minorHAnsi"/>
          <w:sz w:val="24"/>
        </w:rPr>
      </w:pPr>
      <w:r w:rsidRPr="00777624">
        <w:rPr>
          <w:rFonts w:asciiTheme="minorHAnsi" w:hAnsiTheme="minorHAnsi"/>
          <w:sz w:val="24"/>
        </w:rPr>
        <w:t xml:space="preserve">The two largest energy users in a home are usually heating and water heating. One of the reasons energy consumption has reduced over recent years is the uptake of rooftop solar and hot water generated by renewable energy. </w:t>
      </w:r>
      <w:r w:rsidR="00525B1C">
        <w:rPr>
          <w:rFonts w:asciiTheme="minorHAnsi" w:hAnsiTheme="minorHAnsi"/>
          <w:sz w:val="24"/>
        </w:rPr>
        <w:t xml:space="preserve"> </w:t>
      </w:r>
      <w:r w:rsidRPr="00777624">
        <w:rPr>
          <w:rFonts w:asciiTheme="minorHAnsi" w:hAnsiTheme="minorHAnsi"/>
          <w:sz w:val="24"/>
        </w:rPr>
        <w:t xml:space="preserve">There has been significant growth in the number of systems installed throughout </w:t>
      </w:r>
      <w:r w:rsidR="00C87FF2">
        <w:rPr>
          <w:rFonts w:asciiTheme="minorHAnsi" w:hAnsiTheme="minorHAnsi"/>
          <w:sz w:val="24"/>
        </w:rPr>
        <w:t>the Shire</w:t>
      </w:r>
      <w:r w:rsidR="00967D74">
        <w:rPr>
          <w:rFonts w:asciiTheme="minorHAnsi" w:hAnsiTheme="minorHAnsi"/>
          <w:sz w:val="24"/>
        </w:rPr>
        <w:t>,</w:t>
      </w:r>
      <w:r w:rsidRPr="00777624">
        <w:rPr>
          <w:rFonts w:asciiTheme="minorHAnsi" w:hAnsiTheme="minorHAnsi"/>
          <w:sz w:val="24"/>
        </w:rPr>
        <w:t xml:space="preserve"> as shown in Tables </w:t>
      </w:r>
      <w:r w:rsidR="00F10D8C">
        <w:rPr>
          <w:rFonts w:asciiTheme="minorHAnsi" w:hAnsiTheme="minorHAnsi"/>
          <w:sz w:val="24"/>
        </w:rPr>
        <w:t>2</w:t>
      </w:r>
      <w:r w:rsidR="002E770F">
        <w:rPr>
          <w:rFonts w:asciiTheme="minorHAnsi" w:hAnsiTheme="minorHAnsi"/>
          <w:sz w:val="24"/>
        </w:rPr>
        <w:t>1</w:t>
      </w:r>
      <w:r w:rsidR="00BC7E45">
        <w:rPr>
          <w:rFonts w:asciiTheme="minorHAnsi" w:hAnsiTheme="minorHAnsi"/>
          <w:sz w:val="24"/>
        </w:rPr>
        <w:t xml:space="preserve"> to </w:t>
      </w:r>
      <w:r w:rsidR="00F10D8C">
        <w:rPr>
          <w:rFonts w:asciiTheme="minorHAnsi" w:hAnsiTheme="minorHAnsi"/>
          <w:sz w:val="24"/>
        </w:rPr>
        <w:t>2</w:t>
      </w:r>
      <w:r w:rsidR="002E770F">
        <w:rPr>
          <w:rFonts w:asciiTheme="minorHAnsi" w:hAnsiTheme="minorHAnsi"/>
          <w:sz w:val="24"/>
        </w:rPr>
        <w:t>4</w:t>
      </w:r>
      <w:r w:rsidRPr="00777624">
        <w:rPr>
          <w:rFonts w:asciiTheme="minorHAnsi" w:hAnsiTheme="minorHAnsi"/>
          <w:sz w:val="24"/>
        </w:rPr>
        <w:t>.</w:t>
      </w:r>
    </w:p>
    <w:p w14:paraId="77FDCE89" w14:textId="77777777" w:rsidR="00FA72A6" w:rsidRDefault="00FA72A6">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5DEC50D0" w14:textId="6BBE20D0" w:rsidR="00E26A9C" w:rsidRDefault="00E26A9C" w:rsidP="00E26A9C">
      <w:pPr>
        <w:spacing w:before="120" w:after="120" w:line="360" w:lineRule="auto"/>
        <w:rPr>
          <w:rFonts w:asciiTheme="minorHAnsi" w:hAnsiTheme="minorHAnsi" w:cstheme="minorHAnsi"/>
          <w:b/>
          <w:sz w:val="24"/>
          <w:szCs w:val="24"/>
        </w:rPr>
      </w:pPr>
      <w:r w:rsidRPr="00A2451F">
        <w:rPr>
          <w:rFonts w:asciiTheme="minorHAnsi" w:hAnsiTheme="minorHAnsi" w:cstheme="minorHAnsi"/>
          <w:b/>
          <w:sz w:val="24"/>
          <w:szCs w:val="24"/>
        </w:rPr>
        <w:t xml:space="preserve">Table </w:t>
      </w:r>
      <w:r w:rsidR="00F10D8C">
        <w:rPr>
          <w:rFonts w:asciiTheme="minorHAnsi" w:hAnsiTheme="minorHAnsi" w:cstheme="minorHAnsi"/>
          <w:b/>
          <w:sz w:val="24"/>
          <w:szCs w:val="24"/>
        </w:rPr>
        <w:t>2</w:t>
      </w:r>
      <w:r w:rsidR="002E770F">
        <w:rPr>
          <w:rFonts w:asciiTheme="minorHAnsi" w:hAnsiTheme="minorHAnsi" w:cstheme="minorHAnsi"/>
          <w:b/>
          <w:sz w:val="24"/>
          <w:szCs w:val="24"/>
        </w:rPr>
        <w:t>1</w:t>
      </w:r>
      <w:r w:rsidRPr="00A2451F">
        <w:rPr>
          <w:rFonts w:asciiTheme="minorHAnsi" w:hAnsiTheme="minorHAnsi" w:cstheme="minorHAnsi"/>
          <w:b/>
          <w:sz w:val="24"/>
          <w:szCs w:val="24"/>
        </w:rPr>
        <w:t xml:space="preserve"> </w:t>
      </w:r>
      <w:r>
        <w:rPr>
          <w:rFonts w:asciiTheme="minorHAnsi" w:hAnsiTheme="minorHAnsi" w:cstheme="minorHAnsi"/>
          <w:b/>
          <w:sz w:val="24"/>
          <w:szCs w:val="24"/>
        </w:rPr>
        <w:t>–</w:t>
      </w:r>
      <w:r w:rsidRPr="00A2451F">
        <w:rPr>
          <w:rFonts w:asciiTheme="minorHAnsi" w:hAnsiTheme="minorHAnsi" w:cstheme="minorHAnsi"/>
          <w:b/>
          <w:sz w:val="24"/>
          <w:szCs w:val="24"/>
        </w:rPr>
        <w:t xml:space="preserve"> </w:t>
      </w:r>
      <w:r>
        <w:rPr>
          <w:rFonts w:asciiTheme="minorHAnsi" w:hAnsiTheme="minorHAnsi" w:cstheme="minorHAnsi"/>
          <w:b/>
          <w:sz w:val="24"/>
          <w:szCs w:val="24"/>
        </w:rPr>
        <w:t>Small generation solar installations</w:t>
      </w:r>
      <w:r w:rsidR="00FA0F37">
        <w:rPr>
          <w:rFonts w:asciiTheme="minorHAnsi" w:hAnsiTheme="minorHAnsi" w:cstheme="minorHAnsi"/>
          <w:b/>
          <w:sz w:val="24"/>
          <w:szCs w:val="24"/>
        </w:rPr>
        <w:t xml:space="preserve"> by township</w:t>
      </w:r>
      <w:r w:rsidR="00D125CA">
        <w:rPr>
          <w:rFonts w:asciiTheme="minorHAnsi" w:hAnsiTheme="minorHAnsi" w:cstheme="minorHAnsi"/>
          <w:b/>
          <w:sz w:val="24"/>
          <w:szCs w:val="24"/>
        </w:rPr>
        <w:t xml:space="preserve"> as at December 2014</w:t>
      </w:r>
      <w:r w:rsidR="00FE719C">
        <w:rPr>
          <w:rFonts w:asciiTheme="minorHAnsi" w:hAnsiTheme="minorHAnsi" w:cstheme="minorHAnsi"/>
          <w:b/>
          <w:sz w:val="24"/>
          <w:szCs w:val="24"/>
        </w:rPr>
        <w:t xml:space="preserve"> </w:t>
      </w:r>
      <w:r w:rsidR="00FE719C" w:rsidRPr="006F2463">
        <w:rPr>
          <w:rFonts w:asciiTheme="minorHAnsi" w:hAnsiTheme="minorHAnsi"/>
          <w:i/>
          <w:sz w:val="24"/>
        </w:rPr>
        <w:t xml:space="preserve">(Source: </w:t>
      </w:r>
      <w:r w:rsidR="0083122C">
        <w:rPr>
          <w:rFonts w:asciiTheme="minorHAnsi" w:hAnsiTheme="minorHAnsi"/>
          <w:i/>
          <w:sz w:val="24"/>
        </w:rPr>
        <w:t>Clean Energy Regulator</w:t>
      </w:r>
      <w:r w:rsidR="00FE719C" w:rsidRPr="007843BB">
        <w:rPr>
          <w:rFonts w:asciiTheme="minorHAnsi" w:hAnsiTheme="minorHAnsi"/>
          <w:i/>
          <w:sz w:val="24"/>
        </w:rPr>
        <w:t>)</w:t>
      </w:r>
    </w:p>
    <w:tbl>
      <w:tblPr>
        <w:tblStyle w:val="LightList-Accent3"/>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Description w:val="Small generation solar installations by township as at December 2014 "/>
      </w:tblPr>
      <w:tblGrid>
        <w:gridCol w:w="2835"/>
        <w:gridCol w:w="1843"/>
        <w:gridCol w:w="2977"/>
      </w:tblGrid>
      <w:tr w:rsidR="00FA0F37" w:rsidRPr="00FA0F37" w14:paraId="13C9BFFD" w14:textId="77777777" w:rsidTr="00E95188">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shd w:val="clear" w:color="auto" w:fill="C2D69B" w:themeFill="accent3" w:themeFillTint="99"/>
            <w:hideMark/>
          </w:tcPr>
          <w:p w14:paraId="02702DE2" w14:textId="77777777" w:rsidR="00FA0F37" w:rsidRPr="00FA0F37" w:rsidRDefault="00FA0F37" w:rsidP="00F10D8C">
            <w:pPr>
              <w:spacing w:before="120" w:after="120" w:line="240" w:lineRule="auto"/>
              <w:rPr>
                <w:rFonts w:ascii="Arial" w:eastAsia="Times New Roman" w:hAnsi="Arial" w:cs="Arial"/>
                <w:color w:val="000000" w:themeColor="text1"/>
                <w:sz w:val="24"/>
                <w:szCs w:val="24"/>
                <w:lang w:eastAsia="en-AU"/>
              </w:rPr>
            </w:pPr>
            <w:r w:rsidRPr="00FA0F37">
              <w:rPr>
                <w:rFonts w:ascii="Arial" w:eastAsia="Times New Roman" w:hAnsi="Arial" w:cs="Arial"/>
                <w:color w:val="000000" w:themeColor="text1"/>
                <w:sz w:val="24"/>
                <w:szCs w:val="24"/>
                <w:lang w:eastAsia="en-AU"/>
              </w:rPr>
              <w:t>Township</w:t>
            </w:r>
          </w:p>
        </w:tc>
        <w:tc>
          <w:tcPr>
            <w:tcW w:w="1843" w:type="dxa"/>
            <w:tcBorders>
              <w:bottom w:val="single" w:sz="4" w:space="0" w:color="auto"/>
            </w:tcBorders>
            <w:shd w:val="clear" w:color="auto" w:fill="C2D69B" w:themeFill="accent3" w:themeFillTint="99"/>
            <w:hideMark/>
          </w:tcPr>
          <w:p w14:paraId="249CE688" w14:textId="77777777" w:rsidR="00FA0F37" w:rsidRPr="00FA0F37" w:rsidRDefault="00FA0F37" w:rsidP="00F10D8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AU"/>
              </w:rPr>
            </w:pPr>
            <w:r w:rsidRPr="00FA0F37">
              <w:rPr>
                <w:rFonts w:ascii="Arial" w:eastAsia="Times New Roman" w:hAnsi="Arial" w:cs="Arial"/>
                <w:color w:val="000000" w:themeColor="text1"/>
                <w:sz w:val="24"/>
                <w:szCs w:val="24"/>
                <w:lang w:eastAsia="en-AU"/>
              </w:rPr>
              <w:t>Systems Installed</w:t>
            </w:r>
          </w:p>
        </w:tc>
        <w:tc>
          <w:tcPr>
            <w:tcW w:w="2977" w:type="dxa"/>
            <w:tcBorders>
              <w:bottom w:val="single" w:sz="4" w:space="0" w:color="auto"/>
            </w:tcBorders>
            <w:shd w:val="clear" w:color="auto" w:fill="C2D69B" w:themeFill="accent3" w:themeFillTint="99"/>
            <w:hideMark/>
          </w:tcPr>
          <w:p w14:paraId="3244C86D" w14:textId="77777777" w:rsidR="00FA0F37" w:rsidRPr="00FA0F37" w:rsidRDefault="00FA0F37" w:rsidP="00F10D8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AU"/>
              </w:rPr>
            </w:pPr>
            <w:r w:rsidRPr="00FA0F37">
              <w:rPr>
                <w:rFonts w:ascii="Arial" w:eastAsia="Times New Roman" w:hAnsi="Arial" w:cs="Arial"/>
                <w:color w:val="000000" w:themeColor="text1"/>
                <w:sz w:val="24"/>
                <w:szCs w:val="24"/>
                <w:lang w:eastAsia="en-AU"/>
              </w:rPr>
              <w:t>Output Capacity (kW)</w:t>
            </w:r>
          </w:p>
        </w:tc>
      </w:tr>
      <w:tr w:rsidR="008F6991" w:rsidRPr="00FA0F37" w14:paraId="0923EEB8" w14:textId="77777777" w:rsidTr="00E951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hideMark/>
          </w:tcPr>
          <w:p w14:paraId="3DD6FDD7"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Greensborough</w:t>
            </w:r>
          </w:p>
        </w:tc>
        <w:tc>
          <w:tcPr>
            <w:tcW w:w="1843" w:type="dxa"/>
            <w:tcBorders>
              <w:top w:val="single" w:sz="4" w:space="0" w:color="auto"/>
              <w:bottom w:val="single" w:sz="4" w:space="0" w:color="auto"/>
            </w:tcBorders>
            <w:noWrap/>
            <w:hideMark/>
          </w:tcPr>
          <w:p w14:paraId="7BD4EC08"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170</w:t>
            </w:r>
          </w:p>
        </w:tc>
        <w:tc>
          <w:tcPr>
            <w:tcW w:w="2977" w:type="dxa"/>
            <w:tcBorders>
              <w:top w:val="single" w:sz="4" w:space="0" w:color="auto"/>
              <w:bottom w:val="single" w:sz="4" w:space="0" w:color="auto"/>
              <w:right w:val="single" w:sz="4" w:space="0" w:color="auto"/>
            </w:tcBorders>
            <w:noWrap/>
            <w:hideMark/>
          </w:tcPr>
          <w:p w14:paraId="326FE153"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444</w:t>
            </w:r>
          </w:p>
        </w:tc>
      </w:tr>
      <w:tr w:rsidR="008F6991" w:rsidRPr="00FA0F37" w14:paraId="60BDA282" w14:textId="77777777" w:rsidTr="00E95188">
        <w:trPr>
          <w:trHeight w:val="510"/>
        </w:trPr>
        <w:tc>
          <w:tcPr>
            <w:cnfStyle w:val="001000000000" w:firstRow="0" w:lastRow="0" w:firstColumn="1" w:lastColumn="0" w:oddVBand="0" w:evenVBand="0" w:oddHBand="0" w:evenHBand="0" w:firstRowFirstColumn="0" w:firstRowLastColumn="0" w:lastRowFirstColumn="0" w:lastRowLastColumn="0"/>
            <w:tcW w:w="2835" w:type="dxa"/>
            <w:hideMark/>
          </w:tcPr>
          <w:p w14:paraId="4289B9D9"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Diamond Creek</w:t>
            </w:r>
          </w:p>
        </w:tc>
        <w:tc>
          <w:tcPr>
            <w:tcW w:w="1843" w:type="dxa"/>
            <w:noWrap/>
            <w:hideMark/>
          </w:tcPr>
          <w:p w14:paraId="38AB8BBB"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435</w:t>
            </w:r>
          </w:p>
        </w:tc>
        <w:tc>
          <w:tcPr>
            <w:tcW w:w="2977" w:type="dxa"/>
            <w:noWrap/>
            <w:hideMark/>
          </w:tcPr>
          <w:p w14:paraId="281C4CDE" w14:textId="1CE50CC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1</w:t>
            </w:r>
            <w:r w:rsidR="008F6991" w:rsidRPr="00C87FF2">
              <w:rPr>
                <w:rFonts w:ascii="Arial" w:eastAsia="Times New Roman" w:hAnsi="Arial" w:cs="Arial"/>
                <w:sz w:val="24"/>
                <w:szCs w:val="24"/>
                <w:lang w:eastAsia="en-AU"/>
              </w:rPr>
              <w:t>,</w:t>
            </w:r>
            <w:r w:rsidRPr="00C87FF2">
              <w:rPr>
                <w:rFonts w:ascii="Arial" w:eastAsia="Times New Roman" w:hAnsi="Arial" w:cs="Arial"/>
                <w:sz w:val="24"/>
                <w:szCs w:val="24"/>
                <w:lang w:eastAsia="en-AU"/>
              </w:rPr>
              <w:t>261</w:t>
            </w:r>
          </w:p>
        </w:tc>
      </w:tr>
      <w:tr w:rsidR="008F6991" w:rsidRPr="00FA0F37" w14:paraId="6E54A3AB" w14:textId="77777777" w:rsidTr="00E951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hideMark/>
          </w:tcPr>
          <w:p w14:paraId="66104877"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Plenty</w:t>
            </w:r>
          </w:p>
        </w:tc>
        <w:tc>
          <w:tcPr>
            <w:tcW w:w="1843" w:type="dxa"/>
            <w:tcBorders>
              <w:top w:val="single" w:sz="4" w:space="0" w:color="auto"/>
              <w:bottom w:val="single" w:sz="4" w:space="0" w:color="auto"/>
            </w:tcBorders>
            <w:noWrap/>
            <w:hideMark/>
          </w:tcPr>
          <w:p w14:paraId="19B8E502"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77</w:t>
            </w:r>
          </w:p>
        </w:tc>
        <w:tc>
          <w:tcPr>
            <w:tcW w:w="2977" w:type="dxa"/>
            <w:tcBorders>
              <w:top w:val="single" w:sz="4" w:space="0" w:color="auto"/>
              <w:bottom w:val="single" w:sz="4" w:space="0" w:color="auto"/>
              <w:right w:val="single" w:sz="4" w:space="0" w:color="auto"/>
            </w:tcBorders>
            <w:noWrap/>
            <w:hideMark/>
          </w:tcPr>
          <w:p w14:paraId="65364728"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306</w:t>
            </w:r>
          </w:p>
        </w:tc>
      </w:tr>
      <w:tr w:rsidR="008F6991" w:rsidRPr="00FA0F37" w14:paraId="5F0C45BB" w14:textId="77777777" w:rsidTr="00E95188">
        <w:trPr>
          <w:trHeight w:val="255"/>
        </w:trPr>
        <w:tc>
          <w:tcPr>
            <w:cnfStyle w:val="001000000000" w:firstRow="0" w:lastRow="0" w:firstColumn="1" w:lastColumn="0" w:oddVBand="0" w:evenVBand="0" w:oddHBand="0" w:evenHBand="0" w:firstRowFirstColumn="0" w:firstRowLastColumn="0" w:lastRowFirstColumn="0" w:lastRowLastColumn="0"/>
            <w:tcW w:w="2835" w:type="dxa"/>
            <w:hideMark/>
          </w:tcPr>
          <w:p w14:paraId="4017C4AB"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Yarrambat</w:t>
            </w:r>
          </w:p>
        </w:tc>
        <w:tc>
          <w:tcPr>
            <w:tcW w:w="1843" w:type="dxa"/>
            <w:noWrap/>
            <w:hideMark/>
          </w:tcPr>
          <w:p w14:paraId="6AE09D06"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74</w:t>
            </w:r>
          </w:p>
        </w:tc>
        <w:tc>
          <w:tcPr>
            <w:tcW w:w="2977" w:type="dxa"/>
            <w:noWrap/>
            <w:hideMark/>
          </w:tcPr>
          <w:p w14:paraId="45F4E544"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278</w:t>
            </w:r>
          </w:p>
        </w:tc>
      </w:tr>
      <w:tr w:rsidR="008F6991" w:rsidRPr="00FA0F37" w14:paraId="699B223B" w14:textId="77777777" w:rsidTr="00E951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hideMark/>
          </w:tcPr>
          <w:p w14:paraId="74DC0394"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Eltham, Eltham North</w:t>
            </w:r>
          </w:p>
        </w:tc>
        <w:tc>
          <w:tcPr>
            <w:tcW w:w="1843" w:type="dxa"/>
            <w:tcBorders>
              <w:top w:val="single" w:sz="4" w:space="0" w:color="auto"/>
              <w:bottom w:val="single" w:sz="4" w:space="0" w:color="auto"/>
            </w:tcBorders>
            <w:noWrap/>
            <w:hideMark/>
          </w:tcPr>
          <w:p w14:paraId="37822D24"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784</w:t>
            </w:r>
          </w:p>
        </w:tc>
        <w:tc>
          <w:tcPr>
            <w:tcW w:w="2977" w:type="dxa"/>
            <w:tcBorders>
              <w:top w:val="single" w:sz="4" w:space="0" w:color="auto"/>
              <w:bottom w:val="single" w:sz="4" w:space="0" w:color="auto"/>
              <w:right w:val="single" w:sz="4" w:space="0" w:color="auto"/>
            </w:tcBorders>
            <w:noWrap/>
            <w:hideMark/>
          </w:tcPr>
          <w:p w14:paraId="180A98F8" w14:textId="1A27DEED"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2</w:t>
            </w:r>
            <w:r w:rsidR="008F6991" w:rsidRPr="00C87FF2">
              <w:rPr>
                <w:rFonts w:ascii="Arial" w:eastAsia="Times New Roman" w:hAnsi="Arial" w:cs="Arial"/>
                <w:sz w:val="24"/>
                <w:szCs w:val="24"/>
                <w:lang w:eastAsia="en-AU"/>
              </w:rPr>
              <w:t>,</w:t>
            </w:r>
            <w:r w:rsidRPr="00C87FF2">
              <w:rPr>
                <w:rFonts w:ascii="Arial" w:eastAsia="Times New Roman" w:hAnsi="Arial" w:cs="Arial"/>
                <w:sz w:val="24"/>
                <w:szCs w:val="24"/>
                <w:lang w:eastAsia="en-AU"/>
              </w:rPr>
              <w:t>230</w:t>
            </w:r>
          </w:p>
        </w:tc>
      </w:tr>
      <w:tr w:rsidR="008F6991" w:rsidRPr="00FA0F37" w14:paraId="490CD654" w14:textId="77777777" w:rsidTr="00E95188">
        <w:trPr>
          <w:trHeight w:val="255"/>
        </w:trPr>
        <w:tc>
          <w:tcPr>
            <w:cnfStyle w:val="001000000000" w:firstRow="0" w:lastRow="0" w:firstColumn="1" w:lastColumn="0" w:oddVBand="0" w:evenVBand="0" w:oddHBand="0" w:evenHBand="0" w:firstRowFirstColumn="0" w:firstRowLastColumn="0" w:lastRowFirstColumn="0" w:lastRowLastColumn="0"/>
            <w:tcW w:w="2835" w:type="dxa"/>
            <w:hideMark/>
          </w:tcPr>
          <w:p w14:paraId="7F7D1DDA"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Wattle Glen</w:t>
            </w:r>
          </w:p>
        </w:tc>
        <w:tc>
          <w:tcPr>
            <w:tcW w:w="1843" w:type="dxa"/>
            <w:noWrap/>
            <w:hideMark/>
          </w:tcPr>
          <w:p w14:paraId="7DEF2E06"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85</w:t>
            </w:r>
          </w:p>
        </w:tc>
        <w:tc>
          <w:tcPr>
            <w:tcW w:w="2977" w:type="dxa"/>
            <w:noWrap/>
            <w:hideMark/>
          </w:tcPr>
          <w:p w14:paraId="5BC5A9B8"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229</w:t>
            </w:r>
          </w:p>
        </w:tc>
      </w:tr>
      <w:tr w:rsidR="008F6991" w:rsidRPr="00FA0F37" w14:paraId="7C7D1071" w14:textId="77777777" w:rsidTr="00E951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hideMark/>
          </w:tcPr>
          <w:p w14:paraId="0C87303B"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Kangaroo Ground</w:t>
            </w:r>
          </w:p>
        </w:tc>
        <w:tc>
          <w:tcPr>
            <w:tcW w:w="1843" w:type="dxa"/>
            <w:tcBorders>
              <w:top w:val="single" w:sz="4" w:space="0" w:color="auto"/>
              <w:bottom w:val="single" w:sz="4" w:space="0" w:color="auto"/>
            </w:tcBorders>
            <w:noWrap/>
            <w:hideMark/>
          </w:tcPr>
          <w:p w14:paraId="3952077F"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92</w:t>
            </w:r>
          </w:p>
        </w:tc>
        <w:tc>
          <w:tcPr>
            <w:tcW w:w="2977" w:type="dxa"/>
            <w:tcBorders>
              <w:top w:val="single" w:sz="4" w:space="0" w:color="auto"/>
              <w:bottom w:val="single" w:sz="4" w:space="0" w:color="auto"/>
              <w:right w:val="single" w:sz="4" w:space="0" w:color="auto"/>
            </w:tcBorders>
            <w:noWrap/>
            <w:hideMark/>
          </w:tcPr>
          <w:p w14:paraId="1AF67898"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291</w:t>
            </w:r>
          </w:p>
        </w:tc>
      </w:tr>
      <w:tr w:rsidR="008F6991" w:rsidRPr="00FA0F37" w14:paraId="2D5CF2F3" w14:textId="77777777" w:rsidTr="00E95188">
        <w:trPr>
          <w:trHeight w:val="806"/>
        </w:trPr>
        <w:tc>
          <w:tcPr>
            <w:cnfStyle w:val="001000000000" w:firstRow="0" w:lastRow="0" w:firstColumn="1" w:lastColumn="0" w:oddVBand="0" w:evenVBand="0" w:oddHBand="0" w:evenHBand="0" w:firstRowFirstColumn="0" w:firstRowLastColumn="0" w:lastRowFirstColumn="0" w:lastRowLastColumn="0"/>
            <w:tcW w:w="2835" w:type="dxa"/>
            <w:hideMark/>
          </w:tcPr>
          <w:p w14:paraId="64ECCC37"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Hurstbridge, Arthurs Creek, Nutfield, Cottles Bridge</w:t>
            </w:r>
          </w:p>
        </w:tc>
        <w:tc>
          <w:tcPr>
            <w:tcW w:w="1843" w:type="dxa"/>
            <w:noWrap/>
            <w:hideMark/>
          </w:tcPr>
          <w:p w14:paraId="6B633BE9"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252</w:t>
            </w:r>
          </w:p>
        </w:tc>
        <w:tc>
          <w:tcPr>
            <w:tcW w:w="2977" w:type="dxa"/>
            <w:noWrap/>
            <w:hideMark/>
          </w:tcPr>
          <w:p w14:paraId="58FE42FE"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743</w:t>
            </w:r>
          </w:p>
        </w:tc>
      </w:tr>
      <w:tr w:rsidR="008F6991" w:rsidRPr="00FA0F37" w14:paraId="7378C86F" w14:textId="77777777" w:rsidTr="00E9518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hideMark/>
          </w:tcPr>
          <w:p w14:paraId="61E12499"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Warrandyte North</w:t>
            </w:r>
          </w:p>
        </w:tc>
        <w:tc>
          <w:tcPr>
            <w:tcW w:w="1843" w:type="dxa"/>
            <w:tcBorders>
              <w:top w:val="single" w:sz="4" w:space="0" w:color="auto"/>
              <w:bottom w:val="single" w:sz="4" w:space="0" w:color="auto"/>
            </w:tcBorders>
            <w:noWrap/>
            <w:hideMark/>
          </w:tcPr>
          <w:p w14:paraId="1545F6FF"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128</w:t>
            </w:r>
          </w:p>
        </w:tc>
        <w:tc>
          <w:tcPr>
            <w:tcW w:w="2977" w:type="dxa"/>
            <w:tcBorders>
              <w:top w:val="single" w:sz="4" w:space="0" w:color="auto"/>
              <w:bottom w:val="single" w:sz="4" w:space="0" w:color="auto"/>
              <w:right w:val="single" w:sz="4" w:space="0" w:color="auto"/>
            </w:tcBorders>
            <w:noWrap/>
            <w:hideMark/>
          </w:tcPr>
          <w:p w14:paraId="38216051"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388</w:t>
            </w:r>
          </w:p>
        </w:tc>
      </w:tr>
      <w:tr w:rsidR="008F6991" w:rsidRPr="00FA0F37" w14:paraId="7EE04E80" w14:textId="77777777" w:rsidTr="00E95188">
        <w:trPr>
          <w:trHeight w:val="255"/>
        </w:trPr>
        <w:tc>
          <w:tcPr>
            <w:cnfStyle w:val="001000000000" w:firstRow="0" w:lastRow="0" w:firstColumn="1" w:lastColumn="0" w:oddVBand="0" w:evenVBand="0" w:oddHBand="0" w:evenHBand="0" w:firstRowFirstColumn="0" w:firstRowLastColumn="0" w:lastRowFirstColumn="0" w:lastRowLastColumn="0"/>
            <w:tcW w:w="2835" w:type="dxa"/>
            <w:hideMark/>
          </w:tcPr>
          <w:p w14:paraId="7BAE2F53"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Doreen</w:t>
            </w:r>
          </w:p>
        </w:tc>
        <w:tc>
          <w:tcPr>
            <w:tcW w:w="1843" w:type="dxa"/>
            <w:noWrap/>
            <w:hideMark/>
          </w:tcPr>
          <w:p w14:paraId="645A7DA9"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216</w:t>
            </w:r>
          </w:p>
        </w:tc>
        <w:tc>
          <w:tcPr>
            <w:tcW w:w="2977" w:type="dxa"/>
            <w:noWrap/>
            <w:hideMark/>
          </w:tcPr>
          <w:p w14:paraId="7E9395A1"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621</w:t>
            </w:r>
          </w:p>
        </w:tc>
      </w:tr>
      <w:tr w:rsidR="008F6991" w:rsidRPr="00FA0F37" w14:paraId="72314D0F" w14:textId="77777777" w:rsidTr="00E951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hideMark/>
          </w:tcPr>
          <w:p w14:paraId="7E307EDB"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Yan Yean</w:t>
            </w:r>
          </w:p>
        </w:tc>
        <w:tc>
          <w:tcPr>
            <w:tcW w:w="1843" w:type="dxa"/>
            <w:tcBorders>
              <w:top w:val="single" w:sz="4" w:space="0" w:color="auto"/>
              <w:bottom w:val="single" w:sz="4" w:space="0" w:color="auto"/>
            </w:tcBorders>
            <w:noWrap/>
            <w:hideMark/>
          </w:tcPr>
          <w:p w14:paraId="257F893A"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2</w:t>
            </w:r>
          </w:p>
        </w:tc>
        <w:tc>
          <w:tcPr>
            <w:tcW w:w="2977" w:type="dxa"/>
            <w:tcBorders>
              <w:top w:val="single" w:sz="4" w:space="0" w:color="auto"/>
              <w:bottom w:val="single" w:sz="4" w:space="0" w:color="auto"/>
              <w:right w:val="single" w:sz="4" w:space="0" w:color="auto"/>
            </w:tcBorders>
            <w:noWrap/>
            <w:hideMark/>
          </w:tcPr>
          <w:p w14:paraId="28C03EAD"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6</w:t>
            </w:r>
          </w:p>
        </w:tc>
      </w:tr>
      <w:tr w:rsidR="008F6991" w:rsidRPr="00FA0F37" w14:paraId="2DD9591F" w14:textId="77777777" w:rsidTr="00E95188">
        <w:trPr>
          <w:trHeight w:val="255"/>
        </w:trPr>
        <w:tc>
          <w:tcPr>
            <w:cnfStyle w:val="001000000000" w:firstRow="0" w:lastRow="0" w:firstColumn="1" w:lastColumn="0" w:oddVBand="0" w:evenVBand="0" w:oddHBand="0" w:evenHBand="0" w:firstRowFirstColumn="0" w:firstRowLastColumn="0" w:lastRowFirstColumn="0" w:lastRowLastColumn="0"/>
            <w:tcW w:w="2835" w:type="dxa"/>
            <w:hideMark/>
          </w:tcPr>
          <w:p w14:paraId="68662CF6"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Panton Hill</w:t>
            </w:r>
          </w:p>
        </w:tc>
        <w:tc>
          <w:tcPr>
            <w:tcW w:w="1843" w:type="dxa"/>
            <w:noWrap/>
            <w:hideMark/>
          </w:tcPr>
          <w:p w14:paraId="32D7C497"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76</w:t>
            </w:r>
          </w:p>
        </w:tc>
        <w:tc>
          <w:tcPr>
            <w:tcW w:w="2977" w:type="dxa"/>
            <w:noWrap/>
            <w:hideMark/>
          </w:tcPr>
          <w:p w14:paraId="1A9DABED"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263</w:t>
            </w:r>
          </w:p>
        </w:tc>
      </w:tr>
      <w:tr w:rsidR="008F6991" w:rsidRPr="00FA0F37" w14:paraId="45D5BC41" w14:textId="77777777" w:rsidTr="00E951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hideMark/>
          </w:tcPr>
          <w:p w14:paraId="063CD2AE"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Smiths Gully</w:t>
            </w:r>
          </w:p>
        </w:tc>
        <w:tc>
          <w:tcPr>
            <w:tcW w:w="1843" w:type="dxa"/>
            <w:tcBorders>
              <w:top w:val="single" w:sz="4" w:space="0" w:color="auto"/>
              <w:bottom w:val="single" w:sz="4" w:space="0" w:color="auto"/>
            </w:tcBorders>
            <w:noWrap/>
            <w:hideMark/>
          </w:tcPr>
          <w:p w14:paraId="666B1D93"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40</w:t>
            </w:r>
          </w:p>
        </w:tc>
        <w:tc>
          <w:tcPr>
            <w:tcW w:w="2977" w:type="dxa"/>
            <w:tcBorders>
              <w:top w:val="single" w:sz="4" w:space="0" w:color="auto"/>
              <w:bottom w:val="single" w:sz="4" w:space="0" w:color="auto"/>
              <w:right w:val="single" w:sz="4" w:space="0" w:color="auto"/>
            </w:tcBorders>
            <w:noWrap/>
            <w:hideMark/>
          </w:tcPr>
          <w:p w14:paraId="365A6B5E"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138</w:t>
            </w:r>
          </w:p>
        </w:tc>
      </w:tr>
      <w:tr w:rsidR="008F6991" w:rsidRPr="00FA0F37" w14:paraId="4737C400" w14:textId="77777777" w:rsidTr="00E95188">
        <w:trPr>
          <w:trHeight w:val="255"/>
        </w:trPr>
        <w:tc>
          <w:tcPr>
            <w:cnfStyle w:val="001000000000" w:firstRow="0" w:lastRow="0" w:firstColumn="1" w:lastColumn="0" w:oddVBand="0" w:evenVBand="0" w:oddHBand="0" w:evenHBand="0" w:firstRowFirstColumn="0" w:firstRowLastColumn="0" w:lastRowFirstColumn="0" w:lastRowLastColumn="0"/>
            <w:tcW w:w="2835" w:type="dxa"/>
            <w:hideMark/>
          </w:tcPr>
          <w:p w14:paraId="33A3F1EA"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St Andrews</w:t>
            </w:r>
          </w:p>
        </w:tc>
        <w:tc>
          <w:tcPr>
            <w:tcW w:w="1843" w:type="dxa"/>
            <w:noWrap/>
            <w:hideMark/>
          </w:tcPr>
          <w:p w14:paraId="338471DB"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93</w:t>
            </w:r>
          </w:p>
        </w:tc>
        <w:tc>
          <w:tcPr>
            <w:tcW w:w="2977" w:type="dxa"/>
            <w:noWrap/>
            <w:hideMark/>
          </w:tcPr>
          <w:p w14:paraId="7B109BD9" w14:textId="77777777" w:rsidR="00FA0F37" w:rsidRPr="00C87FF2" w:rsidRDefault="00FA0F3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302</w:t>
            </w:r>
          </w:p>
        </w:tc>
      </w:tr>
      <w:tr w:rsidR="008F6991" w:rsidRPr="00FA0F37" w14:paraId="11B05049" w14:textId="77777777" w:rsidTr="00E951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hideMark/>
          </w:tcPr>
          <w:p w14:paraId="41670AB1" w14:textId="77777777" w:rsidR="00FA0F37" w:rsidRPr="00C87FF2" w:rsidRDefault="00FA0F37" w:rsidP="00F10D8C">
            <w:pPr>
              <w:spacing w:before="120" w:after="120" w:line="240" w:lineRule="auto"/>
              <w:rPr>
                <w:rFonts w:ascii="Tahoma" w:eastAsia="Times New Roman" w:hAnsi="Tahoma" w:cs="Tahoma"/>
                <w:sz w:val="24"/>
                <w:szCs w:val="24"/>
                <w:lang w:eastAsia="en-AU"/>
              </w:rPr>
            </w:pPr>
            <w:r w:rsidRPr="00C87FF2">
              <w:rPr>
                <w:rFonts w:ascii="Tahoma" w:eastAsia="Times New Roman" w:hAnsi="Tahoma" w:cs="Tahoma"/>
                <w:sz w:val="24"/>
                <w:szCs w:val="24"/>
                <w:lang w:eastAsia="en-AU"/>
              </w:rPr>
              <w:t>Kinglake</w:t>
            </w:r>
          </w:p>
        </w:tc>
        <w:tc>
          <w:tcPr>
            <w:tcW w:w="1843" w:type="dxa"/>
            <w:tcBorders>
              <w:top w:val="single" w:sz="4" w:space="0" w:color="auto"/>
              <w:bottom w:val="single" w:sz="4" w:space="0" w:color="auto"/>
            </w:tcBorders>
            <w:noWrap/>
            <w:hideMark/>
          </w:tcPr>
          <w:p w14:paraId="29120836"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37</w:t>
            </w:r>
          </w:p>
        </w:tc>
        <w:tc>
          <w:tcPr>
            <w:tcW w:w="2977" w:type="dxa"/>
            <w:tcBorders>
              <w:top w:val="single" w:sz="4" w:space="0" w:color="auto"/>
              <w:bottom w:val="single" w:sz="4" w:space="0" w:color="auto"/>
              <w:right w:val="single" w:sz="4" w:space="0" w:color="auto"/>
            </w:tcBorders>
            <w:noWrap/>
            <w:hideMark/>
          </w:tcPr>
          <w:p w14:paraId="33D1C647" w14:textId="77777777" w:rsidR="00FA0F37" w:rsidRPr="00C87FF2" w:rsidRDefault="00FA0F37" w:rsidP="00F10D8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AU"/>
              </w:rPr>
            </w:pPr>
            <w:r w:rsidRPr="00C87FF2">
              <w:rPr>
                <w:rFonts w:ascii="Arial" w:eastAsia="Times New Roman" w:hAnsi="Arial" w:cs="Arial"/>
                <w:sz w:val="24"/>
                <w:szCs w:val="24"/>
                <w:lang w:eastAsia="en-AU"/>
              </w:rPr>
              <w:t>103</w:t>
            </w:r>
          </w:p>
        </w:tc>
      </w:tr>
      <w:tr w:rsidR="00B07DF7" w:rsidRPr="00FA0F37" w14:paraId="42F3993C" w14:textId="77777777" w:rsidTr="00B07DF7">
        <w:trPr>
          <w:trHeight w:val="25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shd w:val="clear" w:color="auto" w:fill="C2D69B" w:themeFill="accent3" w:themeFillTint="99"/>
          </w:tcPr>
          <w:p w14:paraId="53BD5BD0" w14:textId="4527999D" w:rsidR="00B07DF7" w:rsidRPr="00C87FF2" w:rsidRDefault="00B07DF7" w:rsidP="00F10D8C">
            <w:pPr>
              <w:spacing w:before="120" w:after="120" w:line="240" w:lineRule="auto"/>
              <w:rPr>
                <w:rFonts w:ascii="Tahoma" w:eastAsia="Times New Roman" w:hAnsi="Tahoma" w:cs="Tahoma"/>
                <w:sz w:val="24"/>
                <w:szCs w:val="24"/>
                <w:lang w:eastAsia="en-AU"/>
              </w:rPr>
            </w:pPr>
            <w:r>
              <w:rPr>
                <w:rFonts w:ascii="Tahoma" w:eastAsia="Times New Roman" w:hAnsi="Tahoma" w:cs="Tahoma"/>
                <w:sz w:val="24"/>
                <w:szCs w:val="24"/>
                <w:lang w:eastAsia="en-AU"/>
              </w:rPr>
              <w:t>Total</w:t>
            </w:r>
          </w:p>
        </w:tc>
        <w:tc>
          <w:tcPr>
            <w:tcW w:w="1843" w:type="dxa"/>
            <w:tcBorders>
              <w:top w:val="single" w:sz="4" w:space="0" w:color="auto"/>
              <w:bottom w:val="single" w:sz="4" w:space="0" w:color="auto"/>
            </w:tcBorders>
            <w:shd w:val="clear" w:color="auto" w:fill="C2D69B" w:themeFill="accent3" w:themeFillTint="99"/>
            <w:noWrap/>
          </w:tcPr>
          <w:p w14:paraId="22781AEC" w14:textId="7B2601CC" w:rsidR="00B07DF7" w:rsidRPr="00B07DF7" w:rsidRDefault="00B07DF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AU"/>
              </w:rPr>
            </w:pPr>
            <w:r w:rsidRPr="00B07DF7">
              <w:rPr>
                <w:rFonts w:ascii="Arial" w:eastAsia="Times New Roman" w:hAnsi="Arial" w:cs="Arial"/>
                <w:b/>
                <w:sz w:val="24"/>
                <w:szCs w:val="24"/>
                <w:lang w:eastAsia="en-AU"/>
              </w:rPr>
              <w:t>2,561</w:t>
            </w:r>
          </w:p>
        </w:tc>
        <w:tc>
          <w:tcPr>
            <w:tcW w:w="2977" w:type="dxa"/>
            <w:tcBorders>
              <w:top w:val="single" w:sz="4" w:space="0" w:color="auto"/>
              <w:bottom w:val="single" w:sz="4" w:space="0" w:color="auto"/>
              <w:right w:val="single" w:sz="4" w:space="0" w:color="auto"/>
            </w:tcBorders>
            <w:shd w:val="clear" w:color="auto" w:fill="C2D69B" w:themeFill="accent3" w:themeFillTint="99"/>
            <w:noWrap/>
          </w:tcPr>
          <w:p w14:paraId="74AD99D6" w14:textId="1636282B" w:rsidR="00B07DF7" w:rsidRPr="00B07DF7" w:rsidRDefault="00B07DF7" w:rsidP="00F10D8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AU"/>
              </w:rPr>
            </w:pPr>
            <w:r>
              <w:rPr>
                <w:rFonts w:ascii="Arial" w:eastAsia="Times New Roman" w:hAnsi="Arial" w:cs="Arial"/>
                <w:b/>
                <w:sz w:val="24"/>
                <w:szCs w:val="24"/>
                <w:lang w:eastAsia="en-AU"/>
              </w:rPr>
              <w:t>7,603</w:t>
            </w:r>
          </w:p>
        </w:tc>
      </w:tr>
    </w:tbl>
    <w:p w14:paraId="46926F7F" w14:textId="3F1679CB" w:rsidR="00B07DF7" w:rsidRPr="00B07DF7" w:rsidRDefault="00B07DF7" w:rsidP="00B07DF7">
      <w:pPr>
        <w:spacing w:before="120" w:after="120" w:line="360" w:lineRule="auto"/>
        <w:rPr>
          <w:rFonts w:asciiTheme="minorHAnsi" w:hAnsiTheme="minorHAnsi" w:cstheme="minorHAnsi"/>
          <w:sz w:val="24"/>
          <w:szCs w:val="24"/>
        </w:rPr>
      </w:pPr>
      <w:r w:rsidRPr="00B07DF7">
        <w:rPr>
          <w:rFonts w:asciiTheme="minorHAnsi" w:hAnsiTheme="minorHAnsi" w:cstheme="minorHAnsi"/>
          <w:sz w:val="24"/>
          <w:szCs w:val="24"/>
        </w:rPr>
        <w:t>In 2012 there were 1</w:t>
      </w:r>
      <w:r w:rsidR="00F45D7E">
        <w:rPr>
          <w:rFonts w:asciiTheme="minorHAnsi" w:hAnsiTheme="minorHAnsi" w:cstheme="minorHAnsi"/>
          <w:sz w:val="24"/>
          <w:szCs w:val="24"/>
        </w:rPr>
        <w:t>,</w:t>
      </w:r>
      <w:r w:rsidRPr="00B07DF7">
        <w:rPr>
          <w:rFonts w:asciiTheme="minorHAnsi" w:hAnsiTheme="minorHAnsi" w:cstheme="minorHAnsi"/>
          <w:sz w:val="24"/>
          <w:szCs w:val="24"/>
        </w:rPr>
        <w:t xml:space="preserve">108 solar systems installed at a total output capacity of 2338.5 kW. </w:t>
      </w:r>
    </w:p>
    <w:p w14:paraId="1C3B415E" w14:textId="14FCC9C9" w:rsidR="00E95188" w:rsidRDefault="00E95188" w:rsidP="00E95188">
      <w:pPr>
        <w:spacing w:before="120" w:after="120" w:line="360" w:lineRule="auto"/>
        <w:rPr>
          <w:rFonts w:asciiTheme="minorHAnsi" w:hAnsiTheme="minorHAnsi" w:cstheme="minorHAnsi"/>
          <w:b/>
          <w:sz w:val="24"/>
          <w:szCs w:val="24"/>
        </w:rPr>
      </w:pPr>
      <w:r>
        <w:rPr>
          <w:rFonts w:asciiTheme="minorHAnsi" w:hAnsiTheme="minorHAnsi" w:cstheme="minorHAnsi"/>
          <w:b/>
          <w:sz w:val="24"/>
          <w:szCs w:val="24"/>
        </w:rPr>
        <w:br w:type="page"/>
      </w:r>
    </w:p>
    <w:p w14:paraId="2147796E" w14:textId="6B4DA18B" w:rsidR="00E26A9C" w:rsidRPr="00A2451F" w:rsidRDefault="00E26A9C" w:rsidP="00E26A9C">
      <w:pPr>
        <w:spacing w:before="120" w:after="120" w:line="360" w:lineRule="auto"/>
        <w:rPr>
          <w:b/>
          <w:sz w:val="24"/>
          <w:szCs w:val="24"/>
        </w:rPr>
      </w:pPr>
      <w:r w:rsidRPr="00A2451F">
        <w:rPr>
          <w:rFonts w:asciiTheme="minorHAnsi" w:hAnsiTheme="minorHAnsi" w:cstheme="minorHAnsi"/>
          <w:b/>
          <w:sz w:val="24"/>
          <w:szCs w:val="24"/>
        </w:rPr>
        <w:t xml:space="preserve">Table </w:t>
      </w:r>
      <w:r w:rsidR="00F10D8C">
        <w:rPr>
          <w:rFonts w:asciiTheme="minorHAnsi" w:hAnsiTheme="minorHAnsi" w:cstheme="minorHAnsi"/>
          <w:b/>
          <w:sz w:val="24"/>
          <w:szCs w:val="24"/>
        </w:rPr>
        <w:t>2</w:t>
      </w:r>
      <w:r w:rsidR="002E770F">
        <w:rPr>
          <w:rFonts w:asciiTheme="minorHAnsi" w:hAnsiTheme="minorHAnsi" w:cstheme="minorHAnsi"/>
          <w:b/>
          <w:sz w:val="24"/>
          <w:szCs w:val="24"/>
        </w:rPr>
        <w:t>2</w:t>
      </w:r>
      <w:r w:rsidRPr="00A2451F">
        <w:rPr>
          <w:rFonts w:asciiTheme="minorHAnsi" w:hAnsiTheme="minorHAnsi" w:cstheme="minorHAnsi"/>
          <w:b/>
          <w:sz w:val="24"/>
          <w:szCs w:val="24"/>
        </w:rPr>
        <w:t xml:space="preserve"> </w:t>
      </w:r>
      <w:r>
        <w:rPr>
          <w:rFonts w:asciiTheme="minorHAnsi" w:hAnsiTheme="minorHAnsi" w:cstheme="minorHAnsi"/>
          <w:b/>
          <w:sz w:val="24"/>
          <w:szCs w:val="24"/>
        </w:rPr>
        <w:t>–</w:t>
      </w:r>
      <w:r w:rsidRPr="00A2451F">
        <w:rPr>
          <w:rFonts w:asciiTheme="minorHAnsi" w:hAnsiTheme="minorHAnsi" w:cstheme="minorHAnsi"/>
          <w:b/>
          <w:sz w:val="24"/>
          <w:szCs w:val="24"/>
        </w:rPr>
        <w:t xml:space="preserve"> </w:t>
      </w:r>
      <w:r w:rsidR="008B1FFE">
        <w:rPr>
          <w:rFonts w:asciiTheme="minorHAnsi" w:hAnsiTheme="minorHAnsi" w:cstheme="minorHAnsi"/>
          <w:b/>
          <w:sz w:val="24"/>
          <w:szCs w:val="24"/>
        </w:rPr>
        <w:t>Small-scale rooftop</w:t>
      </w:r>
      <w:r>
        <w:rPr>
          <w:rFonts w:asciiTheme="minorHAnsi" w:hAnsiTheme="minorHAnsi" w:cstheme="minorHAnsi"/>
          <w:b/>
          <w:sz w:val="24"/>
          <w:szCs w:val="24"/>
        </w:rPr>
        <w:t xml:space="preserve"> solar installations</w:t>
      </w:r>
      <w:r w:rsidR="008F6991">
        <w:rPr>
          <w:rFonts w:asciiTheme="minorHAnsi" w:hAnsiTheme="minorHAnsi" w:cstheme="minorHAnsi"/>
          <w:b/>
          <w:sz w:val="24"/>
          <w:szCs w:val="24"/>
        </w:rPr>
        <w:t xml:space="preserve"> – change from 2011</w:t>
      </w:r>
      <w:r w:rsidR="00FE719C" w:rsidRPr="006F2463">
        <w:rPr>
          <w:rFonts w:asciiTheme="minorHAnsi" w:hAnsiTheme="minorHAnsi"/>
          <w:i/>
          <w:sz w:val="24"/>
        </w:rPr>
        <w:t xml:space="preserve">(Source: </w:t>
      </w:r>
      <w:r w:rsidR="0083122C">
        <w:rPr>
          <w:rFonts w:asciiTheme="minorHAnsi" w:hAnsiTheme="minorHAnsi"/>
          <w:i/>
          <w:sz w:val="24"/>
        </w:rPr>
        <w:t>Clean Energy Regulator</w:t>
      </w:r>
      <w:r w:rsidR="00FE719C" w:rsidRPr="007843BB">
        <w:rPr>
          <w:rFonts w:asciiTheme="minorHAnsi" w:hAnsiTheme="minorHAnsi"/>
          <w:i/>
          <w:sz w:val="24"/>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1985"/>
        <w:gridCol w:w="1417"/>
      </w:tblGrid>
      <w:tr w:rsidR="001B773B" w:rsidRPr="00F95B82" w14:paraId="12E14DB8" w14:textId="77777777" w:rsidTr="00A620D1">
        <w:trPr>
          <w:trHeight w:val="255"/>
          <w:tblHeader/>
        </w:trPr>
        <w:tc>
          <w:tcPr>
            <w:tcW w:w="3119" w:type="dxa"/>
            <w:shd w:val="clear" w:color="auto" w:fill="C2D69B" w:themeFill="accent3" w:themeFillTint="99"/>
            <w:noWrap/>
          </w:tcPr>
          <w:p w14:paraId="2B6BCD2B" w14:textId="77777777" w:rsidR="001B773B" w:rsidRPr="00F95B82" w:rsidRDefault="001B773B" w:rsidP="00F10D8C">
            <w:pPr>
              <w:spacing w:before="120" w:after="120" w:line="240" w:lineRule="auto"/>
              <w:rPr>
                <w:rFonts w:ascii="Arial" w:eastAsia="Times New Roman" w:hAnsi="Arial" w:cs="Arial"/>
                <w:b/>
                <w:color w:val="000000" w:themeColor="text1"/>
                <w:sz w:val="24"/>
                <w:szCs w:val="24"/>
                <w:lang w:eastAsia="en-AU"/>
              </w:rPr>
            </w:pPr>
          </w:p>
        </w:tc>
        <w:tc>
          <w:tcPr>
            <w:tcW w:w="2126" w:type="dxa"/>
            <w:shd w:val="clear" w:color="auto" w:fill="C2D69B" w:themeFill="accent3" w:themeFillTint="99"/>
            <w:noWrap/>
          </w:tcPr>
          <w:p w14:paraId="61AAC090" w14:textId="256526EC" w:rsidR="001B773B" w:rsidRPr="00F95B82" w:rsidRDefault="001B773B" w:rsidP="00F10D8C">
            <w:pPr>
              <w:spacing w:before="120" w:after="120" w:line="240" w:lineRule="auto"/>
              <w:jc w:val="center"/>
              <w:rPr>
                <w:rFonts w:ascii="Arial" w:eastAsia="Times New Roman" w:hAnsi="Arial" w:cs="Arial"/>
                <w:b/>
                <w:color w:val="000000" w:themeColor="text1"/>
                <w:sz w:val="24"/>
                <w:szCs w:val="24"/>
                <w:lang w:eastAsia="en-AU"/>
              </w:rPr>
            </w:pPr>
            <w:r>
              <w:rPr>
                <w:rFonts w:ascii="Arial" w:eastAsia="Times New Roman" w:hAnsi="Arial" w:cs="Arial"/>
                <w:b/>
                <w:color w:val="000000" w:themeColor="text1"/>
                <w:sz w:val="24"/>
                <w:szCs w:val="24"/>
                <w:lang w:eastAsia="en-AU"/>
              </w:rPr>
              <w:t>2011</w:t>
            </w:r>
          </w:p>
        </w:tc>
        <w:tc>
          <w:tcPr>
            <w:tcW w:w="1985" w:type="dxa"/>
            <w:shd w:val="clear" w:color="auto" w:fill="C2D69B" w:themeFill="accent3" w:themeFillTint="99"/>
            <w:noWrap/>
          </w:tcPr>
          <w:p w14:paraId="6EAA3B43" w14:textId="02B7BEB7" w:rsidR="001B773B" w:rsidRPr="00F95B82" w:rsidRDefault="001B773B" w:rsidP="00F10D8C">
            <w:pPr>
              <w:spacing w:before="120" w:after="120" w:line="240" w:lineRule="auto"/>
              <w:jc w:val="center"/>
              <w:rPr>
                <w:rFonts w:ascii="Arial" w:eastAsia="Times New Roman" w:hAnsi="Arial" w:cs="Arial"/>
                <w:b/>
                <w:color w:val="000000" w:themeColor="text1"/>
                <w:sz w:val="24"/>
                <w:szCs w:val="24"/>
                <w:lang w:eastAsia="en-AU"/>
              </w:rPr>
            </w:pPr>
            <w:r>
              <w:rPr>
                <w:rFonts w:ascii="Arial" w:eastAsia="Times New Roman" w:hAnsi="Arial" w:cs="Arial"/>
                <w:b/>
                <w:color w:val="000000" w:themeColor="text1"/>
                <w:sz w:val="24"/>
                <w:szCs w:val="24"/>
                <w:lang w:eastAsia="en-AU"/>
              </w:rPr>
              <w:t>2014</w:t>
            </w:r>
          </w:p>
        </w:tc>
        <w:tc>
          <w:tcPr>
            <w:tcW w:w="1417" w:type="dxa"/>
            <w:shd w:val="clear" w:color="auto" w:fill="C2D69B" w:themeFill="accent3" w:themeFillTint="99"/>
            <w:noWrap/>
          </w:tcPr>
          <w:p w14:paraId="13B06936" w14:textId="4187D441" w:rsidR="001B773B" w:rsidRPr="00F95B82" w:rsidRDefault="001B773B" w:rsidP="00F10D8C">
            <w:pPr>
              <w:spacing w:before="120" w:after="120" w:line="240" w:lineRule="auto"/>
              <w:jc w:val="center"/>
              <w:rPr>
                <w:rFonts w:ascii="Arial" w:eastAsia="Times New Roman" w:hAnsi="Arial" w:cs="Arial"/>
                <w:b/>
                <w:color w:val="000000" w:themeColor="text1"/>
                <w:sz w:val="24"/>
                <w:szCs w:val="24"/>
                <w:lang w:eastAsia="en-AU"/>
              </w:rPr>
            </w:pPr>
            <w:r>
              <w:rPr>
                <w:rFonts w:ascii="Arial" w:eastAsia="Times New Roman" w:hAnsi="Arial" w:cs="Arial"/>
                <w:b/>
                <w:color w:val="000000" w:themeColor="text1"/>
                <w:sz w:val="24"/>
                <w:szCs w:val="24"/>
                <w:lang w:eastAsia="en-AU"/>
              </w:rPr>
              <w:t>Change</w:t>
            </w:r>
          </w:p>
        </w:tc>
      </w:tr>
      <w:tr w:rsidR="001B773B" w:rsidRPr="00F95B82" w14:paraId="2206F503" w14:textId="77777777" w:rsidTr="00A620D1">
        <w:trPr>
          <w:trHeight w:val="255"/>
          <w:tblHeader/>
        </w:trPr>
        <w:tc>
          <w:tcPr>
            <w:tcW w:w="3119" w:type="dxa"/>
            <w:shd w:val="clear" w:color="auto" w:fill="auto"/>
            <w:noWrap/>
            <w:hideMark/>
          </w:tcPr>
          <w:p w14:paraId="6374AAE6" w14:textId="40AF6FE9" w:rsidR="001B773B" w:rsidRPr="00C87FF2" w:rsidRDefault="001B773B" w:rsidP="00F10D8C">
            <w:pPr>
              <w:spacing w:before="120" w:after="120" w:line="240" w:lineRule="auto"/>
              <w:rPr>
                <w:rFonts w:asciiTheme="minorHAnsi" w:eastAsia="Times New Roman" w:hAnsiTheme="minorHAnsi" w:cstheme="minorHAnsi"/>
                <w:b/>
                <w:color w:val="000000" w:themeColor="text1"/>
                <w:sz w:val="24"/>
                <w:szCs w:val="24"/>
                <w:lang w:eastAsia="en-AU"/>
              </w:rPr>
            </w:pPr>
            <w:r w:rsidRPr="00C87FF2">
              <w:rPr>
                <w:rFonts w:asciiTheme="minorHAnsi" w:eastAsia="Times New Roman" w:hAnsiTheme="minorHAnsi" w:cstheme="minorHAnsi"/>
                <w:b/>
                <w:color w:val="000000" w:themeColor="text1"/>
                <w:sz w:val="24"/>
                <w:szCs w:val="24"/>
                <w:lang w:eastAsia="en-AU"/>
              </w:rPr>
              <w:t>Number of systems installed</w:t>
            </w:r>
          </w:p>
        </w:tc>
        <w:tc>
          <w:tcPr>
            <w:tcW w:w="2126" w:type="dxa"/>
            <w:shd w:val="clear" w:color="auto" w:fill="auto"/>
            <w:noWrap/>
            <w:hideMark/>
          </w:tcPr>
          <w:p w14:paraId="0DCD2980" w14:textId="366DB98C" w:rsidR="001B773B" w:rsidRPr="00C87FF2" w:rsidRDefault="001B773B" w:rsidP="00F10D8C">
            <w:pPr>
              <w:spacing w:before="120" w:after="120" w:line="240" w:lineRule="auto"/>
              <w:jc w:val="center"/>
              <w:rPr>
                <w:rFonts w:asciiTheme="minorHAnsi" w:eastAsia="Times New Roman" w:hAnsiTheme="minorHAnsi" w:cstheme="minorHAnsi"/>
                <w:color w:val="000000" w:themeColor="text1"/>
                <w:sz w:val="24"/>
                <w:szCs w:val="24"/>
                <w:lang w:eastAsia="en-AU"/>
              </w:rPr>
            </w:pPr>
            <w:r w:rsidRPr="00C87FF2">
              <w:rPr>
                <w:rFonts w:asciiTheme="minorHAnsi" w:eastAsia="Times New Roman" w:hAnsiTheme="minorHAnsi" w:cstheme="minorHAnsi"/>
                <w:color w:val="000000" w:themeColor="text1"/>
                <w:sz w:val="24"/>
                <w:szCs w:val="24"/>
                <w:lang w:eastAsia="en-AU"/>
              </w:rPr>
              <w:t>1,109</w:t>
            </w:r>
          </w:p>
        </w:tc>
        <w:tc>
          <w:tcPr>
            <w:tcW w:w="1985" w:type="dxa"/>
            <w:shd w:val="clear" w:color="auto" w:fill="auto"/>
            <w:noWrap/>
          </w:tcPr>
          <w:p w14:paraId="12BDD537" w14:textId="3D0D1315" w:rsidR="001B773B" w:rsidRPr="00C87FF2" w:rsidRDefault="001B773B" w:rsidP="00F10D8C">
            <w:pPr>
              <w:spacing w:before="120" w:after="120" w:line="240" w:lineRule="auto"/>
              <w:jc w:val="center"/>
              <w:rPr>
                <w:rFonts w:asciiTheme="minorHAnsi" w:eastAsia="Times New Roman" w:hAnsiTheme="minorHAnsi" w:cstheme="minorHAnsi"/>
                <w:color w:val="000000" w:themeColor="text1"/>
                <w:sz w:val="24"/>
                <w:szCs w:val="24"/>
                <w:lang w:eastAsia="en-AU"/>
              </w:rPr>
            </w:pPr>
            <w:r w:rsidRPr="00C87FF2">
              <w:rPr>
                <w:rFonts w:asciiTheme="minorHAnsi" w:eastAsia="Times New Roman" w:hAnsiTheme="minorHAnsi" w:cstheme="minorHAnsi"/>
                <w:color w:val="000000" w:themeColor="text1"/>
                <w:sz w:val="24"/>
                <w:szCs w:val="24"/>
                <w:lang w:eastAsia="en-AU"/>
              </w:rPr>
              <w:t>2,561</w:t>
            </w:r>
          </w:p>
        </w:tc>
        <w:tc>
          <w:tcPr>
            <w:tcW w:w="1417" w:type="dxa"/>
            <w:shd w:val="clear" w:color="auto" w:fill="auto"/>
            <w:noWrap/>
          </w:tcPr>
          <w:p w14:paraId="17A95DEC" w14:textId="49E274F0" w:rsidR="001B773B" w:rsidRPr="00C87FF2" w:rsidRDefault="001B773B" w:rsidP="00F10D8C">
            <w:pPr>
              <w:spacing w:before="120" w:after="120" w:line="240" w:lineRule="auto"/>
              <w:jc w:val="center"/>
              <w:rPr>
                <w:rFonts w:asciiTheme="minorHAnsi" w:eastAsia="Times New Roman" w:hAnsiTheme="minorHAnsi" w:cstheme="minorHAnsi"/>
                <w:color w:val="000000" w:themeColor="text1"/>
                <w:sz w:val="24"/>
                <w:szCs w:val="24"/>
                <w:lang w:eastAsia="en-AU"/>
              </w:rPr>
            </w:pPr>
            <w:r w:rsidRPr="00C87FF2">
              <w:rPr>
                <w:rFonts w:asciiTheme="minorHAnsi" w:eastAsia="Times New Roman" w:hAnsiTheme="minorHAnsi" w:cstheme="minorHAnsi"/>
                <w:color w:val="000000" w:themeColor="text1"/>
                <w:sz w:val="24"/>
                <w:szCs w:val="24"/>
                <w:lang w:eastAsia="en-AU"/>
              </w:rPr>
              <w:t>131%</w:t>
            </w:r>
          </w:p>
        </w:tc>
      </w:tr>
      <w:tr w:rsidR="001B773B" w:rsidRPr="00F95B82" w14:paraId="75F5F88A" w14:textId="77777777" w:rsidTr="00A620D1">
        <w:trPr>
          <w:trHeight w:val="255"/>
        </w:trPr>
        <w:tc>
          <w:tcPr>
            <w:tcW w:w="3119" w:type="dxa"/>
            <w:shd w:val="clear" w:color="auto" w:fill="auto"/>
            <w:noWrap/>
          </w:tcPr>
          <w:p w14:paraId="1799F224" w14:textId="5A23D2A9" w:rsidR="001B773B" w:rsidRPr="00C87FF2" w:rsidRDefault="001B773B" w:rsidP="00F10D8C">
            <w:pPr>
              <w:spacing w:before="120" w:after="120" w:line="240" w:lineRule="auto"/>
              <w:rPr>
                <w:rFonts w:asciiTheme="minorHAnsi" w:eastAsia="Times New Roman" w:hAnsiTheme="minorHAnsi" w:cstheme="minorHAnsi"/>
                <w:b/>
                <w:bCs/>
                <w:sz w:val="24"/>
                <w:szCs w:val="24"/>
                <w:lang w:eastAsia="en-AU"/>
              </w:rPr>
            </w:pPr>
            <w:r w:rsidRPr="00C87FF2">
              <w:rPr>
                <w:rFonts w:asciiTheme="minorHAnsi" w:eastAsia="Times New Roman" w:hAnsiTheme="minorHAnsi" w:cstheme="minorHAnsi"/>
                <w:b/>
                <w:bCs/>
                <w:sz w:val="24"/>
                <w:szCs w:val="24"/>
                <w:lang w:eastAsia="en-AU"/>
              </w:rPr>
              <w:t>Total generation capacity</w:t>
            </w:r>
          </w:p>
        </w:tc>
        <w:tc>
          <w:tcPr>
            <w:tcW w:w="2126" w:type="dxa"/>
            <w:shd w:val="clear" w:color="auto" w:fill="auto"/>
            <w:noWrap/>
          </w:tcPr>
          <w:p w14:paraId="07EB052E" w14:textId="2A73F1B9" w:rsidR="001B773B" w:rsidRPr="00C87FF2" w:rsidRDefault="001B773B" w:rsidP="00F10D8C">
            <w:pPr>
              <w:spacing w:before="120" w:after="120" w:line="240" w:lineRule="auto"/>
              <w:jc w:val="center"/>
              <w:rPr>
                <w:rFonts w:asciiTheme="minorHAnsi" w:eastAsia="Times New Roman" w:hAnsiTheme="minorHAnsi" w:cstheme="minorHAnsi"/>
                <w:bCs/>
                <w:sz w:val="24"/>
                <w:szCs w:val="24"/>
                <w:lang w:eastAsia="en-AU"/>
              </w:rPr>
            </w:pPr>
            <w:r w:rsidRPr="00C87FF2">
              <w:rPr>
                <w:rFonts w:asciiTheme="minorHAnsi" w:eastAsia="Times New Roman" w:hAnsiTheme="minorHAnsi" w:cstheme="minorHAnsi"/>
                <w:bCs/>
                <w:sz w:val="24"/>
                <w:szCs w:val="24"/>
                <w:lang w:eastAsia="en-AU"/>
              </w:rPr>
              <w:t>2,340kW</w:t>
            </w:r>
          </w:p>
        </w:tc>
        <w:tc>
          <w:tcPr>
            <w:tcW w:w="1985" w:type="dxa"/>
            <w:shd w:val="clear" w:color="auto" w:fill="auto"/>
            <w:noWrap/>
          </w:tcPr>
          <w:p w14:paraId="5E326EBB" w14:textId="39A1F468" w:rsidR="001B773B" w:rsidRPr="00C87FF2" w:rsidRDefault="001B773B" w:rsidP="00F10D8C">
            <w:pPr>
              <w:spacing w:before="120" w:after="120" w:line="240" w:lineRule="auto"/>
              <w:jc w:val="center"/>
              <w:rPr>
                <w:rFonts w:asciiTheme="minorHAnsi" w:eastAsia="Times New Roman" w:hAnsiTheme="minorHAnsi" w:cstheme="minorHAnsi"/>
                <w:bCs/>
                <w:sz w:val="24"/>
                <w:szCs w:val="24"/>
                <w:lang w:eastAsia="en-AU"/>
              </w:rPr>
            </w:pPr>
            <w:r w:rsidRPr="00C87FF2">
              <w:rPr>
                <w:rFonts w:asciiTheme="minorHAnsi" w:eastAsia="Times New Roman" w:hAnsiTheme="minorHAnsi" w:cstheme="minorHAnsi"/>
                <w:bCs/>
                <w:sz w:val="24"/>
                <w:szCs w:val="24"/>
                <w:lang w:eastAsia="en-AU"/>
              </w:rPr>
              <w:t>7,602kW</w:t>
            </w:r>
          </w:p>
        </w:tc>
        <w:tc>
          <w:tcPr>
            <w:tcW w:w="1417" w:type="dxa"/>
            <w:shd w:val="clear" w:color="auto" w:fill="auto"/>
            <w:noWrap/>
          </w:tcPr>
          <w:p w14:paraId="4FCEDE8A" w14:textId="77C57048" w:rsidR="001B773B" w:rsidRPr="00C87FF2" w:rsidRDefault="001B773B" w:rsidP="00F10D8C">
            <w:pPr>
              <w:spacing w:before="120" w:after="120" w:line="240" w:lineRule="auto"/>
              <w:jc w:val="center"/>
              <w:rPr>
                <w:rFonts w:asciiTheme="minorHAnsi" w:eastAsia="Times New Roman" w:hAnsiTheme="minorHAnsi" w:cstheme="minorHAnsi"/>
                <w:bCs/>
                <w:sz w:val="24"/>
                <w:szCs w:val="24"/>
                <w:lang w:eastAsia="en-AU"/>
              </w:rPr>
            </w:pPr>
            <w:r w:rsidRPr="00C87FF2">
              <w:rPr>
                <w:rFonts w:asciiTheme="minorHAnsi" w:eastAsia="Times New Roman" w:hAnsiTheme="minorHAnsi" w:cstheme="minorHAnsi"/>
                <w:bCs/>
                <w:sz w:val="24"/>
                <w:szCs w:val="24"/>
                <w:lang w:eastAsia="en-AU"/>
              </w:rPr>
              <w:t>225%</w:t>
            </w:r>
          </w:p>
        </w:tc>
      </w:tr>
      <w:tr w:rsidR="001B773B" w:rsidRPr="00F95B82" w14:paraId="1349B93A" w14:textId="77777777" w:rsidTr="00A620D1">
        <w:trPr>
          <w:trHeight w:val="255"/>
        </w:trPr>
        <w:tc>
          <w:tcPr>
            <w:tcW w:w="3119" w:type="dxa"/>
            <w:shd w:val="clear" w:color="auto" w:fill="auto"/>
            <w:noWrap/>
            <w:hideMark/>
          </w:tcPr>
          <w:p w14:paraId="5AB0F6CD" w14:textId="7113F688" w:rsidR="001B773B" w:rsidRPr="00C87FF2" w:rsidRDefault="001B773B" w:rsidP="00F10D8C">
            <w:pPr>
              <w:spacing w:before="120" w:after="120" w:line="240" w:lineRule="auto"/>
              <w:rPr>
                <w:rFonts w:asciiTheme="minorHAnsi" w:eastAsia="Times New Roman" w:hAnsiTheme="minorHAnsi" w:cstheme="minorHAnsi"/>
                <w:b/>
                <w:bCs/>
                <w:sz w:val="24"/>
                <w:szCs w:val="24"/>
                <w:lang w:eastAsia="en-AU"/>
              </w:rPr>
            </w:pPr>
            <w:r w:rsidRPr="00C87FF2">
              <w:rPr>
                <w:rFonts w:asciiTheme="minorHAnsi" w:eastAsia="Times New Roman" w:hAnsiTheme="minorHAnsi" w:cstheme="minorHAnsi"/>
                <w:b/>
                <w:bCs/>
                <w:sz w:val="24"/>
                <w:szCs w:val="24"/>
                <w:lang w:eastAsia="en-AU"/>
              </w:rPr>
              <w:t>Average size of systems installed</w:t>
            </w:r>
          </w:p>
        </w:tc>
        <w:tc>
          <w:tcPr>
            <w:tcW w:w="2126" w:type="dxa"/>
            <w:shd w:val="clear" w:color="auto" w:fill="auto"/>
            <w:noWrap/>
            <w:hideMark/>
          </w:tcPr>
          <w:p w14:paraId="51F90511" w14:textId="00C91940" w:rsidR="001B773B" w:rsidRPr="00C87FF2" w:rsidRDefault="001B773B" w:rsidP="00F10D8C">
            <w:pPr>
              <w:spacing w:before="120" w:after="120" w:line="240" w:lineRule="auto"/>
              <w:jc w:val="center"/>
              <w:rPr>
                <w:rFonts w:asciiTheme="minorHAnsi" w:eastAsia="Times New Roman" w:hAnsiTheme="minorHAnsi" w:cstheme="minorHAnsi"/>
                <w:bCs/>
                <w:sz w:val="24"/>
                <w:szCs w:val="24"/>
                <w:lang w:eastAsia="en-AU"/>
              </w:rPr>
            </w:pPr>
            <w:r w:rsidRPr="00C87FF2">
              <w:rPr>
                <w:rFonts w:asciiTheme="minorHAnsi" w:eastAsia="Times New Roman" w:hAnsiTheme="minorHAnsi" w:cstheme="minorHAnsi"/>
                <w:bCs/>
                <w:sz w:val="24"/>
                <w:szCs w:val="24"/>
                <w:lang w:eastAsia="en-AU"/>
              </w:rPr>
              <w:t>2.1kW</w:t>
            </w:r>
          </w:p>
        </w:tc>
        <w:tc>
          <w:tcPr>
            <w:tcW w:w="1985" w:type="dxa"/>
            <w:shd w:val="clear" w:color="auto" w:fill="auto"/>
            <w:noWrap/>
            <w:hideMark/>
          </w:tcPr>
          <w:p w14:paraId="59443AE9" w14:textId="096163F8" w:rsidR="001B773B" w:rsidRPr="00C87FF2" w:rsidRDefault="001B773B" w:rsidP="00F10D8C">
            <w:pPr>
              <w:spacing w:before="120" w:after="120" w:line="240" w:lineRule="auto"/>
              <w:jc w:val="center"/>
              <w:rPr>
                <w:rFonts w:asciiTheme="minorHAnsi" w:eastAsia="Times New Roman" w:hAnsiTheme="minorHAnsi" w:cstheme="minorHAnsi"/>
                <w:bCs/>
                <w:sz w:val="24"/>
                <w:szCs w:val="24"/>
                <w:lang w:eastAsia="en-AU"/>
              </w:rPr>
            </w:pPr>
            <w:r w:rsidRPr="00C87FF2">
              <w:rPr>
                <w:rFonts w:asciiTheme="minorHAnsi" w:eastAsia="Times New Roman" w:hAnsiTheme="minorHAnsi" w:cstheme="minorHAnsi"/>
                <w:bCs/>
                <w:sz w:val="24"/>
                <w:szCs w:val="24"/>
                <w:lang w:eastAsia="en-AU"/>
              </w:rPr>
              <w:t>3.0kW</w:t>
            </w:r>
          </w:p>
        </w:tc>
        <w:tc>
          <w:tcPr>
            <w:tcW w:w="1417" w:type="dxa"/>
            <w:shd w:val="clear" w:color="auto" w:fill="auto"/>
            <w:noWrap/>
            <w:hideMark/>
          </w:tcPr>
          <w:p w14:paraId="2994DF67" w14:textId="7844D577" w:rsidR="001B773B" w:rsidRPr="00C87FF2" w:rsidRDefault="001B773B" w:rsidP="00F10D8C">
            <w:pPr>
              <w:spacing w:before="120" w:after="120" w:line="240" w:lineRule="auto"/>
              <w:jc w:val="center"/>
              <w:rPr>
                <w:rFonts w:asciiTheme="minorHAnsi" w:eastAsia="Times New Roman" w:hAnsiTheme="minorHAnsi" w:cstheme="minorHAnsi"/>
                <w:bCs/>
                <w:sz w:val="24"/>
                <w:szCs w:val="24"/>
                <w:lang w:eastAsia="en-AU"/>
              </w:rPr>
            </w:pPr>
          </w:p>
        </w:tc>
      </w:tr>
      <w:tr w:rsidR="001B773B" w:rsidRPr="00F95B82" w14:paraId="043F535F" w14:textId="77777777" w:rsidTr="00A620D1">
        <w:trPr>
          <w:trHeight w:val="255"/>
        </w:trPr>
        <w:tc>
          <w:tcPr>
            <w:tcW w:w="3119" w:type="dxa"/>
            <w:shd w:val="clear" w:color="auto" w:fill="auto"/>
            <w:noWrap/>
            <w:hideMark/>
          </w:tcPr>
          <w:p w14:paraId="4B9357E6" w14:textId="77777777" w:rsidR="001B773B" w:rsidRPr="00C87FF2" w:rsidRDefault="001B773B" w:rsidP="00F10D8C">
            <w:pPr>
              <w:spacing w:before="120" w:after="120" w:line="240" w:lineRule="auto"/>
              <w:rPr>
                <w:rFonts w:asciiTheme="minorHAnsi" w:eastAsia="Times New Roman" w:hAnsiTheme="minorHAnsi" w:cstheme="minorHAnsi"/>
                <w:b/>
                <w:sz w:val="24"/>
                <w:szCs w:val="24"/>
                <w:lang w:eastAsia="en-AU"/>
              </w:rPr>
            </w:pPr>
            <w:r w:rsidRPr="00C87FF2">
              <w:rPr>
                <w:rFonts w:asciiTheme="minorHAnsi" w:eastAsia="Times New Roman" w:hAnsiTheme="minorHAnsi" w:cstheme="minorHAnsi"/>
                <w:b/>
                <w:sz w:val="24"/>
                <w:szCs w:val="24"/>
                <w:lang w:eastAsia="en-AU"/>
              </w:rPr>
              <w:t>Assumed annual generation</w:t>
            </w:r>
          </w:p>
        </w:tc>
        <w:tc>
          <w:tcPr>
            <w:tcW w:w="2126" w:type="dxa"/>
            <w:shd w:val="clear" w:color="auto" w:fill="auto"/>
          </w:tcPr>
          <w:p w14:paraId="68C5576D" w14:textId="4E3C3A57" w:rsidR="001B773B" w:rsidRPr="00C87FF2" w:rsidRDefault="008B1FFE" w:rsidP="00F10D8C">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3,843.45MWh</w:t>
            </w:r>
          </w:p>
        </w:tc>
        <w:tc>
          <w:tcPr>
            <w:tcW w:w="1985" w:type="dxa"/>
            <w:shd w:val="clear" w:color="auto" w:fill="auto"/>
            <w:noWrap/>
            <w:hideMark/>
          </w:tcPr>
          <w:p w14:paraId="75B7D406" w14:textId="31852E8B" w:rsidR="001B773B" w:rsidRPr="00C87FF2" w:rsidRDefault="001B773B" w:rsidP="00F10D8C">
            <w:pPr>
              <w:spacing w:before="120" w:after="120" w:line="240" w:lineRule="auto"/>
              <w:jc w:val="center"/>
              <w:rPr>
                <w:rFonts w:asciiTheme="minorHAnsi" w:eastAsia="Times New Roman" w:hAnsiTheme="minorHAnsi" w:cstheme="minorHAnsi"/>
                <w:sz w:val="24"/>
                <w:szCs w:val="24"/>
                <w:lang w:eastAsia="en-AU"/>
              </w:rPr>
            </w:pPr>
            <w:r w:rsidRPr="00C87FF2">
              <w:rPr>
                <w:rFonts w:asciiTheme="minorHAnsi" w:eastAsia="Times New Roman" w:hAnsiTheme="minorHAnsi" w:cstheme="minorHAnsi"/>
                <w:sz w:val="24"/>
                <w:szCs w:val="24"/>
                <w:lang w:eastAsia="en-AU"/>
              </w:rPr>
              <w:t>12,486.67MWh</w:t>
            </w:r>
          </w:p>
        </w:tc>
        <w:tc>
          <w:tcPr>
            <w:tcW w:w="1417" w:type="dxa"/>
            <w:shd w:val="clear" w:color="auto" w:fill="auto"/>
            <w:noWrap/>
          </w:tcPr>
          <w:p w14:paraId="284DEBCF" w14:textId="26BC9F92" w:rsidR="001B773B" w:rsidRPr="00C87FF2" w:rsidRDefault="008B1FFE" w:rsidP="00F10D8C">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225%</w:t>
            </w:r>
          </w:p>
        </w:tc>
      </w:tr>
      <w:tr w:rsidR="001B773B" w:rsidRPr="00F95B82" w14:paraId="31A0E6A0" w14:textId="1526C10F" w:rsidTr="00A620D1">
        <w:trPr>
          <w:trHeight w:val="255"/>
        </w:trPr>
        <w:tc>
          <w:tcPr>
            <w:tcW w:w="3119" w:type="dxa"/>
            <w:shd w:val="clear" w:color="auto" w:fill="auto"/>
            <w:noWrap/>
            <w:hideMark/>
          </w:tcPr>
          <w:p w14:paraId="5027ABB0" w14:textId="63667D06" w:rsidR="001B773B" w:rsidRPr="00C87FF2" w:rsidRDefault="001B773B" w:rsidP="00F10D8C">
            <w:pPr>
              <w:spacing w:before="120" w:after="120" w:line="240" w:lineRule="auto"/>
              <w:rPr>
                <w:rFonts w:asciiTheme="minorHAnsi" w:eastAsia="Times New Roman" w:hAnsiTheme="minorHAnsi" w:cstheme="minorHAnsi"/>
                <w:b/>
                <w:sz w:val="24"/>
                <w:szCs w:val="24"/>
                <w:lang w:eastAsia="en-AU"/>
              </w:rPr>
            </w:pPr>
            <w:r w:rsidRPr="00C87FF2">
              <w:rPr>
                <w:rFonts w:asciiTheme="minorHAnsi" w:eastAsia="Times New Roman" w:hAnsiTheme="minorHAnsi" w:cstheme="minorHAnsi"/>
                <w:b/>
                <w:sz w:val="24"/>
                <w:szCs w:val="24"/>
                <w:lang w:eastAsia="en-AU"/>
              </w:rPr>
              <w:t>GHG avoided</w:t>
            </w:r>
          </w:p>
        </w:tc>
        <w:tc>
          <w:tcPr>
            <w:tcW w:w="2126" w:type="dxa"/>
            <w:shd w:val="clear" w:color="auto" w:fill="auto"/>
            <w:noWrap/>
            <w:hideMark/>
          </w:tcPr>
          <w:p w14:paraId="1CF25DF3" w14:textId="38B588E5" w:rsidR="001B773B" w:rsidRPr="00C87FF2" w:rsidRDefault="008B1FFE" w:rsidP="00F10D8C">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5,188.7tCO</w:t>
            </w:r>
            <w:r w:rsidRPr="008B1FFE">
              <w:rPr>
                <w:rFonts w:asciiTheme="minorHAnsi" w:eastAsia="Times New Roman" w:hAnsiTheme="minorHAnsi" w:cstheme="minorHAnsi"/>
                <w:sz w:val="24"/>
                <w:szCs w:val="24"/>
                <w:vertAlign w:val="subscript"/>
                <w:lang w:eastAsia="en-AU"/>
              </w:rPr>
              <w:t>2</w:t>
            </w:r>
            <w:r>
              <w:rPr>
                <w:rFonts w:asciiTheme="minorHAnsi" w:eastAsia="Times New Roman" w:hAnsiTheme="minorHAnsi" w:cstheme="minorHAnsi"/>
                <w:sz w:val="24"/>
                <w:szCs w:val="24"/>
                <w:lang w:eastAsia="en-AU"/>
              </w:rPr>
              <w:t>-e</w:t>
            </w:r>
          </w:p>
        </w:tc>
        <w:tc>
          <w:tcPr>
            <w:tcW w:w="1985" w:type="dxa"/>
            <w:shd w:val="clear" w:color="auto" w:fill="auto"/>
            <w:noWrap/>
            <w:hideMark/>
          </w:tcPr>
          <w:p w14:paraId="5E374169" w14:textId="5D574A42" w:rsidR="001B773B" w:rsidRPr="00C87FF2" w:rsidRDefault="001B773B" w:rsidP="00F10D8C">
            <w:pPr>
              <w:spacing w:before="120" w:after="120" w:line="240" w:lineRule="auto"/>
              <w:jc w:val="center"/>
              <w:rPr>
                <w:rFonts w:asciiTheme="minorHAnsi" w:eastAsia="Times New Roman" w:hAnsiTheme="minorHAnsi" w:cstheme="minorHAnsi"/>
                <w:sz w:val="24"/>
                <w:szCs w:val="24"/>
                <w:lang w:eastAsia="en-AU"/>
              </w:rPr>
            </w:pPr>
            <w:r w:rsidRPr="00C87FF2">
              <w:rPr>
                <w:rFonts w:asciiTheme="minorHAnsi" w:eastAsia="Times New Roman" w:hAnsiTheme="minorHAnsi" w:cstheme="minorHAnsi"/>
                <w:sz w:val="24"/>
                <w:szCs w:val="24"/>
                <w:lang w:eastAsia="en-AU"/>
              </w:rPr>
              <w:t>16,482.4tCO</w:t>
            </w:r>
            <w:r w:rsidRPr="008B1FFE">
              <w:rPr>
                <w:rFonts w:asciiTheme="minorHAnsi" w:eastAsia="Times New Roman" w:hAnsiTheme="minorHAnsi" w:cstheme="minorHAnsi"/>
                <w:sz w:val="24"/>
                <w:szCs w:val="24"/>
                <w:vertAlign w:val="subscript"/>
                <w:lang w:eastAsia="en-AU"/>
              </w:rPr>
              <w:t>2</w:t>
            </w:r>
            <w:r w:rsidRPr="00C87FF2">
              <w:rPr>
                <w:rFonts w:asciiTheme="minorHAnsi" w:eastAsia="Times New Roman" w:hAnsiTheme="minorHAnsi" w:cstheme="minorHAnsi"/>
                <w:sz w:val="24"/>
                <w:szCs w:val="24"/>
                <w:lang w:eastAsia="en-AU"/>
              </w:rPr>
              <w:t>-e</w:t>
            </w:r>
          </w:p>
          <w:p w14:paraId="190AF30B" w14:textId="77BFD747" w:rsidR="001B773B" w:rsidRPr="00C87FF2" w:rsidRDefault="001B773B" w:rsidP="00F10D8C">
            <w:pPr>
              <w:spacing w:before="120" w:after="120" w:line="240" w:lineRule="auto"/>
              <w:jc w:val="center"/>
              <w:rPr>
                <w:rFonts w:asciiTheme="minorHAnsi" w:eastAsia="Times New Roman" w:hAnsiTheme="minorHAnsi" w:cstheme="minorHAnsi"/>
                <w:sz w:val="24"/>
                <w:szCs w:val="24"/>
                <w:lang w:eastAsia="en-AU"/>
              </w:rPr>
            </w:pPr>
          </w:p>
        </w:tc>
        <w:tc>
          <w:tcPr>
            <w:tcW w:w="1417" w:type="dxa"/>
            <w:shd w:val="clear" w:color="auto" w:fill="auto"/>
            <w:noWrap/>
          </w:tcPr>
          <w:p w14:paraId="541AB693" w14:textId="43B6514B" w:rsidR="001B773B" w:rsidRPr="00C87FF2" w:rsidRDefault="008B1FFE" w:rsidP="00F10D8C">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218%</w:t>
            </w:r>
          </w:p>
        </w:tc>
      </w:tr>
    </w:tbl>
    <w:p w14:paraId="3557FC0B" w14:textId="5BAE0CA1" w:rsidR="00AF2E5D" w:rsidRPr="007515FF" w:rsidRDefault="00E26A9C" w:rsidP="00E26A9C">
      <w:pPr>
        <w:spacing w:before="120" w:after="120" w:line="360" w:lineRule="auto"/>
        <w:rPr>
          <w:rFonts w:ascii="Arial" w:hAnsi="Arial" w:cs="Arial"/>
          <w:b/>
          <w:sz w:val="24"/>
          <w:szCs w:val="24"/>
        </w:rPr>
      </w:pPr>
      <w:r w:rsidRPr="00A2451F">
        <w:rPr>
          <w:rFonts w:asciiTheme="minorHAnsi" w:hAnsiTheme="minorHAnsi" w:cstheme="minorHAnsi"/>
          <w:b/>
          <w:sz w:val="24"/>
          <w:szCs w:val="24"/>
        </w:rPr>
        <w:t xml:space="preserve">Table </w:t>
      </w:r>
      <w:r w:rsidR="00F10D8C">
        <w:rPr>
          <w:rFonts w:asciiTheme="minorHAnsi" w:hAnsiTheme="minorHAnsi" w:cstheme="minorHAnsi"/>
          <w:b/>
          <w:sz w:val="24"/>
          <w:szCs w:val="24"/>
        </w:rPr>
        <w:t>2</w:t>
      </w:r>
      <w:r w:rsidR="002E770F">
        <w:rPr>
          <w:rFonts w:asciiTheme="minorHAnsi" w:hAnsiTheme="minorHAnsi" w:cstheme="minorHAnsi"/>
          <w:b/>
          <w:sz w:val="24"/>
          <w:szCs w:val="24"/>
        </w:rPr>
        <w:t>3</w:t>
      </w:r>
      <w:r w:rsidRPr="00A2451F">
        <w:rPr>
          <w:rFonts w:asciiTheme="minorHAnsi" w:hAnsiTheme="minorHAnsi" w:cstheme="minorHAnsi"/>
          <w:b/>
          <w:sz w:val="24"/>
          <w:szCs w:val="24"/>
        </w:rPr>
        <w:t xml:space="preserve"> </w:t>
      </w:r>
      <w:r>
        <w:rPr>
          <w:rFonts w:asciiTheme="minorHAnsi" w:hAnsiTheme="minorHAnsi" w:cstheme="minorHAnsi"/>
          <w:b/>
          <w:sz w:val="24"/>
          <w:szCs w:val="24"/>
        </w:rPr>
        <w:t>–</w:t>
      </w:r>
      <w:r w:rsidRPr="00A2451F">
        <w:rPr>
          <w:rFonts w:asciiTheme="minorHAnsi" w:hAnsiTheme="minorHAnsi" w:cstheme="minorHAnsi"/>
          <w:b/>
          <w:sz w:val="24"/>
          <w:szCs w:val="24"/>
        </w:rPr>
        <w:t xml:space="preserve"> </w:t>
      </w:r>
      <w:r>
        <w:rPr>
          <w:rFonts w:asciiTheme="minorHAnsi" w:hAnsiTheme="minorHAnsi" w:cstheme="minorHAnsi"/>
          <w:b/>
          <w:sz w:val="24"/>
          <w:szCs w:val="24"/>
        </w:rPr>
        <w:t>S</w:t>
      </w:r>
      <w:r w:rsidR="00FA0F37">
        <w:rPr>
          <w:rFonts w:ascii="Arial" w:hAnsi="Arial" w:cs="Arial"/>
          <w:b/>
          <w:sz w:val="24"/>
          <w:szCs w:val="24"/>
        </w:rPr>
        <w:t xml:space="preserve">olar </w:t>
      </w:r>
      <w:r w:rsidR="008F6991">
        <w:rPr>
          <w:rFonts w:ascii="Arial" w:hAnsi="Arial" w:cs="Arial"/>
          <w:b/>
          <w:sz w:val="24"/>
          <w:szCs w:val="24"/>
        </w:rPr>
        <w:t>w</w:t>
      </w:r>
      <w:r w:rsidR="00FA0F37">
        <w:rPr>
          <w:rFonts w:ascii="Arial" w:hAnsi="Arial" w:cs="Arial"/>
          <w:b/>
          <w:sz w:val="24"/>
          <w:szCs w:val="24"/>
        </w:rPr>
        <w:t xml:space="preserve">ater </w:t>
      </w:r>
      <w:r w:rsidR="008F6991">
        <w:rPr>
          <w:rFonts w:ascii="Arial" w:hAnsi="Arial" w:cs="Arial"/>
          <w:b/>
          <w:sz w:val="24"/>
          <w:szCs w:val="24"/>
        </w:rPr>
        <w:t>h</w:t>
      </w:r>
      <w:r w:rsidR="00FA0F37">
        <w:rPr>
          <w:rFonts w:ascii="Arial" w:hAnsi="Arial" w:cs="Arial"/>
          <w:b/>
          <w:sz w:val="24"/>
          <w:szCs w:val="24"/>
        </w:rPr>
        <w:t>eater (SWH)</w:t>
      </w:r>
      <w:r w:rsidR="008F6991">
        <w:rPr>
          <w:rFonts w:ascii="Arial" w:hAnsi="Arial" w:cs="Arial"/>
          <w:b/>
          <w:sz w:val="24"/>
          <w:szCs w:val="24"/>
        </w:rPr>
        <w:t xml:space="preserve"> installations by township</w:t>
      </w:r>
      <w:r w:rsidR="00CD0594">
        <w:rPr>
          <w:rFonts w:ascii="Arial" w:hAnsi="Arial" w:cs="Arial"/>
          <w:b/>
          <w:sz w:val="24"/>
          <w:szCs w:val="24"/>
        </w:rPr>
        <w:t xml:space="preserve"> to end of 2014</w:t>
      </w:r>
      <w:r w:rsidR="00AC78F1">
        <w:rPr>
          <w:rFonts w:ascii="Arial" w:hAnsi="Arial" w:cs="Arial"/>
          <w:b/>
          <w:sz w:val="24"/>
          <w:szCs w:val="24"/>
        </w:rPr>
        <w:t xml:space="preserve"> </w:t>
      </w:r>
      <w:r w:rsidR="00AC78F1" w:rsidRPr="002079BD">
        <w:rPr>
          <w:rFonts w:asciiTheme="minorHAnsi" w:hAnsiTheme="minorHAnsi" w:cstheme="minorHAnsi"/>
          <w:i/>
          <w:sz w:val="24"/>
          <w:szCs w:val="24"/>
        </w:rPr>
        <w:t xml:space="preserve">(Source: </w:t>
      </w:r>
      <w:r w:rsidR="008B1FFE">
        <w:rPr>
          <w:rFonts w:asciiTheme="minorHAnsi" w:hAnsiTheme="minorHAnsi" w:cstheme="minorHAnsi"/>
          <w:i/>
          <w:sz w:val="24"/>
          <w:szCs w:val="24"/>
        </w:rPr>
        <w:t>Clean Energy Regulator</w:t>
      </w:r>
      <w:r w:rsidR="00AC78F1" w:rsidRPr="002079BD">
        <w:rPr>
          <w:rFonts w:asciiTheme="minorHAnsi" w:hAnsiTheme="minorHAnsi" w:cstheme="minorHAnsi"/>
          <w:i/>
          <w:sz w:val="24"/>
          <w:szCs w:val="24"/>
        </w:rPr>
        <w:t>)</w:t>
      </w:r>
    </w:p>
    <w:tbl>
      <w:tblPr>
        <w:tblW w:w="8222" w:type="dxa"/>
        <w:tblInd w:w="108" w:type="dxa"/>
        <w:tblLook w:val="04A0" w:firstRow="1" w:lastRow="0" w:firstColumn="1" w:lastColumn="0" w:noHBand="0" w:noVBand="1"/>
      </w:tblPr>
      <w:tblGrid>
        <w:gridCol w:w="3969"/>
        <w:gridCol w:w="1985"/>
        <w:gridCol w:w="2268"/>
      </w:tblGrid>
      <w:tr w:rsidR="008F6991" w:rsidRPr="008F6991" w14:paraId="1A796A82" w14:textId="77777777" w:rsidTr="007843BB">
        <w:trPr>
          <w:trHeight w:val="465"/>
          <w:tblHeader/>
        </w:trPr>
        <w:tc>
          <w:tcPr>
            <w:tcW w:w="3969" w:type="dxa"/>
            <w:tcBorders>
              <w:top w:val="single" w:sz="4" w:space="0" w:color="auto"/>
              <w:left w:val="single" w:sz="4" w:space="0" w:color="auto"/>
              <w:bottom w:val="single" w:sz="4" w:space="0" w:color="auto"/>
              <w:right w:val="single" w:sz="4" w:space="0" w:color="D3D3D3"/>
            </w:tcBorders>
            <w:shd w:val="clear" w:color="auto" w:fill="C2D69B" w:themeFill="accent3" w:themeFillTint="99"/>
            <w:hideMark/>
          </w:tcPr>
          <w:p w14:paraId="4052317A" w14:textId="77777777" w:rsidR="008F6991" w:rsidRPr="00F10D8C" w:rsidRDefault="008F6991" w:rsidP="00F10D8C">
            <w:pPr>
              <w:rPr>
                <w:rFonts w:ascii="Arial" w:hAnsi="Arial"/>
                <w:b/>
                <w:sz w:val="24"/>
                <w:lang w:eastAsia="en-AU"/>
              </w:rPr>
            </w:pPr>
            <w:r w:rsidRPr="00F10D8C">
              <w:rPr>
                <w:rFonts w:ascii="Arial" w:hAnsi="Arial"/>
                <w:b/>
                <w:sz w:val="24"/>
                <w:lang w:eastAsia="en-AU"/>
              </w:rPr>
              <w:t>Township</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2C40F3A8" w14:textId="77777777" w:rsidR="008F6991" w:rsidRPr="00F10D8C" w:rsidRDefault="008F6991" w:rsidP="00F10D8C">
            <w:pPr>
              <w:rPr>
                <w:rFonts w:ascii="Arial" w:hAnsi="Arial"/>
                <w:b/>
                <w:sz w:val="24"/>
                <w:lang w:eastAsia="en-AU"/>
              </w:rPr>
            </w:pPr>
            <w:r w:rsidRPr="00F10D8C">
              <w:rPr>
                <w:rFonts w:ascii="Arial" w:hAnsi="Arial"/>
                <w:b/>
                <w:sz w:val="24"/>
                <w:lang w:eastAsia="en-AU"/>
              </w:rPr>
              <w:t>Solar HWS Installed</w:t>
            </w:r>
          </w:p>
        </w:tc>
        <w:tc>
          <w:tcPr>
            <w:tcW w:w="2268"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52D041CE" w14:textId="77777777" w:rsidR="008F6991" w:rsidRPr="00F10D8C" w:rsidRDefault="008F6991" w:rsidP="00F10D8C">
            <w:pPr>
              <w:rPr>
                <w:rFonts w:ascii="Arial" w:hAnsi="Arial"/>
                <w:b/>
                <w:sz w:val="24"/>
                <w:lang w:eastAsia="en-AU"/>
              </w:rPr>
            </w:pPr>
            <w:r w:rsidRPr="00F10D8C">
              <w:rPr>
                <w:rFonts w:ascii="Arial" w:hAnsi="Arial"/>
                <w:b/>
                <w:sz w:val="24"/>
                <w:lang w:eastAsia="en-AU"/>
              </w:rPr>
              <w:t>Heat Pump HWS Installed</w:t>
            </w:r>
          </w:p>
        </w:tc>
      </w:tr>
      <w:tr w:rsidR="008F6991" w:rsidRPr="008F6991" w14:paraId="05A5BC85" w14:textId="77777777" w:rsidTr="00C87FF2">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3EF7BB91"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Greensborough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3884F"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54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12858"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3</w:t>
            </w:r>
          </w:p>
        </w:tc>
      </w:tr>
      <w:tr w:rsidR="008F6991" w:rsidRPr="008F6991" w14:paraId="28F67A3A" w14:textId="77777777" w:rsidTr="00C87FF2">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423DFA3B"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Diamond Creek</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580F3"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149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0CA1C"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34</w:t>
            </w:r>
          </w:p>
        </w:tc>
      </w:tr>
      <w:tr w:rsidR="008F6991" w:rsidRPr="008F6991" w14:paraId="7A10754A" w14:textId="77777777" w:rsidTr="00C87FF2">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12BBC5AF"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Plenty</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B9068"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52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FCAB6"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12</w:t>
            </w:r>
          </w:p>
        </w:tc>
      </w:tr>
      <w:tr w:rsidR="008F6991" w:rsidRPr="008F6991" w14:paraId="2B503740" w14:textId="77777777" w:rsidTr="00C87FF2">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64709B88"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Yarrambat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B8FCA"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53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1AFE"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19</w:t>
            </w:r>
          </w:p>
        </w:tc>
      </w:tr>
      <w:tr w:rsidR="008F6991" w:rsidRPr="008F6991" w14:paraId="5F0143D3" w14:textId="77777777" w:rsidTr="00C87FF2">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3F6455D6"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Eltham, Eltham North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DC671"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219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28C67"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57</w:t>
            </w:r>
          </w:p>
        </w:tc>
      </w:tr>
      <w:tr w:rsidR="008F6991" w:rsidRPr="008F6991" w14:paraId="2FD88622" w14:textId="77777777" w:rsidTr="00C87FF2">
        <w:trPr>
          <w:trHeight w:val="37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4E93F1E2"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Wattle Glen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34B16"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4589F"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9</w:t>
            </w:r>
          </w:p>
        </w:tc>
      </w:tr>
      <w:tr w:rsidR="008F6991" w:rsidRPr="008F6991" w14:paraId="6B332072" w14:textId="77777777" w:rsidTr="00C87FF2">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209E8CF0"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Kangaroo Ground</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18AB5"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49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33272"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51</w:t>
            </w:r>
          </w:p>
        </w:tc>
      </w:tr>
      <w:tr w:rsidR="008F6991" w:rsidRPr="008F6991" w14:paraId="1125D731" w14:textId="77777777" w:rsidTr="00C87FF2">
        <w:trPr>
          <w:trHeight w:val="79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237097DF"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Hurstbridge, Arthurs Creek, Nutfield, Cottles Bridge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F136A"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130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89555"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88</w:t>
            </w:r>
          </w:p>
        </w:tc>
      </w:tr>
      <w:tr w:rsidR="008F6991" w:rsidRPr="008F6991" w14:paraId="4337FB19" w14:textId="77777777" w:rsidTr="00C87FF2">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73BD2945"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Warrandyte North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53E4B"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36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39140"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8</w:t>
            </w:r>
          </w:p>
        </w:tc>
      </w:tr>
      <w:tr w:rsidR="008F6991" w:rsidRPr="008F6991" w14:paraId="74373F27" w14:textId="77777777" w:rsidTr="00C87FF2">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55A8C66C"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Doreen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0FCFE"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1057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67B5B"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2</w:t>
            </w:r>
          </w:p>
        </w:tc>
      </w:tr>
      <w:tr w:rsidR="008F6991" w:rsidRPr="008F6991" w14:paraId="49874F32" w14:textId="77777777" w:rsidTr="00C87FF2">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067EA6FE"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Yan Yean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9206F"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E2B12"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0</w:t>
            </w:r>
          </w:p>
        </w:tc>
      </w:tr>
      <w:tr w:rsidR="008F6991" w:rsidRPr="008F6991" w14:paraId="22613279" w14:textId="77777777" w:rsidTr="00C87FF2">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66F5FC2A"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Panton Hill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7D0A5"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43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C074F"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28</w:t>
            </w:r>
          </w:p>
        </w:tc>
      </w:tr>
      <w:tr w:rsidR="008F6991" w:rsidRPr="008F6991" w14:paraId="54E4A4B6" w14:textId="77777777" w:rsidTr="00C87FF2">
        <w:trPr>
          <w:trHeight w:val="36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05DA1E75"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Smiths Gully</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F2175"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34CC2"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14</w:t>
            </w:r>
          </w:p>
        </w:tc>
      </w:tr>
      <w:tr w:rsidR="008F6991" w:rsidRPr="008F6991" w14:paraId="7C7F08AC" w14:textId="77777777" w:rsidTr="00C87FF2">
        <w:trPr>
          <w:trHeight w:val="34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628FCC15"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St Andrews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52608"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34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0EA09"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39</w:t>
            </w:r>
          </w:p>
        </w:tc>
      </w:tr>
      <w:tr w:rsidR="008F6991" w:rsidRPr="008F6991" w14:paraId="57C076A2" w14:textId="77777777" w:rsidTr="00C87FF2">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307CB189" w14:textId="77777777" w:rsidR="008F6991" w:rsidRPr="006F2463" w:rsidRDefault="008F6991" w:rsidP="008F6991">
            <w:pPr>
              <w:spacing w:after="0" w:line="240" w:lineRule="auto"/>
              <w:rPr>
                <w:rFonts w:asciiTheme="minorHAnsi" w:eastAsia="Times New Roman" w:hAnsiTheme="minorHAnsi"/>
                <w:b/>
                <w:sz w:val="24"/>
                <w:lang w:eastAsia="en-AU"/>
              </w:rPr>
            </w:pPr>
            <w:r w:rsidRPr="006F2463">
              <w:rPr>
                <w:rFonts w:asciiTheme="minorHAnsi" w:eastAsia="Times New Roman" w:hAnsiTheme="minorHAnsi"/>
                <w:b/>
                <w:sz w:val="24"/>
                <w:lang w:eastAsia="en-AU"/>
              </w:rPr>
              <w:t>Kinglake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3A2C5"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26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83CC8" w14:textId="77777777" w:rsidR="008F6991" w:rsidRPr="007843BB" w:rsidRDefault="008F6991" w:rsidP="00A620D1">
            <w:pPr>
              <w:spacing w:after="0" w:line="240" w:lineRule="auto"/>
              <w:jc w:val="center"/>
              <w:rPr>
                <w:rFonts w:asciiTheme="minorHAnsi" w:eastAsia="Times New Roman" w:hAnsiTheme="minorHAnsi"/>
                <w:sz w:val="24"/>
                <w:lang w:eastAsia="en-AU"/>
              </w:rPr>
            </w:pPr>
            <w:r w:rsidRPr="007843BB">
              <w:rPr>
                <w:rFonts w:asciiTheme="minorHAnsi" w:eastAsia="Times New Roman" w:hAnsiTheme="minorHAnsi"/>
                <w:sz w:val="24"/>
                <w:lang w:eastAsia="en-AU"/>
              </w:rPr>
              <w:t>6</w:t>
            </w:r>
          </w:p>
        </w:tc>
      </w:tr>
    </w:tbl>
    <w:p w14:paraId="78EEB763" w14:textId="77777777" w:rsidR="00E95188" w:rsidRDefault="00E95188">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3BBC7E74" w14:textId="62B9473C" w:rsidR="008F6991" w:rsidRPr="00A2451F" w:rsidRDefault="008F6991" w:rsidP="008F6991">
      <w:pPr>
        <w:spacing w:before="120" w:after="120" w:line="360" w:lineRule="auto"/>
        <w:rPr>
          <w:b/>
          <w:sz w:val="24"/>
          <w:szCs w:val="24"/>
        </w:rPr>
      </w:pPr>
      <w:r w:rsidRPr="00A2451F">
        <w:rPr>
          <w:rFonts w:asciiTheme="minorHAnsi" w:hAnsiTheme="minorHAnsi" w:cstheme="minorHAnsi"/>
          <w:b/>
          <w:sz w:val="24"/>
          <w:szCs w:val="24"/>
        </w:rPr>
        <w:t xml:space="preserve">Table </w:t>
      </w:r>
      <w:r w:rsidR="00F10D8C">
        <w:rPr>
          <w:rFonts w:asciiTheme="minorHAnsi" w:hAnsiTheme="minorHAnsi" w:cstheme="minorHAnsi"/>
          <w:b/>
          <w:sz w:val="24"/>
          <w:szCs w:val="24"/>
        </w:rPr>
        <w:t>2</w:t>
      </w:r>
      <w:r w:rsidR="002E770F">
        <w:rPr>
          <w:rFonts w:asciiTheme="minorHAnsi" w:hAnsiTheme="minorHAnsi" w:cstheme="minorHAnsi"/>
          <w:b/>
          <w:sz w:val="24"/>
          <w:szCs w:val="24"/>
        </w:rPr>
        <w:t>4</w:t>
      </w:r>
      <w:r w:rsidRPr="00A2451F">
        <w:rPr>
          <w:rFonts w:asciiTheme="minorHAnsi" w:hAnsiTheme="minorHAnsi" w:cstheme="minorHAnsi"/>
          <w:b/>
          <w:sz w:val="24"/>
          <w:szCs w:val="24"/>
        </w:rPr>
        <w:t xml:space="preserve"> </w:t>
      </w:r>
      <w:r>
        <w:rPr>
          <w:rFonts w:asciiTheme="minorHAnsi" w:hAnsiTheme="minorHAnsi" w:cstheme="minorHAnsi"/>
          <w:b/>
          <w:sz w:val="24"/>
          <w:szCs w:val="24"/>
        </w:rPr>
        <w:t>–</w:t>
      </w:r>
      <w:r w:rsidRPr="00A2451F">
        <w:rPr>
          <w:rFonts w:asciiTheme="minorHAnsi" w:hAnsiTheme="minorHAnsi" w:cstheme="minorHAnsi"/>
          <w:b/>
          <w:sz w:val="24"/>
          <w:szCs w:val="24"/>
        </w:rPr>
        <w:t xml:space="preserve"> </w:t>
      </w:r>
      <w:r>
        <w:rPr>
          <w:rFonts w:asciiTheme="minorHAnsi" w:hAnsiTheme="minorHAnsi" w:cstheme="minorHAnsi"/>
          <w:b/>
          <w:sz w:val="24"/>
          <w:szCs w:val="24"/>
        </w:rPr>
        <w:t>S</w:t>
      </w:r>
      <w:r>
        <w:rPr>
          <w:rFonts w:ascii="Arial" w:hAnsi="Arial" w:cs="Arial"/>
          <w:b/>
          <w:sz w:val="24"/>
          <w:szCs w:val="24"/>
        </w:rPr>
        <w:t xml:space="preserve">olar water heater (SWH) installations </w:t>
      </w:r>
      <w:r>
        <w:rPr>
          <w:rFonts w:asciiTheme="minorHAnsi" w:hAnsiTheme="minorHAnsi" w:cstheme="minorHAnsi"/>
          <w:b/>
          <w:sz w:val="24"/>
          <w:szCs w:val="24"/>
        </w:rPr>
        <w:t>– change from 2011</w:t>
      </w:r>
      <w:r w:rsidR="00AC78F1">
        <w:rPr>
          <w:rFonts w:asciiTheme="minorHAnsi" w:hAnsiTheme="minorHAnsi" w:cstheme="minorHAnsi"/>
          <w:b/>
          <w:sz w:val="24"/>
          <w:szCs w:val="24"/>
        </w:rPr>
        <w:t xml:space="preserve"> </w:t>
      </w:r>
      <w:r w:rsidR="00AC78F1" w:rsidRPr="002079BD">
        <w:rPr>
          <w:rFonts w:asciiTheme="minorHAnsi" w:hAnsiTheme="minorHAnsi" w:cstheme="minorHAnsi"/>
          <w:i/>
          <w:sz w:val="24"/>
          <w:szCs w:val="24"/>
        </w:rPr>
        <w:t xml:space="preserve">(Source: </w:t>
      </w:r>
      <w:r w:rsidR="008B1FFE">
        <w:rPr>
          <w:rFonts w:asciiTheme="minorHAnsi" w:hAnsiTheme="minorHAnsi" w:cstheme="minorHAnsi"/>
          <w:i/>
          <w:sz w:val="24"/>
          <w:szCs w:val="24"/>
        </w:rPr>
        <w:t>Clean Energy Regulator</w:t>
      </w:r>
      <w:r w:rsidR="00AC78F1" w:rsidRPr="002079BD">
        <w:rPr>
          <w:rFonts w:asciiTheme="minorHAnsi" w:hAnsiTheme="minorHAnsi" w:cstheme="minorHAnsi"/>
          <w:i/>
          <w:sz w:val="24"/>
          <w:szCs w:val="24"/>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1985"/>
        <w:gridCol w:w="1417"/>
      </w:tblGrid>
      <w:tr w:rsidR="008F6991" w:rsidRPr="00F95B82" w14:paraId="06D25D5C" w14:textId="77777777" w:rsidTr="00A620D1">
        <w:trPr>
          <w:trHeight w:val="255"/>
          <w:tblHeader/>
        </w:trPr>
        <w:tc>
          <w:tcPr>
            <w:tcW w:w="3119" w:type="dxa"/>
            <w:shd w:val="clear" w:color="auto" w:fill="C2D69B" w:themeFill="accent3" w:themeFillTint="99"/>
            <w:noWrap/>
          </w:tcPr>
          <w:p w14:paraId="494BF41E" w14:textId="77777777" w:rsidR="008F6991" w:rsidRPr="00F95B82" w:rsidRDefault="008F6991" w:rsidP="00F10D8C">
            <w:pPr>
              <w:spacing w:before="120" w:after="120" w:line="240" w:lineRule="auto"/>
              <w:rPr>
                <w:rFonts w:ascii="Arial" w:eastAsia="Times New Roman" w:hAnsi="Arial" w:cs="Arial"/>
                <w:b/>
                <w:color w:val="000000" w:themeColor="text1"/>
                <w:sz w:val="24"/>
                <w:szCs w:val="24"/>
                <w:lang w:eastAsia="en-AU"/>
              </w:rPr>
            </w:pPr>
          </w:p>
        </w:tc>
        <w:tc>
          <w:tcPr>
            <w:tcW w:w="2126" w:type="dxa"/>
            <w:shd w:val="clear" w:color="auto" w:fill="C2D69B" w:themeFill="accent3" w:themeFillTint="99"/>
            <w:noWrap/>
          </w:tcPr>
          <w:p w14:paraId="01E103C9" w14:textId="77777777" w:rsidR="008F6991" w:rsidRPr="00F95B82" w:rsidRDefault="008F6991" w:rsidP="00F10D8C">
            <w:pPr>
              <w:spacing w:before="120" w:after="120" w:line="240" w:lineRule="auto"/>
              <w:jc w:val="center"/>
              <w:rPr>
                <w:rFonts w:ascii="Arial" w:eastAsia="Times New Roman" w:hAnsi="Arial" w:cs="Arial"/>
                <w:b/>
                <w:color w:val="000000" w:themeColor="text1"/>
                <w:sz w:val="24"/>
                <w:szCs w:val="24"/>
                <w:lang w:eastAsia="en-AU"/>
              </w:rPr>
            </w:pPr>
            <w:r>
              <w:rPr>
                <w:rFonts w:ascii="Arial" w:eastAsia="Times New Roman" w:hAnsi="Arial" w:cs="Arial"/>
                <w:b/>
                <w:color w:val="000000" w:themeColor="text1"/>
                <w:sz w:val="24"/>
                <w:szCs w:val="24"/>
                <w:lang w:eastAsia="en-AU"/>
              </w:rPr>
              <w:t>2011</w:t>
            </w:r>
          </w:p>
        </w:tc>
        <w:tc>
          <w:tcPr>
            <w:tcW w:w="1985" w:type="dxa"/>
            <w:shd w:val="clear" w:color="auto" w:fill="C2D69B" w:themeFill="accent3" w:themeFillTint="99"/>
            <w:noWrap/>
          </w:tcPr>
          <w:p w14:paraId="305AE42D" w14:textId="77777777" w:rsidR="008F6991" w:rsidRPr="00F95B82" w:rsidRDefault="008F6991" w:rsidP="00F10D8C">
            <w:pPr>
              <w:spacing w:before="120" w:after="120" w:line="240" w:lineRule="auto"/>
              <w:jc w:val="center"/>
              <w:rPr>
                <w:rFonts w:ascii="Arial" w:eastAsia="Times New Roman" w:hAnsi="Arial" w:cs="Arial"/>
                <w:b/>
                <w:color w:val="000000" w:themeColor="text1"/>
                <w:sz w:val="24"/>
                <w:szCs w:val="24"/>
                <w:lang w:eastAsia="en-AU"/>
              </w:rPr>
            </w:pPr>
            <w:r>
              <w:rPr>
                <w:rFonts w:ascii="Arial" w:eastAsia="Times New Roman" w:hAnsi="Arial" w:cs="Arial"/>
                <w:b/>
                <w:color w:val="000000" w:themeColor="text1"/>
                <w:sz w:val="24"/>
                <w:szCs w:val="24"/>
                <w:lang w:eastAsia="en-AU"/>
              </w:rPr>
              <w:t>2014</w:t>
            </w:r>
          </w:p>
        </w:tc>
        <w:tc>
          <w:tcPr>
            <w:tcW w:w="1417" w:type="dxa"/>
            <w:shd w:val="clear" w:color="auto" w:fill="C2D69B" w:themeFill="accent3" w:themeFillTint="99"/>
            <w:noWrap/>
          </w:tcPr>
          <w:p w14:paraId="29F067FF" w14:textId="77777777" w:rsidR="008F6991" w:rsidRPr="00F95B82" w:rsidRDefault="008F6991" w:rsidP="00F10D8C">
            <w:pPr>
              <w:spacing w:before="120" w:after="120" w:line="240" w:lineRule="auto"/>
              <w:jc w:val="center"/>
              <w:rPr>
                <w:rFonts w:ascii="Arial" w:eastAsia="Times New Roman" w:hAnsi="Arial" w:cs="Arial"/>
                <w:b/>
                <w:color w:val="000000" w:themeColor="text1"/>
                <w:sz w:val="24"/>
                <w:szCs w:val="24"/>
                <w:lang w:eastAsia="en-AU"/>
              </w:rPr>
            </w:pPr>
            <w:r>
              <w:rPr>
                <w:rFonts w:ascii="Arial" w:eastAsia="Times New Roman" w:hAnsi="Arial" w:cs="Arial"/>
                <w:b/>
                <w:color w:val="000000" w:themeColor="text1"/>
                <w:sz w:val="24"/>
                <w:szCs w:val="24"/>
                <w:lang w:eastAsia="en-AU"/>
              </w:rPr>
              <w:t>Change</w:t>
            </w:r>
          </w:p>
        </w:tc>
      </w:tr>
      <w:tr w:rsidR="008F6991" w:rsidRPr="00F95B82" w14:paraId="773CCC8F" w14:textId="77777777" w:rsidTr="00F10D8C">
        <w:trPr>
          <w:trHeight w:val="255"/>
        </w:trPr>
        <w:tc>
          <w:tcPr>
            <w:tcW w:w="3119" w:type="dxa"/>
            <w:shd w:val="clear" w:color="auto" w:fill="auto"/>
            <w:noWrap/>
            <w:hideMark/>
          </w:tcPr>
          <w:p w14:paraId="4F543CFB" w14:textId="635E4271" w:rsidR="008F6991" w:rsidRPr="00F95B82" w:rsidRDefault="008F6991" w:rsidP="00F10D8C">
            <w:pPr>
              <w:spacing w:before="120" w:after="120" w:line="240" w:lineRule="auto"/>
              <w:rPr>
                <w:rFonts w:ascii="Arial" w:eastAsia="Times New Roman" w:hAnsi="Arial" w:cs="Arial"/>
                <w:b/>
                <w:color w:val="000000" w:themeColor="text1"/>
                <w:sz w:val="24"/>
                <w:szCs w:val="24"/>
                <w:lang w:eastAsia="en-AU"/>
              </w:rPr>
            </w:pPr>
            <w:r>
              <w:rPr>
                <w:rFonts w:ascii="Arial" w:eastAsia="Times New Roman" w:hAnsi="Arial" w:cs="Arial"/>
                <w:b/>
                <w:color w:val="000000" w:themeColor="text1"/>
                <w:sz w:val="24"/>
                <w:szCs w:val="24"/>
                <w:lang w:eastAsia="en-AU"/>
              </w:rPr>
              <w:t xml:space="preserve">Number of solar </w:t>
            </w:r>
            <w:r w:rsidR="00533DB3">
              <w:rPr>
                <w:rFonts w:ascii="Arial" w:eastAsia="Times New Roman" w:hAnsi="Arial" w:cs="Arial"/>
                <w:b/>
                <w:color w:val="000000" w:themeColor="text1"/>
                <w:sz w:val="24"/>
                <w:szCs w:val="24"/>
                <w:lang w:eastAsia="en-AU"/>
              </w:rPr>
              <w:t xml:space="preserve">and heat pump </w:t>
            </w:r>
            <w:r>
              <w:rPr>
                <w:rFonts w:ascii="Arial" w:eastAsia="Times New Roman" w:hAnsi="Arial" w:cs="Arial"/>
                <w:b/>
                <w:color w:val="000000" w:themeColor="text1"/>
                <w:sz w:val="24"/>
                <w:szCs w:val="24"/>
                <w:lang w:eastAsia="en-AU"/>
              </w:rPr>
              <w:t>HWS installed</w:t>
            </w:r>
          </w:p>
        </w:tc>
        <w:tc>
          <w:tcPr>
            <w:tcW w:w="2126" w:type="dxa"/>
            <w:shd w:val="clear" w:color="auto" w:fill="auto"/>
            <w:noWrap/>
            <w:hideMark/>
          </w:tcPr>
          <w:p w14:paraId="6DB4499D" w14:textId="720BA536" w:rsidR="008F6991" w:rsidRPr="001B773B" w:rsidRDefault="008F6991" w:rsidP="00F10D8C">
            <w:pPr>
              <w:spacing w:before="120" w:after="120" w:line="240" w:lineRule="auto"/>
              <w:jc w:val="center"/>
              <w:rPr>
                <w:rFonts w:ascii="Arial" w:eastAsia="Times New Roman" w:hAnsi="Arial" w:cs="Arial"/>
                <w:color w:val="000000" w:themeColor="text1"/>
                <w:sz w:val="24"/>
                <w:szCs w:val="24"/>
                <w:lang w:eastAsia="en-AU"/>
              </w:rPr>
            </w:pPr>
            <w:r w:rsidRPr="001B773B">
              <w:rPr>
                <w:rFonts w:ascii="Arial" w:eastAsia="Times New Roman" w:hAnsi="Arial" w:cs="Arial"/>
                <w:color w:val="000000" w:themeColor="text1"/>
                <w:sz w:val="24"/>
                <w:szCs w:val="24"/>
                <w:lang w:eastAsia="en-AU"/>
              </w:rPr>
              <w:t>1</w:t>
            </w:r>
            <w:r>
              <w:rPr>
                <w:rFonts w:ascii="Arial" w:eastAsia="Times New Roman" w:hAnsi="Arial" w:cs="Arial"/>
                <w:color w:val="000000" w:themeColor="text1"/>
                <w:sz w:val="24"/>
                <w:szCs w:val="24"/>
                <w:lang w:eastAsia="en-AU"/>
              </w:rPr>
              <w:t>,</w:t>
            </w:r>
            <w:r w:rsidR="00533DB3">
              <w:rPr>
                <w:rFonts w:ascii="Arial" w:eastAsia="Times New Roman" w:hAnsi="Arial" w:cs="Arial"/>
                <w:color w:val="000000" w:themeColor="text1"/>
                <w:sz w:val="24"/>
                <w:szCs w:val="24"/>
                <w:lang w:eastAsia="en-AU"/>
              </w:rPr>
              <w:t>448</w:t>
            </w:r>
          </w:p>
        </w:tc>
        <w:tc>
          <w:tcPr>
            <w:tcW w:w="1985" w:type="dxa"/>
            <w:shd w:val="clear" w:color="auto" w:fill="auto"/>
            <w:noWrap/>
          </w:tcPr>
          <w:p w14:paraId="38790379" w14:textId="30B5C61D" w:rsidR="008F6991" w:rsidRPr="001B773B" w:rsidRDefault="008F6991" w:rsidP="00F10D8C">
            <w:pPr>
              <w:spacing w:before="120" w:after="120" w:line="240" w:lineRule="auto"/>
              <w:jc w:val="center"/>
              <w:rPr>
                <w:rFonts w:ascii="Arial" w:eastAsia="Times New Roman" w:hAnsi="Arial" w:cs="Arial"/>
                <w:color w:val="000000" w:themeColor="text1"/>
                <w:sz w:val="24"/>
                <w:szCs w:val="24"/>
                <w:lang w:eastAsia="en-AU"/>
              </w:rPr>
            </w:pPr>
            <w:r w:rsidRPr="001B773B">
              <w:rPr>
                <w:rFonts w:ascii="Arial" w:eastAsia="Times New Roman" w:hAnsi="Arial" w:cs="Arial"/>
                <w:color w:val="000000" w:themeColor="text1"/>
                <w:sz w:val="24"/>
                <w:szCs w:val="24"/>
                <w:lang w:eastAsia="en-AU"/>
              </w:rPr>
              <w:t>2</w:t>
            </w:r>
            <w:r>
              <w:rPr>
                <w:rFonts w:ascii="Arial" w:eastAsia="Times New Roman" w:hAnsi="Arial" w:cs="Arial"/>
                <w:color w:val="000000" w:themeColor="text1"/>
                <w:sz w:val="24"/>
                <w:szCs w:val="24"/>
                <w:lang w:eastAsia="en-AU"/>
              </w:rPr>
              <w:t>,</w:t>
            </w:r>
            <w:r w:rsidR="00533DB3">
              <w:rPr>
                <w:rFonts w:ascii="Arial" w:eastAsia="Times New Roman" w:hAnsi="Arial" w:cs="Arial"/>
                <w:color w:val="000000" w:themeColor="text1"/>
                <w:sz w:val="24"/>
                <w:szCs w:val="24"/>
                <w:lang w:eastAsia="en-AU"/>
              </w:rPr>
              <w:t>304</w:t>
            </w:r>
          </w:p>
        </w:tc>
        <w:tc>
          <w:tcPr>
            <w:tcW w:w="1417" w:type="dxa"/>
            <w:shd w:val="clear" w:color="auto" w:fill="auto"/>
            <w:noWrap/>
          </w:tcPr>
          <w:p w14:paraId="158700F7" w14:textId="4D2CCEFE" w:rsidR="008F6991" w:rsidRPr="001B773B" w:rsidRDefault="00533DB3" w:rsidP="00F10D8C">
            <w:pPr>
              <w:spacing w:before="120" w:after="120" w:line="240" w:lineRule="auto"/>
              <w:jc w:val="center"/>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59</w:t>
            </w:r>
            <w:r w:rsidR="008F6991" w:rsidRPr="001B773B">
              <w:rPr>
                <w:rFonts w:ascii="Arial" w:eastAsia="Times New Roman" w:hAnsi="Arial" w:cs="Arial"/>
                <w:color w:val="000000" w:themeColor="text1"/>
                <w:sz w:val="24"/>
                <w:szCs w:val="24"/>
                <w:lang w:eastAsia="en-AU"/>
              </w:rPr>
              <w:t>%</w:t>
            </w:r>
          </w:p>
        </w:tc>
      </w:tr>
    </w:tbl>
    <w:p w14:paraId="66EE57FE" w14:textId="4FAD2A8C" w:rsidR="00E26A9C" w:rsidRPr="00E40013" w:rsidRDefault="00241CF4" w:rsidP="00E25338">
      <w:pPr>
        <w:pStyle w:val="Heading3"/>
        <w:spacing w:before="120" w:after="120" w:line="360" w:lineRule="auto"/>
        <w:rPr>
          <w:sz w:val="28"/>
        </w:rPr>
      </w:pPr>
      <w:bookmarkStart w:id="239" w:name="_Toc413317583"/>
      <w:bookmarkStart w:id="240" w:name="_Toc414023802"/>
      <w:bookmarkStart w:id="241" w:name="_Toc414261475"/>
      <w:bookmarkStart w:id="242" w:name="_Toc414365652"/>
      <w:bookmarkStart w:id="243" w:name="_Toc414373378"/>
      <w:bookmarkStart w:id="244" w:name="_Toc414461206"/>
      <w:bookmarkStart w:id="245" w:name="_Toc414609793"/>
      <w:bookmarkStart w:id="246" w:name="_Toc417310833"/>
      <w:bookmarkStart w:id="247" w:name="_Toc417377140"/>
      <w:r w:rsidRPr="00E40013">
        <w:rPr>
          <w:sz w:val="28"/>
        </w:rPr>
        <w:t>Transport</w:t>
      </w:r>
      <w:bookmarkEnd w:id="239"/>
      <w:bookmarkEnd w:id="240"/>
      <w:bookmarkEnd w:id="241"/>
      <w:bookmarkEnd w:id="242"/>
      <w:bookmarkEnd w:id="243"/>
      <w:bookmarkEnd w:id="244"/>
      <w:bookmarkEnd w:id="245"/>
      <w:bookmarkEnd w:id="246"/>
      <w:bookmarkEnd w:id="247"/>
    </w:p>
    <w:p w14:paraId="44ECB9BD" w14:textId="77777777" w:rsidR="00F45D7E" w:rsidRPr="00631A05" w:rsidRDefault="00F45D7E" w:rsidP="00F45D7E">
      <w:pPr>
        <w:spacing w:before="120" w:after="120" w:line="360" w:lineRule="auto"/>
        <w:jc w:val="both"/>
        <w:rPr>
          <w:rFonts w:asciiTheme="minorHAnsi" w:eastAsia="Times New Roman" w:hAnsiTheme="minorHAnsi" w:cstheme="minorHAnsi"/>
          <w:sz w:val="24"/>
          <w:szCs w:val="24"/>
          <w:lang w:val="en-US" w:eastAsia="x-none"/>
        </w:rPr>
      </w:pPr>
      <w:r>
        <w:rPr>
          <w:rFonts w:asciiTheme="minorHAnsi" w:hAnsiTheme="minorHAnsi" w:cstheme="minorHAnsi"/>
          <w:sz w:val="24"/>
          <w:szCs w:val="24"/>
          <w:lang w:val="en-US"/>
        </w:rPr>
        <w:t xml:space="preserve">Table 25 </w:t>
      </w:r>
      <w:r w:rsidRPr="00631A05">
        <w:rPr>
          <w:rFonts w:asciiTheme="minorHAnsi" w:hAnsiTheme="minorHAnsi" w:cstheme="minorHAnsi"/>
          <w:sz w:val="24"/>
          <w:szCs w:val="24"/>
          <w:lang w:val="en-US"/>
        </w:rPr>
        <w:t xml:space="preserve">shows </w:t>
      </w:r>
      <w:r w:rsidRPr="00631A05">
        <w:rPr>
          <w:rFonts w:asciiTheme="minorHAnsi" w:eastAsia="Times New Roman" w:hAnsiTheme="minorHAnsi" w:cstheme="minorHAnsi"/>
          <w:sz w:val="24"/>
          <w:szCs w:val="24"/>
          <w:lang w:val="en-US" w:eastAsia="x-none"/>
        </w:rPr>
        <w:t xml:space="preserve">an increase in the number of vehicles registered within Nillumbik of 5.6% between 2010 and 2012. </w:t>
      </w:r>
      <w:r>
        <w:rPr>
          <w:rFonts w:asciiTheme="minorHAnsi" w:eastAsia="Times New Roman" w:hAnsiTheme="minorHAnsi" w:cstheme="minorHAnsi"/>
          <w:sz w:val="24"/>
          <w:szCs w:val="24"/>
          <w:lang w:val="en-US" w:eastAsia="x-none"/>
        </w:rPr>
        <w:t xml:space="preserve"> </w:t>
      </w:r>
      <w:r w:rsidRPr="00631A05">
        <w:rPr>
          <w:rFonts w:asciiTheme="minorHAnsi" w:eastAsia="Times New Roman" w:hAnsiTheme="minorHAnsi" w:cstheme="minorHAnsi"/>
          <w:sz w:val="24"/>
          <w:szCs w:val="24"/>
          <w:lang w:val="en-US" w:eastAsia="x-none"/>
        </w:rPr>
        <w:t xml:space="preserve">The largest growth has been in light trucks, campervans and light commercial vehicles. </w:t>
      </w:r>
      <w:r>
        <w:rPr>
          <w:rFonts w:asciiTheme="minorHAnsi" w:eastAsia="Times New Roman" w:hAnsiTheme="minorHAnsi" w:cstheme="minorHAnsi"/>
          <w:sz w:val="24"/>
          <w:szCs w:val="24"/>
          <w:lang w:val="en-US" w:eastAsia="x-none"/>
        </w:rPr>
        <w:t xml:space="preserve"> </w:t>
      </w:r>
      <w:r w:rsidRPr="00631A05">
        <w:rPr>
          <w:rFonts w:asciiTheme="minorHAnsi" w:eastAsia="Times New Roman" w:hAnsiTheme="minorHAnsi" w:cstheme="minorHAnsi"/>
          <w:sz w:val="24"/>
          <w:szCs w:val="24"/>
          <w:lang w:val="en-US" w:eastAsia="x-none"/>
        </w:rPr>
        <w:t>The number of registrations increased from 0.77 vehicles per person in 2010 to 0.88 vehicles per person in 2012.</w:t>
      </w:r>
    </w:p>
    <w:p w14:paraId="5BFAC21B" w14:textId="7EB2BF1F" w:rsidR="008B1FFE" w:rsidRPr="00A2451F" w:rsidRDefault="00E26A9C" w:rsidP="008B1FFE">
      <w:pPr>
        <w:spacing w:before="120" w:after="120" w:line="360" w:lineRule="auto"/>
        <w:rPr>
          <w:b/>
          <w:sz w:val="24"/>
          <w:szCs w:val="24"/>
        </w:rPr>
      </w:pPr>
      <w:r w:rsidRPr="00E26A9C">
        <w:rPr>
          <w:rFonts w:asciiTheme="minorHAnsi" w:hAnsiTheme="minorHAnsi" w:cstheme="minorHAnsi"/>
          <w:b/>
          <w:sz w:val="24"/>
          <w:szCs w:val="24"/>
        </w:rPr>
        <w:t xml:space="preserve">Table </w:t>
      </w:r>
      <w:r w:rsidR="00F10D8C">
        <w:rPr>
          <w:rFonts w:asciiTheme="minorHAnsi" w:hAnsiTheme="minorHAnsi" w:cstheme="minorHAnsi"/>
          <w:b/>
          <w:sz w:val="24"/>
          <w:szCs w:val="24"/>
        </w:rPr>
        <w:t>2</w:t>
      </w:r>
      <w:r w:rsidR="002E770F">
        <w:rPr>
          <w:rFonts w:asciiTheme="minorHAnsi" w:hAnsiTheme="minorHAnsi" w:cstheme="minorHAnsi"/>
          <w:b/>
          <w:sz w:val="24"/>
          <w:szCs w:val="24"/>
        </w:rPr>
        <w:t>5</w:t>
      </w:r>
      <w:r w:rsidRPr="00E26A9C">
        <w:rPr>
          <w:rFonts w:asciiTheme="minorHAnsi" w:hAnsiTheme="minorHAnsi" w:cstheme="minorHAnsi"/>
          <w:b/>
          <w:sz w:val="24"/>
          <w:szCs w:val="24"/>
        </w:rPr>
        <w:t xml:space="preserve"> – </w:t>
      </w:r>
      <w:r w:rsidR="001128A2" w:rsidRPr="00E26A9C">
        <w:rPr>
          <w:rFonts w:asciiTheme="minorHAnsi" w:hAnsiTheme="minorHAnsi" w:cstheme="minorHAnsi"/>
          <w:b/>
          <w:sz w:val="24"/>
          <w:szCs w:val="24"/>
        </w:rPr>
        <w:t>Vehicle use in Nillumbik Shire</w:t>
      </w:r>
      <w:r w:rsidR="008B1FFE">
        <w:rPr>
          <w:rFonts w:asciiTheme="minorHAnsi" w:hAnsiTheme="minorHAnsi" w:cstheme="minorHAnsi"/>
          <w:b/>
          <w:sz w:val="24"/>
          <w:szCs w:val="24"/>
        </w:rPr>
        <w:t xml:space="preserve"> </w:t>
      </w:r>
      <w:r w:rsidR="008B1FFE" w:rsidRPr="002079BD">
        <w:rPr>
          <w:rFonts w:asciiTheme="minorHAnsi" w:hAnsiTheme="minorHAnsi" w:cstheme="minorHAnsi"/>
          <w:i/>
          <w:sz w:val="24"/>
          <w:szCs w:val="24"/>
        </w:rPr>
        <w:t xml:space="preserve">(Source: </w:t>
      </w:r>
      <w:r w:rsidR="008B1FFE">
        <w:rPr>
          <w:rFonts w:asciiTheme="minorHAnsi" w:hAnsiTheme="minorHAnsi" w:cstheme="minorHAnsi"/>
          <w:i/>
          <w:sz w:val="24"/>
          <w:szCs w:val="24"/>
        </w:rPr>
        <w:t>VicRoads</w:t>
      </w:r>
      <w:r w:rsidR="008B1FFE" w:rsidRPr="002079BD">
        <w:rPr>
          <w:rFonts w:asciiTheme="minorHAnsi" w:hAnsiTheme="minorHAnsi" w:cstheme="minorHAnsi"/>
          <w:i/>
          <w:sz w:val="24"/>
          <w:szCs w:val="24"/>
        </w:rPr>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276"/>
        <w:gridCol w:w="1276"/>
        <w:gridCol w:w="2126"/>
      </w:tblGrid>
      <w:tr w:rsidR="008F6991" w:rsidRPr="00AF2E5D" w14:paraId="20BC0448" w14:textId="77777777" w:rsidTr="00A620D1">
        <w:trPr>
          <w:trHeight w:val="315"/>
          <w:tblHeader/>
        </w:trPr>
        <w:tc>
          <w:tcPr>
            <w:tcW w:w="2694" w:type="dxa"/>
            <w:shd w:val="clear" w:color="auto" w:fill="C2D69B" w:themeFill="accent3" w:themeFillTint="99"/>
            <w:noWrap/>
            <w:vAlign w:val="bottom"/>
            <w:hideMark/>
          </w:tcPr>
          <w:p w14:paraId="27C5813B" w14:textId="77777777" w:rsidR="008F6991" w:rsidRPr="00AF2E5D" w:rsidRDefault="008F6991" w:rsidP="00F10D8C">
            <w:pPr>
              <w:spacing w:before="120" w:after="120"/>
              <w:rPr>
                <w:rFonts w:ascii="Arial" w:eastAsia="Times New Roman" w:hAnsi="Arial" w:cs="Arial"/>
                <w:b/>
                <w:bCs/>
                <w:color w:val="000000"/>
                <w:sz w:val="24"/>
                <w:szCs w:val="24"/>
                <w:lang w:eastAsia="en-AU"/>
              </w:rPr>
            </w:pPr>
            <w:r w:rsidRPr="00AF2E5D">
              <w:rPr>
                <w:rFonts w:ascii="Arial" w:eastAsia="Times New Roman" w:hAnsi="Arial" w:cs="Arial"/>
                <w:b/>
                <w:bCs/>
                <w:color w:val="000000"/>
                <w:sz w:val="24"/>
                <w:szCs w:val="24"/>
                <w:lang w:eastAsia="en-AU"/>
              </w:rPr>
              <w:t>Vehicle Type</w:t>
            </w:r>
          </w:p>
        </w:tc>
        <w:tc>
          <w:tcPr>
            <w:tcW w:w="1417" w:type="dxa"/>
            <w:shd w:val="clear" w:color="auto" w:fill="C2D69B" w:themeFill="accent3" w:themeFillTint="99"/>
            <w:noWrap/>
            <w:vAlign w:val="bottom"/>
            <w:hideMark/>
          </w:tcPr>
          <w:p w14:paraId="17ED5C12" w14:textId="77777777" w:rsidR="008F6991" w:rsidRPr="00AF2E5D" w:rsidRDefault="008F6991" w:rsidP="00F10D8C">
            <w:pPr>
              <w:spacing w:before="120" w:after="120" w:line="240" w:lineRule="auto"/>
              <w:jc w:val="center"/>
              <w:rPr>
                <w:rFonts w:ascii="Arial" w:eastAsia="Times New Roman" w:hAnsi="Arial" w:cs="Arial"/>
                <w:b/>
                <w:bCs/>
                <w:color w:val="000000"/>
                <w:sz w:val="24"/>
                <w:szCs w:val="24"/>
                <w:lang w:eastAsia="en-AU"/>
              </w:rPr>
            </w:pPr>
            <w:r w:rsidRPr="00AF2E5D">
              <w:rPr>
                <w:rFonts w:ascii="Arial" w:eastAsia="Times New Roman" w:hAnsi="Arial" w:cs="Arial"/>
                <w:b/>
                <w:bCs/>
                <w:color w:val="000000"/>
                <w:sz w:val="24"/>
                <w:szCs w:val="24"/>
                <w:lang w:eastAsia="en-AU"/>
              </w:rPr>
              <w:t>2010</w:t>
            </w:r>
          </w:p>
        </w:tc>
        <w:tc>
          <w:tcPr>
            <w:tcW w:w="1276" w:type="dxa"/>
            <w:shd w:val="clear" w:color="auto" w:fill="C2D69B" w:themeFill="accent3" w:themeFillTint="99"/>
            <w:noWrap/>
            <w:vAlign w:val="bottom"/>
            <w:hideMark/>
          </w:tcPr>
          <w:p w14:paraId="07F1D76A" w14:textId="77777777" w:rsidR="008F6991" w:rsidRPr="00AF2E5D" w:rsidRDefault="008F6991" w:rsidP="00F10D8C">
            <w:pPr>
              <w:spacing w:before="120" w:after="120" w:line="240" w:lineRule="auto"/>
              <w:jc w:val="center"/>
              <w:rPr>
                <w:rFonts w:ascii="Arial" w:eastAsia="Times New Roman" w:hAnsi="Arial" w:cs="Arial"/>
                <w:b/>
                <w:bCs/>
                <w:color w:val="000000"/>
                <w:sz w:val="24"/>
                <w:szCs w:val="24"/>
                <w:lang w:eastAsia="en-AU"/>
              </w:rPr>
            </w:pPr>
            <w:r w:rsidRPr="00AF2E5D">
              <w:rPr>
                <w:rFonts w:ascii="Arial" w:eastAsia="Times New Roman" w:hAnsi="Arial" w:cs="Arial"/>
                <w:b/>
                <w:bCs/>
                <w:color w:val="000000"/>
                <w:sz w:val="24"/>
                <w:szCs w:val="24"/>
                <w:lang w:eastAsia="en-AU"/>
              </w:rPr>
              <w:t>2011</w:t>
            </w:r>
          </w:p>
        </w:tc>
        <w:tc>
          <w:tcPr>
            <w:tcW w:w="1276" w:type="dxa"/>
            <w:shd w:val="clear" w:color="auto" w:fill="C2D69B" w:themeFill="accent3" w:themeFillTint="99"/>
            <w:noWrap/>
            <w:vAlign w:val="bottom"/>
            <w:hideMark/>
          </w:tcPr>
          <w:p w14:paraId="63E1ABD0" w14:textId="77777777" w:rsidR="008F6991" w:rsidRPr="00AF2E5D" w:rsidRDefault="008F6991" w:rsidP="00F10D8C">
            <w:pPr>
              <w:spacing w:before="120" w:after="120" w:line="240" w:lineRule="auto"/>
              <w:jc w:val="center"/>
              <w:rPr>
                <w:rFonts w:ascii="Arial" w:eastAsia="Times New Roman" w:hAnsi="Arial" w:cs="Arial"/>
                <w:b/>
                <w:bCs/>
                <w:color w:val="000000"/>
                <w:sz w:val="24"/>
                <w:szCs w:val="24"/>
                <w:lang w:eastAsia="en-AU"/>
              </w:rPr>
            </w:pPr>
            <w:r w:rsidRPr="00AF2E5D">
              <w:rPr>
                <w:rFonts w:ascii="Arial" w:eastAsia="Times New Roman" w:hAnsi="Arial" w:cs="Arial"/>
                <w:b/>
                <w:bCs/>
                <w:color w:val="000000"/>
                <w:sz w:val="24"/>
                <w:szCs w:val="24"/>
                <w:lang w:eastAsia="en-AU"/>
              </w:rPr>
              <w:t>2012</w:t>
            </w:r>
          </w:p>
        </w:tc>
        <w:tc>
          <w:tcPr>
            <w:tcW w:w="2126" w:type="dxa"/>
            <w:shd w:val="clear" w:color="auto" w:fill="C2D69B" w:themeFill="accent3" w:themeFillTint="99"/>
            <w:noWrap/>
            <w:vAlign w:val="bottom"/>
            <w:hideMark/>
          </w:tcPr>
          <w:p w14:paraId="63892E24" w14:textId="77777777" w:rsidR="008F6991" w:rsidRPr="007515FF" w:rsidRDefault="008F6991" w:rsidP="00F10D8C">
            <w:pPr>
              <w:spacing w:before="120" w:after="120" w:line="240" w:lineRule="auto"/>
              <w:jc w:val="center"/>
              <w:rPr>
                <w:rFonts w:ascii="Arial" w:eastAsia="Times New Roman" w:hAnsi="Arial" w:cs="Arial"/>
                <w:b/>
                <w:color w:val="000000"/>
                <w:sz w:val="24"/>
                <w:szCs w:val="24"/>
                <w:lang w:eastAsia="en-AU"/>
              </w:rPr>
            </w:pPr>
            <w:r w:rsidRPr="007515FF">
              <w:rPr>
                <w:rFonts w:ascii="Arial" w:eastAsia="Times New Roman" w:hAnsi="Arial" w:cs="Arial"/>
                <w:b/>
                <w:color w:val="000000"/>
                <w:sz w:val="24"/>
                <w:szCs w:val="24"/>
                <w:lang w:eastAsia="en-AU"/>
              </w:rPr>
              <w:t>Percentage Increase Since 2010</w:t>
            </w:r>
          </w:p>
        </w:tc>
      </w:tr>
      <w:tr w:rsidR="008F6991" w:rsidRPr="00AF2E5D" w14:paraId="3E9DF024" w14:textId="77777777" w:rsidTr="00A620D1">
        <w:trPr>
          <w:trHeight w:val="300"/>
        </w:trPr>
        <w:tc>
          <w:tcPr>
            <w:tcW w:w="2694" w:type="dxa"/>
            <w:shd w:val="clear" w:color="auto" w:fill="auto"/>
            <w:noWrap/>
            <w:vAlign w:val="bottom"/>
            <w:hideMark/>
          </w:tcPr>
          <w:p w14:paraId="67FCF287" w14:textId="77777777" w:rsidR="008F6991" w:rsidRPr="0068057B" w:rsidRDefault="008F6991" w:rsidP="00F10D8C">
            <w:pPr>
              <w:spacing w:before="120" w:after="12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Light rigid truck</w:t>
            </w:r>
          </w:p>
        </w:tc>
        <w:tc>
          <w:tcPr>
            <w:tcW w:w="1417" w:type="dxa"/>
            <w:shd w:val="clear" w:color="auto" w:fill="auto"/>
            <w:noWrap/>
            <w:vAlign w:val="bottom"/>
            <w:hideMark/>
          </w:tcPr>
          <w:p w14:paraId="62FE4645"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231</w:t>
            </w:r>
          </w:p>
        </w:tc>
        <w:tc>
          <w:tcPr>
            <w:tcW w:w="1276" w:type="dxa"/>
            <w:shd w:val="clear" w:color="auto" w:fill="auto"/>
            <w:noWrap/>
            <w:vAlign w:val="bottom"/>
            <w:hideMark/>
          </w:tcPr>
          <w:p w14:paraId="4FDABA41"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263</w:t>
            </w:r>
          </w:p>
        </w:tc>
        <w:tc>
          <w:tcPr>
            <w:tcW w:w="1276" w:type="dxa"/>
            <w:shd w:val="clear" w:color="auto" w:fill="auto"/>
            <w:noWrap/>
            <w:vAlign w:val="bottom"/>
            <w:hideMark/>
          </w:tcPr>
          <w:p w14:paraId="15282CC1"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278</w:t>
            </w:r>
          </w:p>
        </w:tc>
        <w:tc>
          <w:tcPr>
            <w:tcW w:w="2126" w:type="dxa"/>
            <w:shd w:val="clear" w:color="auto" w:fill="auto"/>
            <w:noWrap/>
            <w:vAlign w:val="bottom"/>
            <w:hideMark/>
          </w:tcPr>
          <w:p w14:paraId="4149931F"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20.3%</w:t>
            </w:r>
          </w:p>
        </w:tc>
      </w:tr>
      <w:tr w:rsidR="008F6991" w:rsidRPr="00AF2E5D" w14:paraId="6F28B3AF" w14:textId="77777777" w:rsidTr="00A620D1">
        <w:trPr>
          <w:trHeight w:val="300"/>
        </w:trPr>
        <w:tc>
          <w:tcPr>
            <w:tcW w:w="2694" w:type="dxa"/>
            <w:shd w:val="clear" w:color="auto" w:fill="auto"/>
            <w:noWrap/>
            <w:vAlign w:val="bottom"/>
            <w:hideMark/>
          </w:tcPr>
          <w:p w14:paraId="4C1273C9" w14:textId="77777777" w:rsidR="008F6991" w:rsidRPr="0068057B" w:rsidRDefault="008F6991" w:rsidP="00F10D8C">
            <w:pPr>
              <w:spacing w:before="120" w:after="12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Heavy rigid truck</w:t>
            </w:r>
          </w:p>
        </w:tc>
        <w:tc>
          <w:tcPr>
            <w:tcW w:w="1417" w:type="dxa"/>
            <w:shd w:val="clear" w:color="auto" w:fill="auto"/>
            <w:noWrap/>
            <w:vAlign w:val="bottom"/>
            <w:hideMark/>
          </w:tcPr>
          <w:p w14:paraId="7F425B5E"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825</w:t>
            </w:r>
          </w:p>
        </w:tc>
        <w:tc>
          <w:tcPr>
            <w:tcW w:w="1276" w:type="dxa"/>
            <w:shd w:val="clear" w:color="auto" w:fill="auto"/>
            <w:noWrap/>
            <w:vAlign w:val="bottom"/>
            <w:hideMark/>
          </w:tcPr>
          <w:p w14:paraId="2FB8188A"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845</w:t>
            </w:r>
          </w:p>
        </w:tc>
        <w:tc>
          <w:tcPr>
            <w:tcW w:w="1276" w:type="dxa"/>
            <w:shd w:val="clear" w:color="auto" w:fill="auto"/>
            <w:noWrap/>
            <w:vAlign w:val="bottom"/>
            <w:hideMark/>
          </w:tcPr>
          <w:p w14:paraId="4492357B"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848</w:t>
            </w:r>
          </w:p>
        </w:tc>
        <w:tc>
          <w:tcPr>
            <w:tcW w:w="2126" w:type="dxa"/>
            <w:shd w:val="clear" w:color="auto" w:fill="auto"/>
            <w:noWrap/>
            <w:vAlign w:val="bottom"/>
            <w:hideMark/>
          </w:tcPr>
          <w:p w14:paraId="381A973C"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2.8%</w:t>
            </w:r>
          </w:p>
        </w:tc>
      </w:tr>
      <w:tr w:rsidR="008F6991" w:rsidRPr="00AF2E5D" w14:paraId="5A1F15FA" w14:textId="77777777" w:rsidTr="00A620D1">
        <w:trPr>
          <w:trHeight w:val="300"/>
        </w:trPr>
        <w:tc>
          <w:tcPr>
            <w:tcW w:w="2694" w:type="dxa"/>
            <w:shd w:val="clear" w:color="auto" w:fill="auto"/>
            <w:noWrap/>
            <w:vAlign w:val="bottom"/>
            <w:hideMark/>
          </w:tcPr>
          <w:p w14:paraId="07822714" w14:textId="77777777" w:rsidR="008F6991" w:rsidRPr="0068057B" w:rsidRDefault="008F6991" w:rsidP="00F10D8C">
            <w:pPr>
              <w:spacing w:before="120" w:after="12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Motorcycle</w:t>
            </w:r>
          </w:p>
        </w:tc>
        <w:tc>
          <w:tcPr>
            <w:tcW w:w="1417" w:type="dxa"/>
            <w:shd w:val="clear" w:color="auto" w:fill="auto"/>
            <w:noWrap/>
            <w:vAlign w:val="bottom"/>
            <w:hideMark/>
          </w:tcPr>
          <w:p w14:paraId="0B1981F1" w14:textId="6A08CB29"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2</w:t>
            </w:r>
            <w:r w:rsidR="00533DB3">
              <w:rPr>
                <w:rFonts w:ascii="Arial" w:eastAsia="Times New Roman" w:hAnsi="Arial" w:cs="Arial"/>
                <w:color w:val="000000"/>
                <w:sz w:val="24"/>
                <w:szCs w:val="24"/>
                <w:lang w:eastAsia="en-AU"/>
              </w:rPr>
              <w:t>,</w:t>
            </w:r>
            <w:r w:rsidRPr="00AF2E5D">
              <w:rPr>
                <w:rFonts w:ascii="Arial" w:eastAsia="Times New Roman" w:hAnsi="Arial" w:cs="Arial"/>
                <w:color w:val="000000"/>
                <w:sz w:val="24"/>
                <w:szCs w:val="24"/>
                <w:lang w:eastAsia="en-AU"/>
              </w:rPr>
              <w:t>401</w:t>
            </w:r>
          </w:p>
        </w:tc>
        <w:tc>
          <w:tcPr>
            <w:tcW w:w="1276" w:type="dxa"/>
            <w:shd w:val="clear" w:color="auto" w:fill="auto"/>
            <w:noWrap/>
            <w:vAlign w:val="bottom"/>
            <w:hideMark/>
          </w:tcPr>
          <w:p w14:paraId="6C9AB298" w14:textId="41103C89"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2</w:t>
            </w:r>
            <w:r w:rsidR="00533DB3">
              <w:rPr>
                <w:rFonts w:ascii="Arial" w:eastAsia="Times New Roman" w:hAnsi="Arial" w:cs="Arial"/>
                <w:color w:val="000000"/>
                <w:sz w:val="24"/>
                <w:szCs w:val="24"/>
                <w:lang w:eastAsia="en-AU"/>
              </w:rPr>
              <w:t>,</w:t>
            </w:r>
            <w:r w:rsidRPr="00AF2E5D">
              <w:rPr>
                <w:rFonts w:ascii="Arial" w:eastAsia="Times New Roman" w:hAnsi="Arial" w:cs="Arial"/>
                <w:color w:val="000000"/>
                <w:sz w:val="24"/>
                <w:szCs w:val="24"/>
                <w:lang w:eastAsia="en-AU"/>
              </w:rPr>
              <w:t>542</w:t>
            </w:r>
          </w:p>
        </w:tc>
        <w:tc>
          <w:tcPr>
            <w:tcW w:w="1276" w:type="dxa"/>
            <w:shd w:val="clear" w:color="auto" w:fill="auto"/>
            <w:noWrap/>
            <w:vAlign w:val="bottom"/>
            <w:hideMark/>
          </w:tcPr>
          <w:p w14:paraId="05C26C54" w14:textId="26EF3CE5"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2</w:t>
            </w:r>
            <w:r w:rsidR="00533DB3">
              <w:rPr>
                <w:rFonts w:ascii="Arial" w:eastAsia="Times New Roman" w:hAnsi="Arial" w:cs="Arial"/>
                <w:color w:val="000000"/>
                <w:sz w:val="24"/>
                <w:szCs w:val="24"/>
                <w:lang w:eastAsia="en-AU"/>
              </w:rPr>
              <w:t>,</w:t>
            </w:r>
            <w:r w:rsidRPr="00AF2E5D">
              <w:rPr>
                <w:rFonts w:ascii="Arial" w:eastAsia="Times New Roman" w:hAnsi="Arial" w:cs="Arial"/>
                <w:color w:val="000000"/>
                <w:sz w:val="24"/>
                <w:szCs w:val="24"/>
                <w:lang w:eastAsia="en-AU"/>
              </w:rPr>
              <w:t>628</w:t>
            </w:r>
          </w:p>
        </w:tc>
        <w:tc>
          <w:tcPr>
            <w:tcW w:w="2126" w:type="dxa"/>
            <w:shd w:val="clear" w:color="auto" w:fill="auto"/>
            <w:noWrap/>
            <w:vAlign w:val="bottom"/>
            <w:hideMark/>
          </w:tcPr>
          <w:p w14:paraId="0EC296C7"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9.5%</w:t>
            </w:r>
          </w:p>
        </w:tc>
      </w:tr>
      <w:tr w:rsidR="008F6991" w:rsidRPr="00AF2E5D" w14:paraId="11657C45" w14:textId="77777777" w:rsidTr="00A620D1">
        <w:trPr>
          <w:trHeight w:val="300"/>
        </w:trPr>
        <w:tc>
          <w:tcPr>
            <w:tcW w:w="2694" w:type="dxa"/>
            <w:shd w:val="clear" w:color="auto" w:fill="auto"/>
            <w:noWrap/>
            <w:vAlign w:val="bottom"/>
            <w:hideMark/>
          </w:tcPr>
          <w:p w14:paraId="759AEECF" w14:textId="77777777" w:rsidR="008F6991" w:rsidRPr="0068057B" w:rsidRDefault="008F6991" w:rsidP="00F10D8C">
            <w:pPr>
              <w:spacing w:before="120" w:after="12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Passenger vehicle</w:t>
            </w:r>
          </w:p>
        </w:tc>
        <w:tc>
          <w:tcPr>
            <w:tcW w:w="1417" w:type="dxa"/>
            <w:shd w:val="clear" w:color="auto" w:fill="auto"/>
            <w:noWrap/>
            <w:vAlign w:val="bottom"/>
            <w:hideMark/>
          </w:tcPr>
          <w:p w14:paraId="4BF71432" w14:textId="6E66CBAB"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41</w:t>
            </w:r>
            <w:r w:rsidR="00533DB3">
              <w:rPr>
                <w:rFonts w:ascii="Arial" w:eastAsia="Times New Roman" w:hAnsi="Arial" w:cs="Arial"/>
                <w:color w:val="000000"/>
                <w:sz w:val="24"/>
                <w:szCs w:val="24"/>
                <w:lang w:eastAsia="en-AU"/>
              </w:rPr>
              <w:t>,</w:t>
            </w:r>
            <w:r w:rsidRPr="00AF2E5D">
              <w:rPr>
                <w:rFonts w:ascii="Arial" w:eastAsia="Times New Roman" w:hAnsi="Arial" w:cs="Arial"/>
                <w:color w:val="000000"/>
                <w:sz w:val="24"/>
                <w:szCs w:val="24"/>
                <w:lang w:eastAsia="en-AU"/>
              </w:rPr>
              <w:t>433</w:t>
            </w:r>
          </w:p>
        </w:tc>
        <w:tc>
          <w:tcPr>
            <w:tcW w:w="1276" w:type="dxa"/>
            <w:shd w:val="clear" w:color="auto" w:fill="auto"/>
            <w:noWrap/>
            <w:vAlign w:val="bottom"/>
            <w:hideMark/>
          </w:tcPr>
          <w:p w14:paraId="60CEA0A6" w14:textId="402AB28A"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42</w:t>
            </w:r>
            <w:r w:rsidR="00533DB3">
              <w:rPr>
                <w:rFonts w:ascii="Arial" w:eastAsia="Times New Roman" w:hAnsi="Arial" w:cs="Arial"/>
                <w:color w:val="000000"/>
                <w:sz w:val="24"/>
                <w:szCs w:val="24"/>
                <w:lang w:eastAsia="en-AU"/>
              </w:rPr>
              <w:t>,</w:t>
            </w:r>
            <w:r w:rsidRPr="00AF2E5D">
              <w:rPr>
                <w:rFonts w:ascii="Arial" w:eastAsia="Times New Roman" w:hAnsi="Arial" w:cs="Arial"/>
                <w:color w:val="000000"/>
                <w:sz w:val="24"/>
                <w:szCs w:val="24"/>
                <w:lang w:eastAsia="en-AU"/>
              </w:rPr>
              <w:t>571</w:t>
            </w:r>
          </w:p>
        </w:tc>
        <w:tc>
          <w:tcPr>
            <w:tcW w:w="1276" w:type="dxa"/>
            <w:shd w:val="clear" w:color="auto" w:fill="auto"/>
            <w:noWrap/>
            <w:vAlign w:val="bottom"/>
            <w:hideMark/>
          </w:tcPr>
          <w:p w14:paraId="71F5DC04" w14:textId="42FFF0F6"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43</w:t>
            </w:r>
            <w:r w:rsidR="00533DB3">
              <w:rPr>
                <w:rFonts w:ascii="Arial" w:eastAsia="Times New Roman" w:hAnsi="Arial" w:cs="Arial"/>
                <w:color w:val="000000"/>
                <w:sz w:val="24"/>
                <w:szCs w:val="24"/>
                <w:lang w:eastAsia="en-AU"/>
              </w:rPr>
              <w:t>,</w:t>
            </w:r>
            <w:r w:rsidRPr="00AF2E5D">
              <w:rPr>
                <w:rFonts w:ascii="Arial" w:eastAsia="Times New Roman" w:hAnsi="Arial" w:cs="Arial"/>
                <w:color w:val="000000"/>
                <w:sz w:val="24"/>
                <w:szCs w:val="24"/>
                <w:lang w:eastAsia="en-AU"/>
              </w:rPr>
              <w:t>453</w:t>
            </w:r>
          </w:p>
        </w:tc>
        <w:tc>
          <w:tcPr>
            <w:tcW w:w="2126" w:type="dxa"/>
            <w:shd w:val="clear" w:color="auto" w:fill="auto"/>
            <w:noWrap/>
            <w:vAlign w:val="bottom"/>
            <w:hideMark/>
          </w:tcPr>
          <w:p w14:paraId="00066BE2"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4.9%</w:t>
            </w:r>
          </w:p>
        </w:tc>
      </w:tr>
      <w:tr w:rsidR="008F6991" w:rsidRPr="00AF2E5D" w14:paraId="31F08CC2" w14:textId="77777777" w:rsidTr="00A620D1">
        <w:trPr>
          <w:trHeight w:val="300"/>
        </w:trPr>
        <w:tc>
          <w:tcPr>
            <w:tcW w:w="2694" w:type="dxa"/>
            <w:shd w:val="clear" w:color="auto" w:fill="auto"/>
            <w:noWrap/>
            <w:vAlign w:val="bottom"/>
            <w:hideMark/>
          </w:tcPr>
          <w:p w14:paraId="7D5D1B43" w14:textId="77777777" w:rsidR="008F6991" w:rsidRPr="0068057B" w:rsidRDefault="008F6991" w:rsidP="00F10D8C">
            <w:pPr>
              <w:spacing w:before="120" w:after="12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Light commercial vehicle</w:t>
            </w:r>
          </w:p>
        </w:tc>
        <w:tc>
          <w:tcPr>
            <w:tcW w:w="1417" w:type="dxa"/>
            <w:shd w:val="clear" w:color="auto" w:fill="auto"/>
            <w:noWrap/>
            <w:vAlign w:val="bottom"/>
            <w:hideMark/>
          </w:tcPr>
          <w:p w14:paraId="6C942BC4" w14:textId="78A04EE9"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6</w:t>
            </w:r>
            <w:r w:rsidR="00533DB3">
              <w:rPr>
                <w:rFonts w:ascii="Arial" w:eastAsia="Times New Roman" w:hAnsi="Arial" w:cs="Arial"/>
                <w:color w:val="000000"/>
                <w:sz w:val="24"/>
                <w:szCs w:val="24"/>
                <w:lang w:eastAsia="en-AU"/>
              </w:rPr>
              <w:t>,</w:t>
            </w:r>
            <w:r w:rsidRPr="00AF2E5D">
              <w:rPr>
                <w:rFonts w:ascii="Arial" w:eastAsia="Times New Roman" w:hAnsi="Arial" w:cs="Arial"/>
                <w:color w:val="000000"/>
                <w:sz w:val="24"/>
                <w:szCs w:val="24"/>
                <w:lang w:eastAsia="en-AU"/>
              </w:rPr>
              <w:t>700</w:t>
            </w:r>
          </w:p>
        </w:tc>
        <w:tc>
          <w:tcPr>
            <w:tcW w:w="1276" w:type="dxa"/>
            <w:shd w:val="clear" w:color="auto" w:fill="auto"/>
            <w:noWrap/>
            <w:vAlign w:val="bottom"/>
            <w:hideMark/>
          </w:tcPr>
          <w:p w14:paraId="0B6001C8" w14:textId="1EEB33B0"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7</w:t>
            </w:r>
            <w:r w:rsidR="00533DB3">
              <w:rPr>
                <w:rFonts w:ascii="Arial" w:eastAsia="Times New Roman" w:hAnsi="Arial" w:cs="Arial"/>
                <w:color w:val="000000"/>
                <w:sz w:val="24"/>
                <w:szCs w:val="24"/>
                <w:lang w:eastAsia="en-AU"/>
              </w:rPr>
              <w:t>,</w:t>
            </w:r>
            <w:r w:rsidRPr="00AF2E5D">
              <w:rPr>
                <w:rFonts w:ascii="Arial" w:eastAsia="Times New Roman" w:hAnsi="Arial" w:cs="Arial"/>
                <w:color w:val="000000"/>
                <w:sz w:val="24"/>
                <w:szCs w:val="24"/>
                <w:lang w:eastAsia="en-AU"/>
              </w:rPr>
              <w:t>117</w:t>
            </w:r>
          </w:p>
        </w:tc>
        <w:tc>
          <w:tcPr>
            <w:tcW w:w="1276" w:type="dxa"/>
            <w:shd w:val="clear" w:color="auto" w:fill="auto"/>
            <w:noWrap/>
            <w:vAlign w:val="bottom"/>
            <w:hideMark/>
          </w:tcPr>
          <w:p w14:paraId="7D3107A1" w14:textId="6FCBEA0D"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7</w:t>
            </w:r>
            <w:r w:rsidR="00533DB3">
              <w:rPr>
                <w:rFonts w:ascii="Arial" w:eastAsia="Times New Roman" w:hAnsi="Arial" w:cs="Arial"/>
                <w:color w:val="000000"/>
                <w:sz w:val="24"/>
                <w:szCs w:val="24"/>
                <w:lang w:eastAsia="en-AU"/>
              </w:rPr>
              <w:t>,</w:t>
            </w:r>
            <w:r w:rsidRPr="00AF2E5D">
              <w:rPr>
                <w:rFonts w:ascii="Arial" w:eastAsia="Times New Roman" w:hAnsi="Arial" w:cs="Arial"/>
                <w:color w:val="000000"/>
                <w:sz w:val="24"/>
                <w:szCs w:val="24"/>
                <w:lang w:eastAsia="en-AU"/>
              </w:rPr>
              <w:t>379</w:t>
            </w:r>
          </w:p>
        </w:tc>
        <w:tc>
          <w:tcPr>
            <w:tcW w:w="2126" w:type="dxa"/>
            <w:shd w:val="clear" w:color="auto" w:fill="auto"/>
            <w:noWrap/>
            <w:vAlign w:val="bottom"/>
            <w:hideMark/>
          </w:tcPr>
          <w:p w14:paraId="5CFEB19C"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10.1%</w:t>
            </w:r>
          </w:p>
        </w:tc>
      </w:tr>
      <w:tr w:rsidR="008F6991" w:rsidRPr="00AF2E5D" w14:paraId="2C323008" w14:textId="77777777" w:rsidTr="00A620D1">
        <w:trPr>
          <w:trHeight w:val="300"/>
        </w:trPr>
        <w:tc>
          <w:tcPr>
            <w:tcW w:w="2694" w:type="dxa"/>
            <w:shd w:val="clear" w:color="auto" w:fill="auto"/>
            <w:noWrap/>
            <w:vAlign w:val="bottom"/>
            <w:hideMark/>
          </w:tcPr>
          <w:p w14:paraId="7454B535" w14:textId="77777777" w:rsidR="008F6991" w:rsidRPr="0068057B" w:rsidRDefault="008F6991" w:rsidP="00F10D8C">
            <w:pPr>
              <w:spacing w:before="120" w:after="12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Articulated truck</w:t>
            </w:r>
          </w:p>
        </w:tc>
        <w:tc>
          <w:tcPr>
            <w:tcW w:w="1417" w:type="dxa"/>
            <w:shd w:val="clear" w:color="auto" w:fill="auto"/>
            <w:noWrap/>
            <w:vAlign w:val="bottom"/>
            <w:hideMark/>
          </w:tcPr>
          <w:p w14:paraId="7616696B"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85</w:t>
            </w:r>
          </w:p>
        </w:tc>
        <w:tc>
          <w:tcPr>
            <w:tcW w:w="1276" w:type="dxa"/>
            <w:shd w:val="clear" w:color="auto" w:fill="auto"/>
            <w:noWrap/>
            <w:vAlign w:val="bottom"/>
            <w:hideMark/>
          </w:tcPr>
          <w:p w14:paraId="54D73291"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89</w:t>
            </w:r>
          </w:p>
        </w:tc>
        <w:tc>
          <w:tcPr>
            <w:tcW w:w="1276" w:type="dxa"/>
            <w:shd w:val="clear" w:color="auto" w:fill="auto"/>
            <w:noWrap/>
            <w:vAlign w:val="bottom"/>
            <w:hideMark/>
          </w:tcPr>
          <w:p w14:paraId="5EBBD8E3"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86</w:t>
            </w:r>
          </w:p>
        </w:tc>
        <w:tc>
          <w:tcPr>
            <w:tcW w:w="2126" w:type="dxa"/>
            <w:shd w:val="clear" w:color="auto" w:fill="auto"/>
            <w:noWrap/>
            <w:vAlign w:val="bottom"/>
            <w:hideMark/>
          </w:tcPr>
          <w:p w14:paraId="677C721A"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1.2%</w:t>
            </w:r>
          </w:p>
        </w:tc>
      </w:tr>
      <w:tr w:rsidR="008F6991" w:rsidRPr="00AF2E5D" w14:paraId="51C26D57" w14:textId="77777777" w:rsidTr="00A620D1">
        <w:trPr>
          <w:trHeight w:val="300"/>
        </w:trPr>
        <w:tc>
          <w:tcPr>
            <w:tcW w:w="2694" w:type="dxa"/>
            <w:shd w:val="clear" w:color="auto" w:fill="auto"/>
            <w:noWrap/>
            <w:vAlign w:val="bottom"/>
            <w:hideMark/>
          </w:tcPr>
          <w:p w14:paraId="1C695B8E" w14:textId="77777777" w:rsidR="008F6991" w:rsidRPr="0068057B" w:rsidRDefault="008F6991" w:rsidP="00F10D8C">
            <w:pPr>
              <w:spacing w:before="120" w:after="12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Non-freight carrying truck</w:t>
            </w:r>
          </w:p>
        </w:tc>
        <w:tc>
          <w:tcPr>
            <w:tcW w:w="1417" w:type="dxa"/>
            <w:shd w:val="clear" w:color="auto" w:fill="auto"/>
            <w:noWrap/>
            <w:vAlign w:val="bottom"/>
            <w:hideMark/>
          </w:tcPr>
          <w:p w14:paraId="5E101981"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30</w:t>
            </w:r>
          </w:p>
        </w:tc>
        <w:tc>
          <w:tcPr>
            <w:tcW w:w="1276" w:type="dxa"/>
            <w:shd w:val="clear" w:color="auto" w:fill="auto"/>
            <w:noWrap/>
            <w:vAlign w:val="bottom"/>
            <w:hideMark/>
          </w:tcPr>
          <w:p w14:paraId="2AAF4F3E"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33</w:t>
            </w:r>
          </w:p>
        </w:tc>
        <w:tc>
          <w:tcPr>
            <w:tcW w:w="1276" w:type="dxa"/>
            <w:shd w:val="clear" w:color="auto" w:fill="auto"/>
            <w:noWrap/>
            <w:vAlign w:val="bottom"/>
            <w:hideMark/>
          </w:tcPr>
          <w:p w14:paraId="227FCE26"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34</w:t>
            </w:r>
          </w:p>
        </w:tc>
        <w:tc>
          <w:tcPr>
            <w:tcW w:w="2126" w:type="dxa"/>
            <w:shd w:val="clear" w:color="auto" w:fill="auto"/>
            <w:noWrap/>
            <w:vAlign w:val="bottom"/>
            <w:hideMark/>
          </w:tcPr>
          <w:p w14:paraId="1C144C5E"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13.3%</w:t>
            </w:r>
          </w:p>
        </w:tc>
      </w:tr>
      <w:tr w:rsidR="008F6991" w:rsidRPr="00AF2E5D" w14:paraId="610C234D" w14:textId="77777777" w:rsidTr="00A620D1">
        <w:trPr>
          <w:trHeight w:val="300"/>
        </w:trPr>
        <w:tc>
          <w:tcPr>
            <w:tcW w:w="2694" w:type="dxa"/>
            <w:shd w:val="clear" w:color="auto" w:fill="auto"/>
            <w:noWrap/>
            <w:vAlign w:val="bottom"/>
            <w:hideMark/>
          </w:tcPr>
          <w:p w14:paraId="2AE98F7A" w14:textId="77777777" w:rsidR="008F6991" w:rsidRPr="0068057B" w:rsidRDefault="008F6991" w:rsidP="00F10D8C">
            <w:pPr>
              <w:spacing w:before="120" w:after="12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Bus</w:t>
            </w:r>
          </w:p>
        </w:tc>
        <w:tc>
          <w:tcPr>
            <w:tcW w:w="1417" w:type="dxa"/>
            <w:shd w:val="clear" w:color="auto" w:fill="auto"/>
            <w:noWrap/>
            <w:vAlign w:val="bottom"/>
            <w:hideMark/>
          </w:tcPr>
          <w:p w14:paraId="45A34D54"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143</w:t>
            </w:r>
          </w:p>
        </w:tc>
        <w:tc>
          <w:tcPr>
            <w:tcW w:w="1276" w:type="dxa"/>
            <w:shd w:val="clear" w:color="auto" w:fill="auto"/>
            <w:noWrap/>
            <w:vAlign w:val="bottom"/>
            <w:hideMark/>
          </w:tcPr>
          <w:p w14:paraId="24DA757F"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149</w:t>
            </w:r>
          </w:p>
        </w:tc>
        <w:tc>
          <w:tcPr>
            <w:tcW w:w="1276" w:type="dxa"/>
            <w:shd w:val="clear" w:color="auto" w:fill="auto"/>
            <w:noWrap/>
            <w:vAlign w:val="bottom"/>
            <w:hideMark/>
          </w:tcPr>
          <w:p w14:paraId="6BDA44C7"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152</w:t>
            </w:r>
          </w:p>
        </w:tc>
        <w:tc>
          <w:tcPr>
            <w:tcW w:w="2126" w:type="dxa"/>
            <w:shd w:val="clear" w:color="auto" w:fill="auto"/>
            <w:noWrap/>
            <w:vAlign w:val="bottom"/>
            <w:hideMark/>
          </w:tcPr>
          <w:p w14:paraId="2F8D769D"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6.3%</w:t>
            </w:r>
          </w:p>
        </w:tc>
      </w:tr>
      <w:tr w:rsidR="008F6991" w:rsidRPr="00AF2E5D" w14:paraId="4220F9B3" w14:textId="77777777" w:rsidTr="00A620D1">
        <w:trPr>
          <w:trHeight w:val="300"/>
        </w:trPr>
        <w:tc>
          <w:tcPr>
            <w:tcW w:w="2694" w:type="dxa"/>
            <w:shd w:val="clear" w:color="auto" w:fill="auto"/>
            <w:noWrap/>
            <w:vAlign w:val="bottom"/>
            <w:hideMark/>
          </w:tcPr>
          <w:p w14:paraId="29B318A4" w14:textId="77777777" w:rsidR="008F6991" w:rsidRPr="0068057B" w:rsidRDefault="008F6991" w:rsidP="00F10D8C">
            <w:pPr>
              <w:spacing w:before="120" w:after="120" w:line="240" w:lineRule="auto"/>
              <w:rPr>
                <w:rFonts w:ascii="Arial" w:eastAsia="Times New Roman" w:hAnsi="Arial" w:cs="Arial"/>
                <w:b/>
                <w:color w:val="000000"/>
                <w:sz w:val="24"/>
                <w:szCs w:val="24"/>
                <w:lang w:eastAsia="en-AU"/>
              </w:rPr>
            </w:pPr>
            <w:r w:rsidRPr="0068057B">
              <w:rPr>
                <w:rFonts w:ascii="Arial" w:eastAsia="Times New Roman" w:hAnsi="Arial" w:cs="Arial"/>
                <w:b/>
                <w:color w:val="000000"/>
                <w:sz w:val="24"/>
                <w:szCs w:val="24"/>
                <w:lang w:eastAsia="en-AU"/>
              </w:rPr>
              <w:t>Campervan</w:t>
            </w:r>
          </w:p>
        </w:tc>
        <w:tc>
          <w:tcPr>
            <w:tcW w:w="1417" w:type="dxa"/>
            <w:shd w:val="clear" w:color="auto" w:fill="auto"/>
            <w:noWrap/>
            <w:vAlign w:val="bottom"/>
            <w:hideMark/>
          </w:tcPr>
          <w:p w14:paraId="0D6A2BC9"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93</w:t>
            </w:r>
          </w:p>
        </w:tc>
        <w:tc>
          <w:tcPr>
            <w:tcW w:w="1276" w:type="dxa"/>
            <w:shd w:val="clear" w:color="auto" w:fill="auto"/>
            <w:noWrap/>
            <w:vAlign w:val="bottom"/>
            <w:hideMark/>
          </w:tcPr>
          <w:p w14:paraId="3D1E7CCF"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100</w:t>
            </w:r>
          </w:p>
        </w:tc>
        <w:tc>
          <w:tcPr>
            <w:tcW w:w="1276" w:type="dxa"/>
            <w:shd w:val="clear" w:color="auto" w:fill="auto"/>
            <w:noWrap/>
            <w:vAlign w:val="bottom"/>
            <w:hideMark/>
          </w:tcPr>
          <w:p w14:paraId="55A6F348"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105</w:t>
            </w:r>
          </w:p>
        </w:tc>
        <w:tc>
          <w:tcPr>
            <w:tcW w:w="2126" w:type="dxa"/>
            <w:shd w:val="clear" w:color="auto" w:fill="auto"/>
            <w:noWrap/>
            <w:vAlign w:val="bottom"/>
            <w:hideMark/>
          </w:tcPr>
          <w:p w14:paraId="00CFE215" w14:textId="77777777" w:rsidR="008F6991" w:rsidRPr="00AF2E5D" w:rsidRDefault="008F6991" w:rsidP="00F10D8C">
            <w:pPr>
              <w:spacing w:before="120" w:after="120" w:line="240" w:lineRule="auto"/>
              <w:jc w:val="center"/>
              <w:rPr>
                <w:rFonts w:ascii="Arial" w:eastAsia="Times New Roman" w:hAnsi="Arial" w:cs="Arial"/>
                <w:color w:val="000000"/>
                <w:sz w:val="24"/>
                <w:szCs w:val="24"/>
                <w:lang w:eastAsia="en-AU"/>
              </w:rPr>
            </w:pPr>
            <w:r w:rsidRPr="00AF2E5D">
              <w:rPr>
                <w:rFonts w:ascii="Arial" w:eastAsia="Times New Roman" w:hAnsi="Arial" w:cs="Arial"/>
                <w:color w:val="000000"/>
                <w:sz w:val="24"/>
                <w:szCs w:val="24"/>
                <w:lang w:eastAsia="en-AU"/>
              </w:rPr>
              <w:t>12.9%</w:t>
            </w:r>
          </w:p>
        </w:tc>
      </w:tr>
      <w:tr w:rsidR="008F6991" w:rsidRPr="00AF2E5D" w14:paraId="0A9B4653" w14:textId="77777777" w:rsidTr="00A620D1">
        <w:trPr>
          <w:trHeight w:val="300"/>
        </w:trPr>
        <w:tc>
          <w:tcPr>
            <w:tcW w:w="2694" w:type="dxa"/>
            <w:shd w:val="clear" w:color="auto" w:fill="auto"/>
            <w:noWrap/>
            <w:vAlign w:val="bottom"/>
            <w:hideMark/>
          </w:tcPr>
          <w:p w14:paraId="0618191B" w14:textId="64D53BDC" w:rsidR="008F6991" w:rsidRPr="00533DB3" w:rsidRDefault="00533DB3" w:rsidP="00F10D8C">
            <w:pPr>
              <w:spacing w:before="120" w:after="120" w:line="240" w:lineRule="auto"/>
              <w:rPr>
                <w:rFonts w:ascii="Arial" w:eastAsia="Times New Roman" w:hAnsi="Arial" w:cs="Arial"/>
                <w:b/>
                <w:color w:val="000000"/>
                <w:sz w:val="24"/>
                <w:szCs w:val="24"/>
                <w:lang w:eastAsia="en-AU"/>
              </w:rPr>
            </w:pPr>
            <w:r w:rsidRPr="00533DB3">
              <w:rPr>
                <w:rFonts w:ascii="Arial" w:eastAsia="Times New Roman" w:hAnsi="Arial" w:cs="Arial"/>
                <w:b/>
                <w:color w:val="000000"/>
                <w:sz w:val="24"/>
                <w:szCs w:val="24"/>
                <w:lang w:eastAsia="en-AU"/>
              </w:rPr>
              <w:t>Total Vehicles</w:t>
            </w:r>
          </w:p>
        </w:tc>
        <w:tc>
          <w:tcPr>
            <w:tcW w:w="1417" w:type="dxa"/>
            <w:shd w:val="clear" w:color="auto" w:fill="auto"/>
            <w:noWrap/>
            <w:vAlign w:val="bottom"/>
            <w:hideMark/>
          </w:tcPr>
          <w:p w14:paraId="0749F67D" w14:textId="39004126" w:rsidR="008F6991" w:rsidRPr="00533DB3" w:rsidRDefault="008F6991" w:rsidP="00F10D8C">
            <w:pPr>
              <w:spacing w:before="120" w:after="120" w:line="240" w:lineRule="auto"/>
              <w:jc w:val="center"/>
              <w:rPr>
                <w:rFonts w:ascii="Arial" w:eastAsia="Times New Roman" w:hAnsi="Arial" w:cs="Arial"/>
                <w:b/>
                <w:color w:val="000000"/>
                <w:sz w:val="24"/>
                <w:szCs w:val="24"/>
                <w:lang w:eastAsia="en-AU"/>
              </w:rPr>
            </w:pPr>
            <w:r w:rsidRPr="00533DB3">
              <w:rPr>
                <w:rFonts w:ascii="Arial" w:eastAsia="Times New Roman" w:hAnsi="Arial" w:cs="Arial"/>
                <w:b/>
                <w:color w:val="000000"/>
                <w:sz w:val="24"/>
                <w:szCs w:val="24"/>
                <w:lang w:eastAsia="en-AU"/>
              </w:rPr>
              <w:t>53</w:t>
            </w:r>
            <w:r w:rsidR="00533DB3" w:rsidRPr="00533DB3">
              <w:rPr>
                <w:rFonts w:ascii="Arial" w:eastAsia="Times New Roman" w:hAnsi="Arial" w:cs="Arial"/>
                <w:b/>
                <w:color w:val="000000"/>
                <w:sz w:val="24"/>
                <w:szCs w:val="24"/>
                <w:lang w:eastAsia="en-AU"/>
              </w:rPr>
              <w:t>,</w:t>
            </w:r>
            <w:r w:rsidRPr="00533DB3">
              <w:rPr>
                <w:rFonts w:ascii="Arial" w:eastAsia="Times New Roman" w:hAnsi="Arial" w:cs="Arial"/>
                <w:b/>
                <w:color w:val="000000"/>
                <w:sz w:val="24"/>
                <w:szCs w:val="24"/>
                <w:lang w:eastAsia="en-AU"/>
              </w:rPr>
              <w:t>951</w:t>
            </w:r>
          </w:p>
        </w:tc>
        <w:tc>
          <w:tcPr>
            <w:tcW w:w="1276" w:type="dxa"/>
            <w:shd w:val="clear" w:color="auto" w:fill="auto"/>
            <w:noWrap/>
            <w:vAlign w:val="bottom"/>
            <w:hideMark/>
          </w:tcPr>
          <w:p w14:paraId="3B81C7CB" w14:textId="59D0160F" w:rsidR="008F6991" w:rsidRPr="00533DB3" w:rsidRDefault="008F6991" w:rsidP="00F10D8C">
            <w:pPr>
              <w:spacing w:before="120" w:after="120" w:line="240" w:lineRule="auto"/>
              <w:jc w:val="center"/>
              <w:rPr>
                <w:rFonts w:ascii="Arial" w:eastAsia="Times New Roman" w:hAnsi="Arial" w:cs="Arial"/>
                <w:b/>
                <w:color w:val="000000"/>
                <w:sz w:val="24"/>
                <w:szCs w:val="24"/>
                <w:lang w:eastAsia="en-AU"/>
              </w:rPr>
            </w:pPr>
            <w:r w:rsidRPr="00533DB3">
              <w:rPr>
                <w:rFonts w:ascii="Arial" w:eastAsia="Times New Roman" w:hAnsi="Arial" w:cs="Arial"/>
                <w:b/>
                <w:color w:val="000000"/>
                <w:sz w:val="24"/>
                <w:szCs w:val="24"/>
                <w:lang w:eastAsia="en-AU"/>
              </w:rPr>
              <w:t>55</w:t>
            </w:r>
            <w:r w:rsidR="00533DB3" w:rsidRPr="00533DB3">
              <w:rPr>
                <w:rFonts w:ascii="Arial" w:eastAsia="Times New Roman" w:hAnsi="Arial" w:cs="Arial"/>
                <w:b/>
                <w:color w:val="000000"/>
                <w:sz w:val="24"/>
                <w:szCs w:val="24"/>
                <w:lang w:eastAsia="en-AU"/>
              </w:rPr>
              <w:t>,</w:t>
            </w:r>
            <w:r w:rsidRPr="00533DB3">
              <w:rPr>
                <w:rFonts w:ascii="Arial" w:eastAsia="Times New Roman" w:hAnsi="Arial" w:cs="Arial"/>
                <w:b/>
                <w:color w:val="000000"/>
                <w:sz w:val="24"/>
                <w:szCs w:val="24"/>
                <w:lang w:eastAsia="en-AU"/>
              </w:rPr>
              <w:t>720</w:t>
            </w:r>
          </w:p>
        </w:tc>
        <w:tc>
          <w:tcPr>
            <w:tcW w:w="1276" w:type="dxa"/>
            <w:shd w:val="clear" w:color="auto" w:fill="auto"/>
            <w:noWrap/>
            <w:vAlign w:val="bottom"/>
            <w:hideMark/>
          </w:tcPr>
          <w:p w14:paraId="7CDA7AED" w14:textId="7CDEE902" w:rsidR="008F6991" w:rsidRPr="00533DB3" w:rsidRDefault="008F6991" w:rsidP="00F10D8C">
            <w:pPr>
              <w:spacing w:before="120" w:after="120" w:line="240" w:lineRule="auto"/>
              <w:jc w:val="center"/>
              <w:rPr>
                <w:rFonts w:ascii="Arial" w:eastAsia="Times New Roman" w:hAnsi="Arial" w:cs="Arial"/>
                <w:b/>
                <w:color w:val="000000"/>
                <w:sz w:val="24"/>
                <w:szCs w:val="24"/>
                <w:lang w:eastAsia="en-AU"/>
              </w:rPr>
            </w:pPr>
            <w:r w:rsidRPr="00533DB3">
              <w:rPr>
                <w:rFonts w:ascii="Arial" w:eastAsia="Times New Roman" w:hAnsi="Arial" w:cs="Arial"/>
                <w:b/>
                <w:color w:val="000000"/>
                <w:sz w:val="24"/>
                <w:szCs w:val="24"/>
                <w:lang w:eastAsia="en-AU"/>
              </w:rPr>
              <w:t>56</w:t>
            </w:r>
            <w:r w:rsidR="00533DB3" w:rsidRPr="00533DB3">
              <w:rPr>
                <w:rFonts w:ascii="Arial" w:eastAsia="Times New Roman" w:hAnsi="Arial" w:cs="Arial"/>
                <w:b/>
                <w:color w:val="000000"/>
                <w:sz w:val="24"/>
                <w:szCs w:val="24"/>
                <w:lang w:eastAsia="en-AU"/>
              </w:rPr>
              <w:t>,</w:t>
            </w:r>
            <w:r w:rsidRPr="00533DB3">
              <w:rPr>
                <w:rFonts w:ascii="Arial" w:eastAsia="Times New Roman" w:hAnsi="Arial" w:cs="Arial"/>
                <w:b/>
                <w:color w:val="000000"/>
                <w:sz w:val="24"/>
                <w:szCs w:val="24"/>
                <w:lang w:eastAsia="en-AU"/>
              </w:rPr>
              <w:t>975</w:t>
            </w:r>
          </w:p>
        </w:tc>
        <w:tc>
          <w:tcPr>
            <w:tcW w:w="2126" w:type="dxa"/>
            <w:shd w:val="clear" w:color="auto" w:fill="auto"/>
            <w:noWrap/>
            <w:vAlign w:val="bottom"/>
            <w:hideMark/>
          </w:tcPr>
          <w:p w14:paraId="64AAE18A" w14:textId="77777777" w:rsidR="008F6991" w:rsidRPr="00533DB3" w:rsidRDefault="008F6991" w:rsidP="00F10D8C">
            <w:pPr>
              <w:spacing w:before="120" w:after="120" w:line="240" w:lineRule="auto"/>
              <w:jc w:val="center"/>
              <w:rPr>
                <w:rFonts w:ascii="Arial" w:eastAsia="Times New Roman" w:hAnsi="Arial" w:cs="Arial"/>
                <w:b/>
                <w:color w:val="000000"/>
                <w:sz w:val="24"/>
                <w:szCs w:val="24"/>
                <w:lang w:eastAsia="en-AU"/>
              </w:rPr>
            </w:pPr>
            <w:r w:rsidRPr="00533DB3">
              <w:rPr>
                <w:rFonts w:ascii="Arial" w:eastAsia="Times New Roman" w:hAnsi="Arial" w:cs="Arial"/>
                <w:b/>
                <w:color w:val="000000"/>
                <w:sz w:val="24"/>
                <w:szCs w:val="24"/>
                <w:lang w:eastAsia="en-AU"/>
              </w:rPr>
              <w:t>5.6%</w:t>
            </w:r>
          </w:p>
        </w:tc>
      </w:tr>
    </w:tbl>
    <w:p w14:paraId="407112E7" w14:textId="77777777" w:rsidR="00E95188" w:rsidRDefault="00E95188">
      <w:pPr>
        <w:spacing w:after="0" w:line="240" w:lineRule="auto"/>
        <w:rPr>
          <w:rFonts w:asciiTheme="minorHAnsi" w:hAnsiTheme="minorHAnsi" w:cstheme="minorHAnsi"/>
          <w:sz w:val="24"/>
          <w:szCs w:val="24"/>
          <w:lang w:val="en-US"/>
        </w:rPr>
      </w:pPr>
      <w:bookmarkStart w:id="248" w:name="_Toc413158973"/>
      <w:r>
        <w:rPr>
          <w:rFonts w:asciiTheme="minorHAnsi" w:hAnsiTheme="minorHAnsi" w:cstheme="minorHAnsi"/>
          <w:sz w:val="24"/>
          <w:szCs w:val="24"/>
          <w:lang w:val="en-US"/>
        </w:rPr>
        <w:br w:type="page"/>
      </w:r>
    </w:p>
    <w:p w14:paraId="649AC42F" w14:textId="3D033E12" w:rsidR="00631A05" w:rsidRDefault="00732F29" w:rsidP="001614D9">
      <w:pPr>
        <w:spacing w:line="360" w:lineRule="auto"/>
        <w:jc w:val="both"/>
        <w:rPr>
          <w:rFonts w:asciiTheme="minorHAnsi" w:hAnsiTheme="minorHAnsi" w:cstheme="minorHAnsi"/>
          <w:sz w:val="24"/>
          <w:szCs w:val="24"/>
          <w:lang w:val="en-US"/>
        </w:rPr>
      </w:pPr>
      <w:r w:rsidRPr="00631A05">
        <w:rPr>
          <w:rFonts w:asciiTheme="minorHAnsi" w:hAnsiTheme="minorHAnsi" w:cstheme="minorHAnsi"/>
          <w:sz w:val="24"/>
          <w:szCs w:val="24"/>
          <w:lang w:val="en-US"/>
        </w:rPr>
        <w:t>The length of on-road bike lanes and priority bus lanes has remained static between 2013 and 2015 at 3.3km and 0.5km respectively.</w:t>
      </w:r>
    </w:p>
    <w:p w14:paraId="24F2ECCD" w14:textId="313128AE" w:rsidR="002F0EFA" w:rsidRPr="00631A05" w:rsidRDefault="002F0EFA" w:rsidP="001614D9">
      <w:pPr>
        <w:spacing w:line="360" w:lineRule="auto"/>
        <w:jc w:val="both"/>
        <w:rPr>
          <w:rFonts w:asciiTheme="minorHAnsi" w:hAnsiTheme="minorHAnsi" w:cstheme="minorHAnsi"/>
          <w:sz w:val="24"/>
          <w:szCs w:val="24"/>
          <w:lang w:val="en-US" w:eastAsia="x-none"/>
        </w:rPr>
      </w:pPr>
      <w:r>
        <w:rPr>
          <w:rFonts w:asciiTheme="minorHAnsi" w:hAnsiTheme="minorHAnsi" w:cstheme="minorHAnsi"/>
          <w:sz w:val="24"/>
          <w:szCs w:val="24"/>
          <w:lang w:val="en-US" w:eastAsia="x-none"/>
        </w:rPr>
        <w:t>26km of regional trails and 24km of local t</w:t>
      </w:r>
      <w:r w:rsidR="00967D74">
        <w:rPr>
          <w:rFonts w:asciiTheme="minorHAnsi" w:hAnsiTheme="minorHAnsi" w:cstheme="minorHAnsi"/>
          <w:sz w:val="24"/>
          <w:szCs w:val="24"/>
          <w:lang w:val="en-US" w:eastAsia="x-none"/>
        </w:rPr>
        <w:t>r</w:t>
      </w:r>
      <w:r>
        <w:rPr>
          <w:rFonts w:asciiTheme="minorHAnsi" w:hAnsiTheme="minorHAnsi" w:cstheme="minorHAnsi"/>
          <w:sz w:val="24"/>
          <w:szCs w:val="24"/>
          <w:lang w:val="en-US" w:eastAsia="x-none"/>
        </w:rPr>
        <w:t xml:space="preserve">ails exist as part of the shared trails network for commuter and recreational use. </w:t>
      </w:r>
      <w:r w:rsidR="00806852">
        <w:rPr>
          <w:rFonts w:asciiTheme="minorHAnsi" w:hAnsiTheme="minorHAnsi" w:cstheme="minorHAnsi"/>
          <w:sz w:val="24"/>
          <w:szCs w:val="24"/>
          <w:lang w:val="en-US" w:eastAsia="x-none"/>
        </w:rPr>
        <w:t xml:space="preserve"> </w:t>
      </w:r>
      <w:r>
        <w:rPr>
          <w:rFonts w:asciiTheme="minorHAnsi" w:hAnsiTheme="minorHAnsi" w:cstheme="minorHAnsi"/>
          <w:sz w:val="24"/>
          <w:szCs w:val="24"/>
          <w:lang w:val="en-US" w:eastAsia="x-none"/>
        </w:rPr>
        <w:t>This is an increase of 13km or 35% since 2013.</w:t>
      </w:r>
    </w:p>
    <w:p w14:paraId="723CB190" w14:textId="74668152" w:rsidR="00B65756" w:rsidRPr="00631A05" w:rsidRDefault="00B65756" w:rsidP="00705F62">
      <w:pPr>
        <w:spacing w:line="360" w:lineRule="auto"/>
        <w:jc w:val="both"/>
        <w:rPr>
          <w:rFonts w:asciiTheme="minorHAnsi" w:hAnsiTheme="minorHAnsi" w:cstheme="minorHAnsi"/>
          <w:sz w:val="24"/>
          <w:szCs w:val="24"/>
          <w:lang w:val="en-US" w:eastAsia="x-none"/>
        </w:rPr>
      </w:pPr>
      <w:r w:rsidRPr="00631A05">
        <w:rPr>
          <w:rFonts w:asciiTheme="minorHAnsi" w:hAnsiTheme="minorHAnsi" w:cstheme="minorHAnsi"/>
          <w:sz w:val="24"/>
          <w:szCs w:val="24"/>
          <w:lang w:val="en-US" w:eastAsia="x-none"/>
        </w:rPr>
        <w:t xml:space="preserve">Nillumbik has one train line </w:t>
      </w:r>
      <w:r w:rsidR="001916C7">
        <w:rPr>
          <w:rFonts w:asciiTheme="minorHAnsi" w:hAnsiTheme="minorHAnsi" w:cstheme="minorHAnsi"/>
          <w:sz w:val="24"/>
          <w:szCs w:val="24"/>
          <w:lang w:val="en-US" w:eastAsia="x-none"/>
        </w:rPr>
        <w:t>connected to the metropolitan train network</w:t>
      </w:r>
      <w:r w:rsidRPr="00631A05">
        <w:rPr>
          <w:rFonts w:asciiTheme="minorHAnsi" w:hAnsiTheme="minorHAnsi" w:cstheme="minorHAnsi"/>
          <w:sz w:val="24"/>
          <w:szCs w:val="24"/>
          <w:lang w:val="en-US" w:eastAsia="x-none"/>
        </w:rPr>
        <w:t xml:space="preserve"> that runs from the neighbouring City of Banyule through Eltham, Diamond Creek, Wattle Gle</w:t>
      </w:r>
      <w:r w:rsidR="005637E4" w:rsidRPr="00631A05">
        <w:rPr>
          <w:rFonts w:asciiTheme="minorHAnsi" w:hAnsiTheme="minorHAnsi" w:cstheme="minorHAnsi"/>
          <w:sz w:val="24"/>
          <w:szCs w:val="24"/>
          <w:lang w:val="en-US" w:eastAsia="x-none"/>
        </w:rPr>
        <w:t xml:space="preserve">n and Hurstbridge. </w:t>
      </w:r>
      <w:r w:rsidR="00806852">
        <w:rPr>
          <w:rFonts w:asciiTheme="minorHAnsi" w:hAnsiTheme="minorHAnsi" w:cstheme="minorHAnsi"/>
          <w:sz w:val="24"/>
          <w:szCs w:val="24"/>
          <w:lang w:val="en-US" w:eastAsia="x-none"/>
        </w:rPr>
        <w:t xml:space="preserve"> </w:t>
      </w:r>
      <w:r w:rsidR="005637E4" w:rsidRPr="00631A05">
        <w:rPr>
          <w:rFonts w:asciiTheme="minorHAnsi" w:hAnsiTheme="minorHAnsi" w:cstheme="minorHAnsi"/>
          <w:sz w:val="24"/>
          <w:szCs w:val="24"/>
          <w:lang w:val="en-US" w:eastAsia="x-none"/>
        </w:rPr>
        <w:t xml:space="preserve">Bus routes managed by Public Transport Victoria consist of seven routes through Eltham, seven routes through Greensborough, </w:t>
      </w:r>
      <w:r w:rsidR="00631A05">
        <w:rPr>
          <w:rFonts w:asciiTheme="minorHAnsi" w:hAnsiTheme="minorHAnsi" w:cstheme="minorHAnsi"/>
          <w:sz w:val="24"/>
          <w:szCs w:val="24"/>
          <w:lang w:val="en-US" w:eastAsia="x-none"/>
        </w:rPr>
        <w:t>one</w:t>
      </w:r>
      <w:r w:rsidR="005637E4" w:rsidRPr="00631A05">
        <w:rPr>
          <w:rFonts w:asciiTheme="minorHAnsi" w:hAnsiTheme="minorHAnsi" w:cstheme="minorHAnsi"/>
          <w:sz w:val="24"/>
          <w:szCs w:val="24"/>
          <w:lang w:val="en-US" w:eastAsia="x-none"/>
        </w:rPr>
        <w:t xml:space="preserve"> route through Warrandyte North, one route through Diamond Creek and one route through Doreen and Yarrambat. </w:t>
      </w:r>
      <w:r w:rsidR="00806852">
        <w:rPr>
          <w:rFonts w:asciiTheme="minorHAnsi" w:hAnsiTheme="minorHAnsi" w:cstheme="minorHAnsi"/>
          <w:sz w:val="24"/>
          <w:szCs w:val="24"/>
          <w:lang w:val="en-US" w:eastAsia="x-none"/>
        </w:rPr>
        <w:t xml:space="preserve"> </w:t>
      </w:r>
      <w:r w:rsidR="008B1FFE">
        <w:rPr>
          <w:rFonts w:asciiTheme="minorHAnsi" w:hAnsiTheme="minorHAnsi" w:cstheme="minorHAnsi"/>
          <w:sz w:val="24"/>
          <w:szCs w:val="24"/>
          <w:lang w:val="en-US" w:eastAsia="x-none"/>
        </w:rPr>
        <w:t>S</w:t>
      </w:r>
      <w:r w:rsidR="005637E4" w:rsidRPr="00631A05">
        <w:rPr>
          <w:rFonts w:asciiTheme="minorHAnsi" w:hAnsiTheme="minorHAnsi" w:cstheme="minorHAnsi"/>
          <w:sz w:val="24"/>
          <w:szCs w:val="24"/>
          <w:lang w:val="en-US" w:eastAsia="x-none"/>
        </w:rPr>
        <w:t>everal of the routes</w:t>
      </w:r>
      <w:r w:rsidR="008B1FFE">
        <w:rPr>
          <w:rFonts w:asciiTheme="minorHAnsi" w:hAnsiTheme="minorHAnsi" w:cstheme="minorHAnsi"/>
          <w:sz w:val="24"/>
          <w:szCs w:val="24"/>
          <w:lang w:val="en-US" w:eastAsia="x-none"/>
        </w:rPr>
        <w:t xml:space="preserve"> run through more than one Nillumbik township</w:t>
      </w:r>
      <w:r w:rsidR="005637E4" w:rsidRPr="00631A05">
        <w:rPr>
          <w:rFonts w:asciiTheme="minorHAnsi" w:hAnsiTheme="minorHAnsi" w:cstheme="minorHAnsi"/>
          <w:sz w:val="24"/>
          <w:szCs w:val="24"/>
          <w:lang w:val="en-US" w:eastAsia="x-none"/>
        </w:rPr>
        <w:t>.</w:t>
      </w:r>
      <w:r w:rsidR="00806852">
        <w:rPr>
          <w:rFonts w:asciiTheme="minorHAnsi" w:hAnsiTheme="minorHAnsi" w:cstheme="minorHAnsi"/>
          <w:sz w:val="24"/>
          <w:szCs w:val="24"/>
          <w:lang w:val="en-US" w:eastAsia="x-none"/>
        </w:rPr>
        <w:t xml:space="preserve"> </w:t>
      </w:r>
      <w:r w:rsidR="005637E4" w:rsidRPr="00631A05">
        <w:rPr>
          <w:rFonts w:asciiTheme="minorHAnsi" w:hAnsiTheme="minorHAnsi" w:cstheme="minorHAnsi"/>
          <w:sz w:val="24"/>
          <w:szCs w:val="24"/>
          <w:lang w:val="en-US" w:eastAsia="x-none"/>
        </w:rPr>
        <w:t xml:space="preserve"> In response to community requests, Council also runs a Saturday circular bus route between Hurstbridge</w:t>
      </w:r>
      <w:r w:rsidR="00631A05">
        <w:rPr>
          <w:rFonts w:asciiTheme="minorHAnsi" w:hAnsiTheme="minorHAnsi" w:cstheme="minorHAnsi"/>
          <w:sz w:val="24"/>
          <w:szCs w:val="24"/>
          <w:lang w:val="en-US" w:eastAsia="x-none"/>
        </w:rPr>
        <w:t xml:space="preserve"> Station</w:t>
      </w:r>
      <w:r w:rsidR="005637E4" w:rsidRPr="00631A05">
        <w:rPr>
          <w:rFonts w:asciiTheme="minorHAnsi" w:hAnsiTheme="minorHAnsi" w:cstheme="minorHAnsi"/>
          <w:sz w:val="24"/>
          <w:szCs w:val="24"/>
          <w:lang w:val="en-US" w:eastAsia="x-none"/>
        </w:rPr>
        <w:t>, Panton Hill</w:t>
      </w:r>
      <w:r w:rsidR="00631A05">
        <w:rPr>
          <w:rFonts w:asciiTheme="minorHAnsi" w:hAnsiTheme="minorHAnsi" w:cstheme="minorHAnsi"/>
          <w:sz w:val="24"/>
          <w:szCs w:val="24"/>
          <w:lang w:val="en-US" w:eastAsia="x-none"/>
        </w:rPr>
        <w:t xml:space="preserve"> Store</w:t>
      </w:r>
      <w:r w:rsidR="005637E4" w:rsidRPr="00631A05">
        <w:rPr>
          <w:rFonts w:asciiTheme="minorHAnsi" w:hAnsiTheme="minorHAnsi" w:cstheme="minorHAnsi"/>
          <w:sz w:val="24"/>
          <w:szCs w:val="24"/>
          <w:lang w:val="en-US" w:eastAsia="x-none"/>
        </w:rPr>
        <w:t xml:space="preserve"> and St Andrews</w:t>
      </w:r>
      <w:r w:rsidR="00631A05">
        <w:rPr>
          <w:rFonts w:asciiTheme="minorHAnsi" w:hAnsiTheme="minorHAnsi" w:cstheme="minorHAnsi"/>
          <w:sz w:val="24"/>
          <w:szCs w:val="24"/>
          <w:lang w:val="en-US" w:eastAsia="x-none"/>
        </w:rPr>
        <w:t xml:space="preserve"> Market</w:t>
      </w:r>
      <w:r w:rsidR="005637E4" w:rsidRPr="00631A05">
        <w:rPr>
          <w:rFonts w:asciiTheme="minorHAnsi" w:hAnsiTheme="minorHAnsi" w:cstheme="minorHAnsi"/>
          <w:sz w:val="24"/>
          <w:szCs w:val="24"/>
          <w:lang w:val="en-US" w:eastAsia="x-none"/>
        </w:rPr>
        <w:t>.</w:t>
      </w:r>
    </w:p>
    <w:p w14:paraId="5FE84F42" w14:textId="77777777" w:rsidR="001128A2" w:rsidRPr="00E25338"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249" w:name="_Toc414023803"/>
      <w:bookmarkStart w:id="250" w:name="_Toc414261476"/>
      <w:bookmarkStart w:id="251" w:name="_Toc414373379"/>
      <w:bookmarkStart w:id="252" w:name="_Toc414461207"/>
      <w:bookmarkStart w:id="253" w:name="_Toc417377141"/>
      <w:r w:rsidRPr="00E25338">
        <w:rPr>
          <w:rFonts w:eastAsia="Times New Roman"/>
          <w:sz w:val="32"/>
          <w:szCs w:val="32"/>
          <w:lang w:val="en-US" w:eastAsia="x-none"/>
        </w:rPr>
        <w:t>Responding to Energy Use</w:t>
      </w:r>
      <w:bookmarkEnd w:id="248"/>
      <w:bookmarkEnd w:id="249"/>
      <w:bookmarkEnd w:id="250"/>
      <w:bookmarkEnd w:id="251"/>
      <w:bookmarkEnd w:id="252"/>
      <w:bookmarkEnd w:id="253"/>
    </w:p>
    <w:p w14:paraId="13D23A59" w14:textId="1DD0CC1D" w:rsidR="00A31A53" w:rsidRPr="00331A8A" w:rsidRDefault="00A31A53" w:rsidP="001614D9">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Key </w:t>
      </w:r>
      <w:r w:rsidR="006329ED">
        <w:rPr>
          <w:rFonts w:asciiTheme="minorHAnsi" w:hAnsiTheme="minorHAnsi" w:cstheme="minorHAnsi"/>
          <w:sz w:val="24"/>
          <w:szCs w:val="24"/>
        </w:rPr>
        <w:t>future actions include</w:t>
      </w:r>
      <w:r>
        <w:rPr>
          <w:rFonts w:asciiTheme="minorHAnsi" w:hAnsiTheme="minorHAnsi" w:cstheme="minorHAnsi"/>
          <w:sz w:val="24"/>
          <w:szCs w:val="24"/>
        </w:rPr>
        <w:t>:</w:t>
      </w:r>
    </w:p>
    <w:p w14:paraId="0315136B" w14:textId="7ADFA59A" w:rsidR="00A31A53" w:rsidRDefault="00E25338"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P</w:t>
      </w:r>
      <w:r w:rsidR="006329ED">
        <w:rPr>
          <w:rFonts w:asciiTheme="minorHAnsi" w:hAnsiTheme="minorHAnsi" w:cstheme="minorHAnsi"/>
          <w:sz w:val="24"/>
          <w:szCs w:val="24"/>
        </w:rPr>
        <w:t xml:space="preserve">reparing </w:t>
      </w:r>
      <w:r w:rsidR="00A31A53">
        <w:rPr>
          <w:rFonts w:asciiTheme="minorHAnsi" w:hAnsiTheme="minorHAnsi" w:cstheme="minorHAnsi"/>
          <w:sz w:val="24"/>
          <w:szCs w:val="24"/>
        </w:rPr>
        <w:t>a new Climate Change Action Plan</w:t>
      </w:r>
      <w:r w:rsidR="001916C7">
        <w:rPr>
          <w:rFonts w:asciiTheme="minorHAnsi" w:hAnsiTheme="minorHAnsi" w:cstheme="minorHAnsi"/>
          <w:sz w:val="24"/>
          <w:szCs w:val="24"/>
        </w:rPr>
        <w:t xml:space="preserve"> in 2015</w:t>
      </w:r>
      <w:r>
        <w:rPr>
          <w:rFonts w:asciiTheme="minorHAnsi" w:hAnsiTheme="minorHAnsi" w:cstheme="minorHAnsi"/>
          <w:sz w:val="24"/>
          <w:szCs w:val="24"/>
        </w:rPr>
        <w:t>.</w:t>
      </w:r>
    </w:p>
    <w:p w14:paraId="740F6FE3" w14:textId="694C259F" w:rsidR="00A31A53" w:rsidRDefault="00E25338"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Fi</w:t>
      </w:r>
      <w:r w:rsidR="006329ED">
        <w:rPr>
          <w:rFonts w:asciiTheme="minorHAnsi" w:hAnsiTheme="minorHAnsi" w:cstheme="minorHAnsi"/>
          <w:sz w:val="24"/>
          <w:szCs w:val="24"/>
        </w:rPr>
        <w:t xml:space="preserve">nalising </w:t>
      </w:r>
      <w:r w:rsidR="00A31A53">
        <w:rPr>
          <w:rFonts w:asciiTheme="minorHAnsi" w:hAnsiTheme="minorHAnsi" w:cstheme="minorHAnsi"/>
          <w:sz w:val="24"/>
          <w:szCs w:val="24"/>
        </w:rPr>
        <w:t xml:space="preserve">the development of the Regional </w:t>
      </w:r>
      <w:r w:rsidR="00E26A9C">
        <w:rPr>
          <w:rFonts w:asciiTheme="minorHAnsi" w:hAnsiTheme="minorHAnsi" w:cstheme="minorHAnsi"/>
          <w:sz w:val="24"/>
          <w:szCs w:val="24"/>
        </w:rPr>
        <w:t xml:space="preserve">Climate Change </w:t>
      </w:r>
      <w:r w:rsidR="00A31A53">
        <w:rPr>
          <w:rFonts w:asciiTheme="minorHAnsi" w:hAnsiTheme="minorHAnsi" w:cstheme="minorHAnsi"/>
          <w:sz w:val="24"/>
          <w:szCs w:val="24"/>
        </w:rPr>
        <w:t>Adaptation Action Plan</w:t>
      </w:r>
      <w:r>
        <w:rPr>
          <w:rFonts w:asciiTheme="minorHAnsi" w:hAnsiTheme="minorHAnsi" w:cstheme="minorHAnsi"/>
          <w:sz w:val="24"/>
          <w:szCs w:val="24"/>
        </w:rPr>
        <w:t>.</w:t>
      </w:r>
    </w:p>
    <w:p w14:paraId="0DF7FE07" w14:textId="77777777" w:rsidR="00B020CD" w:rsidRDefault="00B020CD" w:rsidP="00B020C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Continuing to advocate for improved public transport options in the Shire.</w:t>
      </w:r>
    </w:p>
    <w:p w14:paraId="05984FC0" w14:textId="613EE3FF" w:rsidR="00B07DF7" w:rsidRDefault="00B07DF7"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Implementing the Nillumbik Trails Strategy.</w:t>
      </w:r>
    </w:p>
    <w:p w14:paraId="174145AC" w14:textId="728781BA" w:rsidR="004331A3" w:rsidRPr="009969A0" w:rsidRDefault="00E25338"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ontinuing </w:t>
      </w:r>
      <w:r w:rsidR="00A31A53">
        <w:rPr>
          <w:rFonts w:asciiTheme="minorHAnsi" w:hAnsiTheme="minorHAnsi" w:cstheme="minorHAnsi"/>
          <w:sz w:val="24"/>
          <w:szCs w:val="24"/>
        </w:rPr>
        <w:t>to support community based programs</w:t>
      </w:r>
      <w:r>
        <w:rPr>
          <w:rFonts w:asciiTheme="minorHAnsi" w:hAnsiTheme="minorHAnsi" w:cstheme="minorHAnsi"/>
          <w:sz w:val="24"/>
          <w:szCs w:val="24"/>
        </w:rPr>
        <w:t>.</w:t>
      </w:r>
    </w:p>
    <w:p w14:paraId="74B26477" w14:textId="4B7C137A" w:rsidR="004331A3" w:rsidRDefault="00E25338" w:rsidP="003E154D">
      <w:pPr>
        <w:pStyle w:val="ListParagraph"/>
        <w:numPr>
          <w:ilvl w:val="0"/>
          <w:numId w:val="2"/>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C</w:t>
      </w:r>
      <w:r w:rsidR="006329ED">
        <w:rPr>
          <w:rFonts w:asciiTheme="minorHAnsi" w:hAnsiTheme="minorHAnsi" w:cstheme="minorHAnsi"/>
          <w:sz w:val="24"/>
          <w:szCs w:val="24"/>
        </w:rPr>
        <w:t xml:space="preserve">ontinuing </w:t>
      </w:r>
      <w:r w:rsidR="004331A3">
        <w:rPr>
          <w:rFonts w:asciiTheme="minorHAnsi" w:hAnsiTheme="minorHAnsi" w:cstheme="minorHAnsi"/>
          <w:sz w:val="24"/>
          <w:szCs w:val="24"/>
        </w:rPr>
        <w:t>to monitor community energy consumption and emissions.</w:t>
      </w:r>
    </w:p>
    <w:p w14:paraId="7BE380F5" w14:textId="408DB0AD" w:rsidR="00E06653" w:rsidRPr="00E06653" w:rsidRDefault="00E06653" w:rsidP="00E06653">
      <w:pPr>
        <w:spacing w:before="120" w:after="120" w:line="360" w:lineRule="auto"/>
        <w:jc w:val="both"/>
        <w:rPr>
          <w:rFonts w:asciiTheme="minorHAnsi" w:hAnsiTheme="minorHAnsi" w:cstheme="minorHAnsi"/>
          <w:sz w:val="24"/>
          <w:szCs w:val="24"/>
        </w:rPr>
      </w:pPr>
      <w:r w:rsidRPr="00E06653">
        <w:rPr>
          <w:rFonts w:asciiTheme="minorHAnsi" w:hAnsiTheme="minorHAnsi" w:cstheme="minorHAnsi"/>
          <w:sz w:val="24"/>
          <w:szCs w:val="24"/>
        </w:rPr>
        <w:t>Action</w:t>
      </w:r>
      <w:r>
        <w:rPr>
          <w:rFonts w:asciiTheme="minorHAnsi" w:hAnsiTheme="minorHAnsi" w:cstheme="minorHAnsi"/>
          <w:sz w:val="24"/>
          <w:szCs w:val="24"/>
        </w:rPr>
        <w:t>s</w:t>
      </w:r>
      <w:r w:rsidRPr="00E06653">
        <w:rPr>
          <w:rFonts w:asciiTheme="minorHAnsi" w:hAnsiTheme="minorHAnsi" w:cstheme="minorHAnsi"/>
          <w:sz w:val="24"/>
          <w:szCs w:val="24"/>
        </w:rPr>
        <w:t xml:space="preserve"> relevant to Council operations are provided</w:t>
      </w:r>
      <w:r>
        <w:rPr>
          <w:rFonts w:asciiTheme="minorHAnsi" w:hAnsiTheme="minorHAnsi" w:cstheme="minorHAnsi"/>
          <w:sz w:val="24"/>
          <w:szCs w:val="24"/>
        </w:rPr>
        <w:t xml:space="preserve"> in Section 6.3.</w:t>
      </w:r>
    </w:p>
    <w:p w14:paraId="74F8CDDF" w14:textId="77777777" w:rsidR="001128A2" w:rsidRDefault="001128A2" w:rsidP="001128A2">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07FEEAF6" w14:textId="77777777" w:rsidR="001128A2" w:rsidRPr="007843BB" w:rsidRDefault="001128A2" w:rsidP="003E154D">
      <w:pPr>
        <w:pStyle w:val="Heading1"/>
        <w:numPr>
          <w:ilvl w:val="0"/>
          <w:numId w:val="1"/>
        </w:numPr>
        <w:shd w:val="clear" w:color="auto" w:fill="C4BC96" w:themeFill="background2" w:themeFillShade="BF"/>
        <w:spacing w:before="120" w:after="120" w:line="360" w:lineRule="auto"/>
        <w:ind w:left="567" w:hanging="567"/>
        <w:rPr>
          <w:sz w:val="52"/>
        </w:rPr>
      </w:pPr>
      <w:bookmarkStart w:id="254" w:name="_Toc413158974"/>
      <w:bookmarkStart w:id="255" w:name="_Toc414023804"/>
      <w:bookmarkStart w:id="256" w:name="_Toc414261477"/>
      <w:bookmarkStart w:id="257" w:name="_Toc414373380"/>
      <w:bookmarkStart w:id="258" w:name="_Toc414461208"/>
      <w:bookmarkStart w:id="259" w:name="_Toc417377142"/>
      <w:r w:rsidRPr="007843BB">
        <w:rPr>
          <w:sz w:val="52"/>
        </w:rPr>
        <w:t>Waste</w:t>
      </w:r>
      <w:bookmarkEnd w:id="254"/>
      <w:bookmarkEnd w:id="255"/>
      <w:bookmarkEnd w:id="256"/>
      <w:bookmarkEnd w:id="257"/>
      <w:bookmarkEnd w:id="258"/>
      <w:bookmarkEnd w:id="259"/>
    </w:p>
    <w:p w14:paraId="0F2EC57B" w14:textId="5F359FEB" w:rsidR="00EC7E6E" w:rsidRDefault="00EC7E6E" w:rsidP="00EC7E6E">
      <w:pPr>
        <w:pStyle w:val="Default"/>
        <w:spacing w:before="120" w:after="120" w:line="360" w:lineRule="auto"/>
        <w:jc w:val="both"/>
      </w:pPr>
      <w:r>
        <w:t xml:space="preserve">Municipal waste is collected and treated by the Shire. It covers waste from households, including bulky waste, similar waste from commerce and trade, office buildings, institutions and small businesses, yard and garden, street sweepings, contents of litter containers, and market cleansing. </w:t>
      </w:r>
    </w:p>
    <w:p w14:paraId="59889816" w14:textId="7C63F6A1" w:rsidR="001128A2" w:rsidRDefault="00EC7E6E" w:rsidP="00EC7E6E">
      <w:pPr>
        <w:pStyle w:val="Default"/>
        <w:spacing w:before="120" w:after="120" w:line="360" w:lineRule="auto"/>
        <w:jc w:val="both"/>
      </w:pPr>
      <w:r>
        <w:t xml:space="preserve">Hazardous waste is mostly generated by industrial activities and driven by specific patterns of production. It represents a major concern as it can </w:t>
      </w:r>
      <w:r w:rsidR="00CE212F">
        <w:t>give rise too</w:t>
      </w:r>
      <w:r>
        <w:t xml:space="preserve"> serious environmental risks if poorly managed: impact the environment </w:t>
      </w:r>
      <w:r w:rsidR="00CE212F">
        <w:t>leading</w:t>
      </w:r>
      <w:r>
        <w:t xml:space="preserve"> to toxic contamination of soil, water and </w:t>
      </w:r>
      <w:r w:rsidR="00CE212F">
        <w:t>w</w:t>
      </w:r>
      <w:r w:rsidR="001128A2" w:rsidRPr="007405BB">
        <w:t xml:space="preserve">aste </w:t>
      </w:r>
      <w:r w:rsidR="001916C7">
        <w:t>also</w:t>
      </w:r>
      <w:r w:rsidR="001128A2" w:rsidRPr="007405BB">
        <w:t xml:space="preserve"> results in </w:t>
      </w:r>
      <w:r w:rsidR="007F4F18">
        <w:t xml:space="preserve">the production of </w:t>
      </w:r>
      <w:r w:rsidR="001128A2" w:rsidRPr="007405BB">
        <w:t xml:space="preserve">greenhouse gas emissions from the energy used to originally manufacture the product (embodied energy), </w:t>
      </w:r>
      <w:r w:rsidR="007F4F18">
        <w:t xml:space="preserve">from its breakdown in landfills, </w:t>
      </w:r>
      <w:r w:rsidR="001128A2" w:rsidRPr="007405BB">
        <w:t xml:space="preserve">transportation and methane emissions from landfill. </w:t>
      </w:r>
      <w:r w:rsidR="00A21E85">
        <w:t xml:space="preserve"> </w:t>
      </w:r>
    </w:p>
    <w:p w14:paraId="64CBFE3F" w14:textId="116EDEAF" w:rsidR="0077093B" w:rsidRDefault="0077093B" w:rsidP="0077093B">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Waste section covers:</w:t>
      </w:r>
    </w:p>
    <w:p w14:paraId="724ABA93" w14:textId="4AE59E1E" w:rsidR="00604F9B" w:rsidRPr="00306F4B" w:rsidRDefault="00E25338" w:rsidP="003E154D">
      <w:pPr>
        <w:pStyle w:val="ListParagraph"/>
        <w:numPr>
          <w:ilvl w:val="0"/>
          <w:numId w:val="38"/>
        </w:numPr>
        <w:spacing w:before="120" w:after="120" w:line="360" w:lineRule="auto"/>
        <w:ind w:left="567" w:hanging="567"/>
        <w:rPr>
          <w:rFonts w:asciiTheme="minorHAnsi" w:hAnsiTheme="minorHAnsi"/>
          <w:sz w:val="24"/>
        </w:rPr>
      </w:pPr>
      <w:r>
        <w:rPr>
          <w:rFonts w:asciiTheme="minorHAnsi" w:hAnsiTheme="minorHAnsi"/>
          <w:sz w:val="24"/>
        </w:rPr>
        <w:t>R</w:t>
      </w:r>
      <w:r w:rsidR="00604F9B" w:rsidRPr="00306F4B">
        <w:rPr>
          <w:rFonts w:asciiTheme="minorHAnsi" w:hAnsiTheme="minorHAnsi"/>
          <w:sz w:val="24"/>
        </w:rPr>
        <w:t>esidential kerbside waste collection</w:t>
      </w:r>
      <w:r>
        <w:rPr>
          <w:rFonts w:asciiTheme="minorHAnsi" w:hAnsiTheme="minorHAnsi"/>
          <w:sz w:val="24"/>
        </w:rPr>
        <w:t>.</w:t>
      </w:r>
    </w:p>
    <w:p w14:paraId="37E47DBB" w14:textId="3DAAB3C8" w:rsidR="00604F9B" w:rsidRPr="00306F4B" w:rsidRDefault="00E25338" w:rsidP="003E154D">
      <w:pPr>
        <w:pStyle w:val="ListParagraph"/>
        <w:numPr>
          <w:ilvl w:val="0"/>
          <w:numId w:val="38"/>
        </w:numPr>
        <w:spacing w:before="120" w:after="120" w:line="360" w:lineRule="auto"/>
        <w:ind w:left="567" w:hanging="567"/>
        <w:rPr>
          <w:rFonts w:asciiTheme="minorHAnsi" w:hAnsiTheme="minorHAnsi"/>
          <w:sz w:val="24"/>
        </w:rPr>
      </w:pPr>
      <w:r>
        <w:rPr>
          <w:rFonts w:asciiTheme="minorHAnsi" w:hAnsiTheme="minorHAnsi"/>
          <w:sz w:val="24"/>
        </w:rPr>
        <w:t>S</w:t>
      </w:r>
      <w:r w:rsidR="00604F9B" w:rsidRPr="00306F4B">
        <w:rPr>
          <w:rFonts w:asciiTheme="minorHAnsi" w:hAnsiTheme="minorHAnsi"/>
          <w:sz w:val="24"/>
        </w:rPr>
        <w:t>treet and reserve litter bin collection</w:t>
      </w:r>
      <w:r>
        <w:rPr>
          <w:rFonts w:asciiTheme="minorHAnsi" w:hAnsiTheme="minorHAnsi"/>
          <w:sz w:val="24"/>
        </w:rPr>
        <w:t>.</w:t>
      </w:r>
    </w:p>
    <w:p w14:paraId="53B8512A" w14:textId="19988736" w:rsidR="00604F9B" w:rsidRPr="00306F4B" w:rsidRDefault="00E25338" w:rsidP="003E154D">
      <w:pPr>
        <w:pStyle w:val="ListParagraph"/>
        <w:numPr>
          <w:ilvl w:val="0"/>
          <w:numId w:val="38"/>
        </w:numPr>
        <w:spacing w:before="120" w:after="120" w:line="360" w:lineRule="auto"/>
        <w:ind w:left="567" w:hanging="567"/>
        <w:rPr>
          <w:rFonts w:asciiTheme="minorHAnsi" w:hAnsiTheme="minorHAnsi"/>
          <w:sz w:val="24"/>
        </w:rPr>
      </w:pPr>
      <w:r>
        <w:rPr>
          <w:rFonts w:asciiTheme="minorHAnsi" w:hAnsiTheme="minorHAnsi"/>
          <w:sz w:val="24"/>
        </w:rPr>
        <w:t>W</w:t>
      </w:r>
      <w:r w:rsidR="00604F9B" w:rsidRPr="00306F4B">
        <w:rPr>
          <w:rFonts w:asciiTheme="minorHAnsi" w:hAnsiTheme="minorHAnsi"/>
          <w:sz w:val="24"/>
        </w:rPr>
        <w:t>aste education programs to encourage recycling and waste reduction within the community</w:t>
      </w:r>
      <w:r>
        <w:rPr>
          <w:rFonts w:asciiTheme="minorHAnsi" w:hAnsiTheme="minorHAnsi"/>
          <w:sz w:val="24"/>
        </w:rPr>
        <w:t>.</w:t>
      </w:r>
    </w:p>
    <w:p w14:paraId="610E971E" w14:textId="77777777" w:rsidR="00604F9B" w:rsidRPr="00306F4B" w:rsidRDefault="00604F9B" w:rsidP="003E154D">
      <w:pPr>
        <w:pStyle w:val="ListParagraph"/>
        <w:numPr>
          <w:ilvl w:val="0"/>
          <w:numId w:val="38"/>
        </w:numPr>
        <w:spacing w:before="120" w:after="120" w:line="360" w:lineRule="auto"/>
        <w:ind w:left="567" w:hanging="567"/>
        <w:rPr>
          <w:rFonts w:asciiTheme="minorHAnsi" w:hAnsiTheme="minorHAnsi"/>
          <w:sz w:val="24"/>
        </w:rPr>
      </w:pPr>
      <w:r w:rsidRPr="00306F4B">
        <w:rPr>
          <w:rFonts w:asciiTheme="minorHAnsi" w:hAnsiTheme="minorHAnsi"/>
          <w:sz w:val="24"/>
        </w:rPr>
        <w:t>Recycling and Recovery Centre (RRC) and Re-use Shop</w:t>
      </w:r>
    </w:p>
    <w:p w14:paraId="07C83218" w14:textId="04931271" w:rsidR="00604F9B" w:rsidRPr="00DB4807" w:rsidRDefault="00E25338" w:rsidP="003E154D">
      <w:pPr>
        <w:pStyle w:val="ListParagraph"/>
        <w:numPr>
          <w:ilvl w:val="0"/>
          <w:numId w:val="38"/>
        </w:numPr>
        <w:spacing w:before="120" w:after="120" w:line="360" w:lineRule="auto"/>
        <w:ind w:left="567" w:hanging="567"/>
        <w:rPr>
          <w:rFonts w:asciiTheme="minorHAnsi" w:hAnsiTheme="minorHAnsi"/>
          <w:sz w:val="24"/>
        </w:rPr>
      </w:pPr>
      <w:r>
        <w:rPr>
          <w:rFonts w:asciiTheme="minorHAnsi" w:hAnsiTheme="minorHAnsi"/>
          <w:sz w:val="24"/>
        </w:rPr>
        <w:t>R</w:t>
      </w:r>
      <w:r w:rsidR="00604F9B" w:rsidRPr="00DB4807">
        <w:rPr>
          <w:rFonts w:asciiTheme="minorHAnsi" w:hAnsiTheme="minorHAnsi"/>
          <w:sz w:val="24"/>
        </w:rPr>
        <w:t>esidential hard waste collection</w:t>
      </w:r>
      <w:r w:rsidR="00DB4807">
        <w:rPr>
          <w:rFonts w:asciiTheme="minorHAnsi" w:hAnsiTheme="minorHAnsi"/>
          <w:sz w:val="24"/>
        </w:rPr>
        <w:t>.</w:t>
      </w:r>
    </w:p>
    <w:p w14:paraId="26366E2E" w14:textId="18C2024D" w:rsidR="00604F9B" w:rsidRPr="00306F4B" w:rsidRDefault="00DB4807" w:rsidP="003E154D">
      <w:pPr>
        <w:pStyle w:val="ListParagraph"/>
        <w:numPr>
          <w:ilvl w:val="0"/>
          <w:numId w:val="38"/>
        </w:numPr>
        <w:spacing w:before="120" w:after="120" w:line="360" w:lineRule="auto"/>
        <w:ind w:left="567" w:hanging="567"/>
        <w:rPr>
          <w:rFonts w:asciiTheme="minorHAnsi" w:hAnsiTheme="minorHAnsi"/>
          <w:sz w:val="24"/>
        </w:rPr>
      </w:pPr>
      <w:r>
        <w:rPr>
          <w:rFonts w:asciiTheme="minorHAnsi" w:hAnsiTheme="minorHAnsi"/>
          <w:sz w:val="24"/>
        </w:rPr>
        <w:t>Green waste drop off days.</w:t>
      </w:r>
    </w:p>
    <w:p w14:paraId="112D9BAD" w14:textId="1A816C21" w:rsidR="00604F9B" w:rsidRPr="00306F4B" w:rsidRDefault="00DB4807" w:rsidP="003E154D">
      <w:pPr>
        <w:pStyle w:val="ListParagraph"/>
        <w:numPr>
          <w:ilvl w:val="0"/>
          <w:numId w:val="38"/>
        </w:numPr>
        <w:spacing w:before="120" w:after="120" w:line="360" w:lineRule="auto"/>
        <w:ind w:left="567" w:hanging="567"/>
        <w:rPr>
          <w:rFonts w:asciiTheme="minorHAnsi" w:hAnsiTheme="minorHAnsi"/>
          <w:sz w:val="24"/>
        </w:rPr>
      </w:pPr>
      <w:r>
        <w:rPr>
          <w:rFonts w:asciiTheme="minorHAnsi" w:hAnsiTheme="minorHAnsi"/>
          <w:sz w:val="24"/>
        </w:rPr>
        <w:t>L</w:t>
      </w:r>
      <w:r w:rsidR="00604F9B" w:rsidRPr="00306F4B">
        <w:rPr>
          <w:rFonts w:asciiTheme="minorHAnsi" w:hAnsiTheme="minorHAnsi"/>
          <w:sz w:val="24"/>
        </w:rPr>
        <w:t>andfill management</w:t>
      </w:r>
      <w:r w:rsidR="00CE05A3">
        <w:rPr>
          <w:rFonts w:asciiTheme="minorHAnsi" w:hAnsiTheme="minorHAnsi" w:cstheme="minorHAnsi"/>
          <w:iCs/>
          <w:sz w:val="24"/>
          <w:szCs w:val="24"/>
        </w:rPr>
        <w:t>.</w:t>
      </w:r>
    </w:p>
    <w:p w14:paraId="683F7116" w14:textId="77777777" w:rsidR="001128A2" w:rsidRDefault="001128A2" w:rsidP="001128A2">
      <w:pPr>
        <w:spacing w:before="120" w:after="120" w:line="360" w:lineRule="auto"/>
        <w:rPr>
          <w:lang w:val="en-US"/>
        </w:rPr>
      </w:pPr>
      <w:r>
        <w:rPr>
          <w:rFonts w:cs="Arial"/>
          <w:noProof/>
          <w:color w:val="515255"/>
          <w:sz w:val="18"/>
          <w:szCs w:val="18"/>
          <w:lang w:eastAsia="en-AU"/>
        </w:rPr>
        <w:drawing>
          <wp:inline distT="0" distB="0" distL="0" distR="0" wp14:anchorId="51B48042" wp14:editId="14A94DB4">
            <wp:extent cx="5238750" cy="1905000"/>
            <wp:effectExtent l="0" t="0" r="0" b="0"/>
            <wp:docPr id="21" name="Picture 21" descr="Compost bi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illumbik.vic.gov.au/files/f89f97b7-8bf5-4959-9d03-a28200cd5617/Compost_Bin_2_lge.jpg?w=5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1905000"/>
                    </a:xfrm>
                    <a:prstGeom prst="rect">
                      <a:avLst/>
                    </a:prstGeom>
                    <a:noFill/>
                    <a:ln>
                      <a:noFill/>
                    </a:ln>
                  </pic:spPr>
                </pic:pic>
              </a:graphicData>
            </a:graphic>
          </wp:inline>
        </w:drawing>
      </w:r>
      <w:r w:rsidRPr="002C68BC">
        <w:rPr>
          <w:lang w:val="en-US"/>
        </w:rPr>
        <w:t xml:space="preserve"> </w:t>
      </w:r>
    </w:p>
    <w:p w14:paraId="7E0F3A78" w14:textId="77777777" w:rsidR="00E95188" w:rsidRDefault="00E95188">
      <w:pPr>
        <w:spacing w:after="0" w:line="240" w:lineRule="auto"/>
        <w:rPr>
          <w:rFonts w:ascii="Arial" w:eastAsia="Times New Roman" w:hAnsi="Arial"/>
          <w:b/>
          <w:bCs/>
          <w:sz w:val="32"/>
          <w:szCs w:val="32"/>
          <w:lang w:val="en-US" w:eastAsia="x-none"/>
        </w:rPr>
      </w:pPr>
      <w:bookmarkStart w:id="260" w:name="_Toc413158975"/>
      <w:bookmarkStart w:id="261" w:name="_Toc414023805"/>
      <w:bookmarkStart w:id="262" w:name="_Toc414261478"/>
      <w:bookmarkStart w:id="263" w:name="_Toc414373381"/>
      <w:bookmarkStart w:id="264" w:name="_Toc414461209"/>
      <w:r>
        <w:rPr>
          <w:rFonts w:eastAsia="Times New Roman"/>
          <w:sz w:val="32"/>
          <w:szCs w:val="32"/>
          <w:lang w:val="en-US" w:eastAsia="x-none"/>
        </w:rPr>
        <w:br w:type="page"/>
      </w:r>
    </w:p>
    <w:p w14:paraId="64E244D0" w14:textId="37C790EA" w:rsidR="001128A2" w:rsidRPr="00DB4807"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265" w:name="_Toc417377143"/>
      <w:r w:rsidRPr="00DB4807">
        <w:rPr>
          <w:rFonts w:eastAsia="Times New Roman"/>
          <w:sz w:val="32"/>
          <w:szCs w:val="32"/>
          <w:lang w:val="en-US" w:eastAsia="x-none"/>
        </w:rPr>
        <w:t xml:space="preserve">Pressures on </w:t>
      </w:r>
      <w:r w:rsidR="00607B61" w:rsidRPr="00DB4807">
        <w:rPr>
          <w:rFonts w:eastAsia="Times New Roman"/>
          <w:sz w:val="32"/>
          <w:szCs w:val="32"/>
          <w:lang w:val="en-US" w:eastAsia="x-none"/>
        </w:rPr>
        <w:t>W</w:t>
      </w:r>
      <w:r w:rsidRPr="00DB4807">
        <w:rPr>
          <w:rFonts w:eastAsia="Times New Roman"/>
          <w:sz w:val="32"/>
          <w:szCs w:val="32"/>
          <w:lang w:val="en-US" w:eastAsia="x-none"/>
        </w:rPr>
        <w:t>aste</w:t>
      </w:r>
      <w:bookmarkEnd w:id="260"/>
      <w:bookmarkEnd w:id="261"/>
      <w:bookmarkEnd w:id="262"/>
      <w:bookmarkEnd w:id="263"/>
      <w:bookmarkEnd w:id="264"/>
      <w:bookmarkEnd w:id="265"/>
    </w:p>
    <w:p w14:paraId="5776C803" w14:textId="77777777" w:rsidR="001128A2" w:rsidRDefault="001128A2" w:rsidP="001128A2">
      <w:pPr>
        <w:spacing w:before="120" w:after="120" w:line="360" w:lineRule="auto"/>
        <w:rPr>
          <w:rFonts w:asciiTheme="minorHAnsi" w:hAnsiTheme="minorHAnsi" w:cstheme="minorHAnsi"/>
          <w:sz w:val="24"/>
          <w:szCs w:val="24"/>
        </w:rPr>
      </w:pPr>
      <w:r>
        <w:rPr>
          <w:rFonts w:asciiTheme="minorHAnsi" w:hAnsiTheme="minorHAnsi" w:cstheme="minorHAnsi"/>
          <w:sz w:val="24"/>
          <w:szCs w:val="24"/>
        </w:rPr>
        <w:t>Key localised pressures include:</w:t>
      </w:r>
    </w:p>
    <w:p w14:paraId="02E3FCE0" w14:textId="4A0B5BB1" w:rsidR="001128A2" w:rsidRDefault="00EE525B" w:rsidP="003E154D">
      <w:pPr>
        <w:pStyle w:val="ListParagraph"/>
        <w:numPr>
          <w:ilvl w:val="0"/>
          <w:numId w:val="4"/>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W</w:t>
      </w:r>
      <w:r w:rsidR="001128A2">
        <w:rPr>
          <w:rFonts w:asciiTheme="minorHAnsi" w:hAnsiTheme="minorHAnsi" w:cstheme="minorHAnsi"/>
          <w:sz w:val="24"/>
          <w:szCs w:val="24"/>
        </w:rPr>
        <w:t>aste generation</w:t>
      </w:r>
      <w:r>
        <w:rPr>
          <w:rFonts w:asciiTheme="minorHAnsi" w:hAnsiTheme="minorHAnsi" w:cstheme="minorHAnsi"/>
          <w:sz w:val="24"/>
          <w:szCs w:val="24"/>
        </w:rPr>
        <w:t>.</w:t>
      </w:r>
    </w:p>
    <w:p w14:paraId="7F68D26C" w14:textId="0098F3C6" w:rsidR="001128A2" w:rsidRDefault="00EE525B" w:rsidP="003E154D">
      <w:pPr>
        <w:pStyle w:val="ListParagraph"/>
        <w:numPr>
          <w:ilvl w:val="0"/>
          <w:numId w:val="4"/>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I</w:t>
      </w:r>
      <w:r w:rsidR="001128A2">
        <w:rPr>
          <w:rFonts w:asciiTheme="minorHAnsi" w:hAnsiTheme="minorHAnsi" w:cstheme="minorHAnsi"/>
          <w:sz w:val="24"/>
          <w:szCs w:val="24"/>
        </w:rPr>
        <w:t>ncreased packaging</w:t>
      </w:r>
      <w:r>
        <w:rPr>
          <w:rFonts w:asciiTheme="minorHAnsi" w:hAnsiTheme="minorHAnsi" w:cstheme="minorHAnsi"/>
          <w:sz w:val="24"/>
          <w:szCs w:val="24"/>
        </w:rPr>
        <w:t>.</w:t>
      </w:r>
    </w:p>
    <w:p w14:paraId="735D6A27" w14:textId="06CCA270" w:rsidR="001128A2" w:rsidRDefault="00EE525B" w:rsidP="003E154D">
      <w:pPr>
        <w:pStyle w:val="ListParagraph"/>
        <w:numPr>
          <w:ilvl w:val="0"/>
          <w:numId w:val="4"/>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I</w:t>
      </w:r>
      <w:r w:rsidR="001128A2">
        <w:rPr>
          <w:rFonts w:asciiTheme="minorHAnsi" w:hAnsiTheme="minorHAnsi" w:cstheme="minorHAnsi"/>
          <w:sz w:val="24"/>
          <w:szCs w:val="24"/>
        </w:rPr>
        <w:t>llegal dumping and littering</w:t>
      </w:r>
      <w:r>
        <w:rPr>
          <w:rFonts w:asciiTheme="minorHAnsi" w:hAnsiTheme="minorHAnsi" w:cstheme="minorHAnsi"/>
          <w:sz w:val="24"/>
          <w:szCs w:val="24"/>
        </w:rPr>
        <w:t>.</w:t>
      </w:r>
    </w:p>
    <w:p w14:paraId="61BE40BE" w14:textId="533FAD3A" w:rsidR="001128A2" w:rsidRDefault="00EE525B" w:rsidP="003E154D">
      <w:pPr>
        <w:pStyle w:val="ListParagraph"/>
        <w:numPr>
          <w:ilvl w:val="0"/>
          <w:numId w:val="4"/>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G</w:t>
      </w:r>
      <w:r w:rsidR="001128A2">
        <w:rPr>
          <w:rFonts w:asciiTheme="minorHAnsi" w:hAnsiTheme="minorHAnsi" w:cstheme="minorHAnsi"/>
          <w:sz w:val="24"/>
          <w:szCs w:val="24"/>
        </w:rPr>
        <w:t>round water and land contamination</w:t>
      </w:r>
      <w:r>
        <w:rPr>
          <w:rFonts w:asciiTheme="minorHAnsi" w:hAnsiTheme="minorHAnsi" w:cstheme="minorHAnsi"/>
          <w:sz w:val="24"/>
          <w:szCs w:val="24"/>
        </w:rPr>
        <w:t>.</w:t>
      </w:r>
    </w:p>
    <w:p w14:paraId="5AC6AC7D" w14:textId="1318C085" w:rsidR="001128A2" w:rsidRDefault="00EE525B" w:rsidP="003E154D">
      <w:pPr>
        <w:pStyle w:val="ListParagraph"/>
        <w:numPr>
          <w:ilvl w:val="0"/>
          <w:numId w:val="4"/>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G</w:t>
      </w:r>
      <w:r w:rsidR="001128A2">
        <w:rPr>
          <w:rFonts w:asciiTheme="minorHAnsi" w:hAnsiTheme="minorHAnsi" w:cstheme="minorHAnsi"/>
          <w:sz w:val="24"/>
          <w:szCs w:val="24"/>
        </w:rPr>
        <w:t>reenhouse gas emissions</w:t>
      </w:r>
      <w:r>
        <w:rPr>
          <w:rFonts w:asciiTheme="minorHAnsi" w:hAnsiTheme="minorHAnsi" w:cstheme="minorHAnsi"/>
          <w:sz w:val="24"/>
          <w:szCs w:val="24"/>
        </w:rPr>
        <w:t>.</w:t>
      </w:r>
    </w:p>
    <w:p w14:paraId="12D40DBB" w14:textId="0B709C37" w:rsidR="001128A2" w:rsidRDefault="00EE525B" w:rsidP="003E154D">
      <w:pPr>
        <w:pStyle w:val="ListParagraph"/>
        <w:numPr>
          <w:ilvl w:val="0"/>
          <w:numId w:val="4"/>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I</w:t>
      </w:r>
      <w:r w:rsidR="00A416AA">
        <w:rPr>
          <w:rFonts w:asciiTheme="minorHAnsi" w:hAnsiTheme="minorHAnsi" w:cstheme="minorHAnsi"/>
          <w:sz w:val="24"/>
          <w:szCs w:val="24"/>
        </w:rPr>
        <w:t>ncident</w:t>
      </w:r>
      <w:r w:rsidR="001128A2">
        <w:rPr>
          <w:rFonts w:asciiTheme="minorHAnsi" w:hAnsiTheme="minorHAnsi" w:cstheme="minorHAnsi"/>
          <w:sz w:val="24"/>
          <w:szCs w:val="24"/>
        </w:rPr>
        <w:t>al fossil fuel consumption from transportation and dispo</w:t>
      </w:r>
      <w:r w:rsidR="00A416AA">
        <w:rPr>
          <w:rFonts w:asciiTheme="minorHAnsi" w:hAnsiTheme="minorHAnsi" w:cstheme="minorHAnsi"/>
          <w:sz w:val="24"/>
          <w:szCs w:val="24"/>
        </w:rPr>
        <w:t>s</w:t>
      </w:r>
      <w:r w:rsidR="001128A2">
        <w:rPr>
          <w:rFonts w:asciiTheme="minorHAnsi" w:hAnsiTheme="minorHAnsi" w:cstheme="minorHAnsi"/>
          <w:sz w:val="24"/>
          <w:szCs w:val="24"/>
        </w:rPr>
        <w:t>al</w:t>
      </w:r>
      <w:r>
        <w:rPr>
          <w:rFonts w:asciiTheme="minorHAnsi" w:hAnsiTheme="minorHAnsi" w:cstheme="minorHAnsi"/>
          <w:sz w:val="24"/>
          <w:szCs w:val="24"/>
        </w:rPr>
        <w:t>.</w:t>
      </w:r>
    </w:p>
    <w:p w14:paraId="6C1F7BFF" w14:textId="696E1631" w:rsidR="001128A2" w:rsidRDefault="00A21E85" w:rsidP="003E154D">
      <w:pPr>
        <w:pStyle w:val="ListParagraph"/>
        <w:numPr>
          <w:ilvl w:val="0"/>
          <w:numId w:val="4"/>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e</w:t>
      </w:r>
      <w:r w:rsidR="001128A2">
        <w:rPr>
          <w:rFonts w:asciiTheme="minorHAnsi" w:hAnsiTheme="minorHAnsi" w:cstheme="minorHAnsi"/>
          <w:sz w:val="24"/>
          <w:szCs w:val="24"/>
        </w:rPr>
        <w:t>-waste</w:t>
      </w:r>
      <w:r w:rsidR="00EE525B">
        <w:rPr>
          <w:rFonts w:asciiTheme="minorHAnsi" w:hAnsiTheme="minorHAnsi" w:cstheme="minorHAnsi"/>
          <w:sz w:val="24"/>
          <w:szCs w:val="24"/>
        </w:rPr>
        <w:t>.</w:t>
      </w:r>
    </w:p>
    <w:p w14:paraId="0EE4E744" w14:textId="73270773" w:rsidR="001128A2" w:rsidRDefault="00EE525B" w:rsidP="003E154D">
      <w:pPr>
        <w:pStyle w:val="ListParagraph"/>
        <w:numPr>
          <w:ilvl w:val="0"/>
          <w:numId w:val="4"/>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O</w:t>
      </w:r>
      <w:r w:rsidR="001128A2">
        <w:rPr>
          <w:rFonts w:asciiTheme="minorHAnsi" w:hAnsiTheme="minorHAnsi" w:cstheme="minorHAnsi"/>
          <w:sz w:val="24"/>
          <w:szCs w:val="24"/>
        </w:rPr>
        <w:t>dour</w:t>
      </w:r>
      <w:r>
        <w:rPr>
          <w:rFonts w:asciiTheme="minorHAnsi" w:hAnsiTheme="minorHAnsi" w:cstheme="minorHAnsi"/>
          <w:sz w:val="24"/>
          <w:szCs w:val="24"/>
        </w:rPr>
        <w:t>.</w:t>
      </w:r>
    </w:p>
    <w:p w14:paraId="7E88D851" w14:textId="5FDFB868" w:rsidR="001128A2" w:rsidRPr="007405BB" w:rsidRDefault="00EE525B" w:rsidP="003E154D">
      <w:pPr>
        <w:pStyle w:val="ListParagraph"/>
        <w:numPr>
          <w:ilvl w:val="0"/>
          <w:numId w:val="4"/>
        </w:numPr>
        <w:spacing w:before="120" w:after="120" w:line="360" w:lineRule="auto"/>
        <w:ind w:left="567" w:hanging="567"/>
        <w:rPr>
          <w:rFonts w:asciiTheme="minorHAnsi" w:hAnsiTheme="minorHAnsi" w:cstheme="minorHAnsi"/>
          <w:sz w:val="24"/>
          <w:szCs w:val="24"/>
        </w:rPr>
      </w:pPr>
      <w:r>
        <w:rPr>
          <w:rFonts w:asciiTheme="minorHAnsi" w:hAnsiTheme="minorHAnsi" w:cstheme="minorHAnsi"/>
          <w:sz w:val="24"/>
          <w:szCs w:val="24"/>
        </w:rPr>
        <w:t>N</w:t>
      </w:r>
      <w:r w:rsidR="001128A2">
        <w:rPr>
          <w:rFonts w:asciiTheme="minorHAnsi" w:hAnsiTheme="minorHAnsi" w:cstheme="minorHAnsi"/>
          <w:sz w:val="24"/>
          <w:szCs w:val="24"/>
        </w:rPr>
        <w:t>oise</w:t>
      </w:r>
      <w:r>
        <w:rPr>
          <w:rFonts w:asciiTheme="minorHAnsi" w:hAnsiTheme="minorHAnsi" w:cstheme="minorHAnsi"/>
          <w:sz w:val="24"/>
          <w:szCs w:val="24"/>
        </w:rPr>
        <w:t>.</w:t>
      </w:r>
    </w:p>
    <w:p w14:paraId="62DF999A" w14:textId="496F3249" w:rsidR="001128A2" w:rsidRPr="00DB4807"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266" w:name="_Toc413158976"/>
      <w:bookmarkStart w:id="267" w:name="_Toc414023806"/>
      <w:bookmarkStart w:id="268" w:name="_Toc414261479"/>
      <w:bookmarkStart w:id="269" w:name="_Toc414373382"/>
      <w:bookmarkStart w:id="270" w:name="_Toc414461210"/>
      <w:bookmarkStart w:id="271" w:name="_Toc417377144"/>
      <w:r w:rsidRPr="00DB4807">
        <w:rPr>
          <w:rFonts w:eastAsia="Times New Roman"/>
          <w:sz w:val="32"/>
          <w:szCs w:val="32"/>
          <w:lang w:val="en-US" w:eastAsia="x-none"/>
        </w:rPr>
        <w:t xml:space="preserve">Condition of our </w:t>
      </w:r>
      <w:r w:rsidR="00A21E85" w:rsidRPr="00DB4807">
        <w:rPr>
          <w:rFonts w:eastAsia="Times New Roman"/>
          <w:sz w:val="32"/>
          <w:szCs w:val="32"/>
          <w:lang w:val="en-US" w:eastAsia="x-none"/>
        </w:rPr>
        <w:t>W</w:t>
      </w:r>
      <w:r w:rsidRPr="00DB4807">
        <w:rPr>
          <w:rFonts w:eastAsia="Times New Roman"/>
          <w:sz w:val="32"/>
          <w:szCs w:val="32"/>
          <w:lang w:val="en-US" w:eastAsia="x-none"/>
        </w:rPr>
        <w:t>aste</w:t>
      </w:r>
      <w:bookmarkEnd w:id="266"/>
      <w:bookmarkEnd w:id="267"/>
      <w:bookmarkEnd w:id="268"/>
      <w:bookmarkEnd w:id="269"/>
      <w:bookmarkEnd w:id="270"/>
      <w:bookmarkEnd w:id="271"/>
      <w:r w:rsidRPr="00DB4807">
        <w:rPr>
          <w:rFonts w:eastAsia="Times New Roman"/>
          <w:sz w:val="32"/>
          <w:szCs w:val="32"/>
          <w:lang w:val="en-US" w:eastAsia="x-none"/>
        </w:rPr>
        <w:t xml:space="preserve"> </w:t>
      </w:r>
    </w:p>
    <w:p w14:paraId="79FB6262" w14:textId="2567F1BA" w:rsidR="00177C5A" w:rsidRDefault="000C0DEA" w:rsidP="00CE042E">
      <w:pPr>
        <w:pStyle w:val="Default"/>
        <w:spacing w:before="120" w:after="120" w:line="360" w:lineRule="auto"/>
        <w:jc w:val="both"/>
        <w:rPr>
          <w:rFonts w:asciiTheme="minorHAnsi" w:hAnsiTheme="minorHAnsi" w:cstheme="minorHAnsi"/>
        </w:rPr>
      </w:pPr>
      <w:r w:rsidRPr="00D36AA2">
        <w:rPr>
          <w:rFonts w:asciiTheme="minorHAnsi" w:hAnsiTheme="minorHAnsi" w:cstheme="minorHAnsi"/>
        </w:rPr>
        <w:t>The municipal waste management environment has undergone considerable change at the local, regional, State and Commonwealth level since 2002. In the metropolitan area with the move to larger, regional landfills Local Government has moved towards being a transporter of waste and has moved away from being a receiver of waste. As part of this process Nillumbik’s Plenty Landfill closed in 200</w:t>
      </w:r>
      <w:r w:rsidR="001221E5">
        <w:rPr>
          <w:rFonts w:asciiTheme="minorHAnsi" w:hAnsiTheme="minorHAnsi" w:cstheme="minorHAnsi"/>
        </w:rPr>
        <w:t>6</w:t>
      </w:r>
      <w:r w:rsidRPr="00D36AA2">
        <w:rPr>
          <w:rFonts w:asciiTheme="minorHAnsi" w:hAnsiTheme="minorHAnsi" w:cstheme="minorHAnsi"/>
        </w:rPr>
        <w:t>.</w:t>
      </w:r>
    </w:p>
    <w:p w14:paraId="79734DB2" w14:textId="77777777" w:rsidR="00177C5A" w:rsidRDefault="0001487A" w:rsidP="00CE042E">
      <w:pPr>
        <w:pStyle w:val="Default"/>
        <w:spacing w:before="120" w:after="120" w:line="360" w:lineRule="auto"/>
        <w:jc w:val="both"/>
      </w:pPr>
      <w:r>
        <w:t xml:space="preserve">Currently rubbish is disposed of at Hanson Landfill at Wollert.  Hanson Landfill is a renewable energy landfill which captures approximately 11.5 million cubic metres of methane (capturing 85% of total methane gas generated) from decomposing waste which is used to produce 35 million kilowatt hours of electricity per annum.  </w:t>
      </w:r>
    </w:p>
    <w:p w14:paraId="4B7FDBCF" w14:textId="77777777" w:rsidR="00177C5A" w:rsidRDefault="0001487A" w:rsidP="00CE042E">
      <w:pPr>
        <w:pStyle w:val="Default"/>
        <w:spacing w:before="120" w:after="120" w:line="360" w:lineRule="auto"/>
        <w:jc w:val="both"/>
      </w:pPr>
      <w:r>
        <w:t xml:space="preserve">Council takes recyclable materials to SKM Recyclers in Coolaroo.  SKM </w:t>
      </w:r>
      <w:r w:rsidR="009569FF">
        <w:t>Recyclers</w:t>
      </w:r>
      <w:r>
        <w:t xml:space="preserve"> services 12 local government Councils and can process 500 tonnes of recyclable materials each weekday.  </w:t>
      </w:r>
    </w:p>
    <w:p w14:paraId="109FCAFC" w14:textId="49F2C07F" w:rsidR="00177C5A" w:rsidRDefault="0001487A" w:rsidP="00CE042E">
      <w:pPr>
        <w:pStyle w:val="Default"/>
        <w:spacing w:before="120" w:after="120" w:line="360" w:lineRule="auto"/>
        <w:jc w:val="both"/>
      </w:pPr>
      <w:r>
        <w:t xml:space="preserve">The </w:t>
      </w:r>
      <w:r w:rsidR="00D742B2">
        <w:t>g</w:t>
      </w:r>
      <w:r>
        <w:t xml:space="preserve">reen waste is transported to a composting facility in Bulla owned by Veolia.  Council has a 15 year contract with this facility to accept </w:t>
      </w:r>
      <w:r w:rsidR="009569FF">
        <w:t xml:space="preserve">its </w:t>
      </w:r>
      <w:r>
        <w:t xml:space="preserve">green waste.  The compost from this facility is used in gardens and broad acre farming.  Nillumbik is </w:t>
      </w:r>
      <w:r w:rsidR="002127CC">
        <w:t>one</w:t>
      </w:r>
      <w:r>
        <w:t xml:space="preserve"> of 11 Councils providing green waste to the facility.  </w:t>
      </w:r>
    </w:p>
    <w:p w14:paraId="1832DDE8" w14:textId="77777777" w:rsidR="00E95188" w:rsidRDefault="00E95188">
      <w:pPr>
        <w:spacing w:after="0" w:line="240" w:lineRule="auto"/>
        <w:rPr>
          <w:rFonts w:ascii="Arial" w:eastAsiaTheme="minorHAnsi" w:hAnsi="Arial" w:cs="Arial"/>
          <w:color w:val="000000"/>
          <w:sz w:val="24"/>
          <w:szCs w:val="24"/>
          <w:lang w:eastAsia="en-US"/>
        </w:rPr>
      </w:pPr>
      <w:r>
        <w:br w:type="page"/>
      </w:r>
    </w:p>
    <w:p w14:paraId="57FFA6AF" w14:textId="18119A4A" w:rsidR="0001487A" w:rsidRPr="008B6326" w:rsidRDefault="0001487A" w:rsidP="00CE042E">
      <w:pPr>
        <w:pStyle w:val="Default"/>
        <w:spacing w:before="120" w:after="120" w:line="360" w:lineRule="auto"/>
        <w:jc w:val="both"/>
      </w:pPr>
      <w:r>
        <w:t>The Council-owned Kangaroo Ground Landfill site closed in 1999 and is being prepared for rehabilitation.  The Council owned Plenty Landfill closed in 200</w:t>
      </w:r>
      <w:r w:rsidR="00B020CD">
        <w:t>6</w:t>
      </w:r>
      <w:r>
        <w:t xml:space="preserve"> and is</w:t>
      </w:r>
      <w:r w:rsidR="00EE525B">
        <w:t xml:space="preserve"> also</w:t>
      </w:r>
      <w:r>
        <w:t xml:space="preserve"> being prepared for rehabilitation.  Rehabilitation of the Plenty Landfill will commence in 2015-16. </w:t>
      </w:r>
    </w:p>
    <w:p w14:paraId="34F5F40A" w14:textId="3E1B1E4B" w:rsidR="00601653" w:rsidRDefault="008B6326" w:rsidP="00CE042E">
      <w:pPr>
        <w:spacing w:line="360" w:lineRule="auto"/>
        <w:jc w:val="both"/>
        <w:rPr>
          <w:rFonts w:asciiTheme="minorHAnsi" w:hAnsiTheme="minorHAnsi" w:cstheme="minorHAnsi"/>
          <w:sz w:val="24"/>
          <w:szCs w:val="24"/>
        </w:rPr>
      </w:pPr>
      <w:r w:rsidRPr="00CE042E">
        <w:rPr>
          <w:rFonts w:asciiTheme="minorHAnsi" w:hAnsiTheme="minorHAnsi" w:cstheme="minorHAnsi"/>
          <w:sz w:val="24"/>
          <w:szCs w:val="24"/>
        </w:rPr>
        <w:t xml:space="preserve">The GRO three bin kerbside collection system was introduced in 2003.  It was promoted as an initiative to meet the targets of the then, State Government’s Towards Zero Waste Strategy, which was to divert 65% of municipal solid waste by 2014-2015. </w:t>
      </w:r>
      <w:r w:rsidR="00625343">
        <w:rPr>
          <w:rFonts w:asciiTheme="minorHAnsi" w:hAnsiTheme="minorHAnsi" w:cstheme="minorHAnsi"/>
          <w:sz w:val="24"/>
          <w:szCs w:val="24"/>
        </w:rPr>
        <w:t xml:space="preserve"> </w:t>
      </w:r>
      <w:r w:rsidRPr="00CE042E">
        <w:rPr>
          <w:rFonts w:asciiTheme="minorHAnsi" w:hAnsiTheme="minorHAnsi" w:cstheme="minorHAnsi"/>
          <w:sz w:val="24"/>
          <w:szCs w:val="24"/>
        </w:rPr>
        <w:t xml:space="preserve">The 2014 waste audit showed the GRO system has the potential to divert 74% of the total waste stream from landfill. The average diversion rate over the last five years, assuming all green bin material can be processed is 63.4%. </w:t>
      </w:r>
    </w:p>
    <w:p w14:paraId="10158C0A" w14:textId="1B791681" w:rsidR="0001487A" w:rsidRPr="00DB4807" w:rsidRDefault="0001487A" w:rsidP="00DB4807">
      <w:pPr>
        <w:rPr>
          <w:rFonts w:asciiTheme="minorHAnsi" w:hAnsiTheme="minorHAnsi" w:cstheme="minorHAnsi"/>
          <w:b/>
          <w:sz w:val="24"/>
          <w:szCs w:val="24"/>
        </w:rPr>
      </w:pPr>
      <w:r w:rsidRPr="00DB4807">
        <w:rPr>
          <w:rFonts w:asciiTheme="minorHAnsi" w:hAnsiTheme="minorHAnsi" w:cstheme="minorHAnsi"/>
          <w:b/>
          <w:sz w:val="24"/>
          <w:szCs w:val="24"/>
        </w:rPr>
        <w:t xml:space="preserve">Table </w:t>
      </w:r>
      <w:r w:rsidR="00F10D8C">
        <w:rPr>
          <w:rFonts w:asciiTheme="minorHAnsi" w:hAnsiTheme="minorHAnsi" w:cstheme="minorHAnsi"/>
          <w:b/>
          <w:sz w:val="24"/>
          <w:szCs w:val="24"/>
        </w:rPr>
        <w:t>2</w:t>
      </w:r>
      <w:r w:rsidR="002E770F">
        <w:rPr>
          <w:rFonts w:asciiTheme="minorHAnsi" w:hAnsiTheme="minorHAnsi" w:cstheme="minorHAnsi"/>
          <w:b/>
          <w:sz w:val="24"/>
          <w:szCs w:val="24"/>
        </w:rPr>
        <w:t>6</w:t>
      </w:r>
      <w:r w:rsidRPr="00DB4807">
        <w:rPr>
          <w:rFonts w:asciiTheme="minorHAnsi" w:hAnsiTheme="minorHAnsi" w:cstheme="minorHAnsi"/>
          <w:b/>
          <w:sz w:val="24"/>
          <w:szCs w:val="24"/>
        </w:rPr>
        <w:t xml:space="preserve"> - Annual waste tonnages 2010</w:t>
      </w:r>
      <w:r w:rsidR="00F413AE" w:rsidRPr="00DB4807">
        <w:rPr>
          <w:rFonts w:asciiTheme="minorHAnsi" w:hAnsiTheme="minorHAnsi" w:cstheme="minorHAnsi"/>
          <w:b/>
          <w:sz w:val="24"/>
          <w:szCs w:val="24"/>
        </w:rPr>
        <w:t>-11</w:t>
      </w:r>
      <w:r w:rsidRPr="00DB4807">
        <w:rPr>
          <w:rFonts w:asciiTheme="minorHAnsi" w:hAnsiTheme="minorHAnsi" w:cstheme="minorHAnsi"/>
          <w:b/>
          <w:sz w:val="24"/>
          <w:szCs w:val="24"/>
        </w:rPr>
        <w:t xml:space="preserve"> to 2013-14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31"/>
        <w:gridCol w:w="1231"/>
        <w:gridCol w:w="1231"/>
        <w:gridCol w:w="1231"/>
      </w:tblGrid>
      <w:tr w:rsidR="008C26F9" w:rsidRPr="00DB4807" w14:paraId="429BB551" w14:textId="77777777" w:rsidTr="00E95188">
        <w:trPr>
          <w:trHeight w:val="687"/>
        </w:trPr>
        <w:tc>
          <w:tcPr>
            <w:tcW w:w="1951" w:type="dxa"/>
            <w:shd w:val="clear" w:color="auto" w:fill="C4BC96" w:themeFill="background2" w:themeFillShade="BF"/>
          </w:tcPr>
          <w:p w14:paraId="25AA08F7" w14:textId="58459263" w:rsidR="008C26F9" w:rsidRPr="00DB4807" w:rsidRDefault="00DB4807" w:rsidP="00DB4807">
            <w:pPr>
              <w:spacing w:before="120" w:after="120"/>
              <w:rPr>
                <w:rFonts w:asciiTheme="minorHAnsi" w:hAnsiTheme="minorHAnsi" w:cstheme="minorHAnsi"/>
                <w:b/>
                <w:sz w:val="24"/>
                <w:szCs w:val="24"/>
              </w:rPr>
            </w:pPr>
            <w:r>
              <w:rPr>
                <w:rFonts w:asciiTheme="minorHAnsi" w:hAnsiTheme="minorHAnsi" w:cstheme="minorHAnsi"/>
                <w:b/>
                <w:sz w:val="24"/>
                <w:szCs w:val="24"/>
              </w:rPr>
              <w:t>Waste</w:t>
            </w:r>
          </w:p>
        </w:tc>
        <w:tc>
          <w:tcPr>
            <w:tcW w:w="1231" w:type="dxa"/>
            <w:shd w:val="clear" w:color="auto" w:fill="C4BC96" w:themeFill="background2" w:themeFillShade="BF"/>
          </w:tcPr>
          <w:p w14:paraId="74D82AD2" w14:textId="77777777" w:rsidR="008C26F9" w:rsidRPr="00DB4807" w:rsidRDefault="008C26F9" w:rsidP="00DB4807">
            <w:pPr>
              <w:spacing w:before="120" w:after="120"/>
              <w:jc w:val="right"/>
              <w:rPr>
                <w:rFonts w:asciiTheme="minorHAnsi" w:hAnsiTheme="minorHAnsi" w:cstheme="minorHAnsi"/>
                <w:b/>
                <w:sz w:val="24"/>
                <w:szCs w:val="24"/>
              </w:rPr>
            </w:pPr>
            <w:r w:rsidRPr="00DB4807">
              <w:rPr>
                <w:rFonts w:asciiTheme="minorHAnsi" w:hAnsiTheme="minorHAnsi" w:cstheme="minorHAnsi"/>
                <w:b/>
                <w:sz w:val="24"/>
                <w:szCs w:val="24"/>
              </w:rPr>
              <w:t>2010-11</w:t>
            </w:r>
          </w:p>
        </w:tc>
        <w:tc>
          <w:tcPr>
            <w:tcW w:w="1231" w:type="dxa"/>
            <w:shd w:val="clear" w:color="auto" w:fill="C4BC96" w:themeFill="background2" w:themeFillShade="BF"/>
          </w:tcPr>
          <w:p w14:paraId="23EFB686" w14:textId="77777777" w:rsidR="008C26F9" w:rsidRPr="00DB4807" w:rsidRDefault="008C26F9" w:rsidP="00DB4807">
            <w:pPr>
              <w:spacing w:before="120" w:after="120"/>
              <w:jc w:val="right"/>
              <w:rPr>
                <w:rFonts w:asciiTheme="minorHAnsi" w:hAnsiTheme="minorHAnsi" w:cstheme="minorHAnsi"/>
                <w:b/>
                <w:sz w:val="24"/>
                <w:szCs w:val="24"/>
              </w:rPr>
            </w:pPr>
            <w:r w:rsidRPr="00DB4807">
              <w:rPr>
                <w:rFonts w:asciiTheme="minorHAnsi" w:hAnsiTheme="minorHAnsi" w:cstheme="minorHAnsi"/>
                <w:b/>
                <w:sz w:val="24"/>
                <w:szCs w:val="24"/>
              </w:rPr>
              <w:t>2011-12</w:t>
            </w:r>
          </w:p>
        </w:tc>
        <w:tc>
          <w:tcPr>
            <w:tcW w:w="1231" w:type="dxa"/>
            <w:shd w:val="clear" w:color="auto" w:fill="C4BC96" w:themeFill="background2" w:themeFillShade="BF"/>
          </w:tcPr>
          <w:p w14:paraId="3E39EC4D" w14:textId="77777777" w:rsidR="008C26F9" w:rsidRPr="00DB4807" w:rsidRDefault="008C26F9" w:rsidP="00DB4807">
            <w:pPr>
              <w:spacing w:before="120" w:after="120"/>
              <w:jc w:val="right"/>
              <w:rPr>
                <w:rFonts w:asciiTheme="minorHAnsi" w:hAnsiTheme="minorHAnsi" w:cstheme="minorHAnsi"/>
                <w:b/>
                <w:sz w:val="24"/>
                <w:szCs w:val="24"/>
              </w:rPr>
            </w:pPr>
            <w:r w:rsidRPr="00DB4807">
              <w:rPr>
                <w:rFonts w:asciiTheme="minorHAnsi" w:hAnsiTheme="minorHAnsi" w:cstheme="minorHAnsi"/>
                <w:b/>
                <w:sz w:val="24"/>
                <w:szCs w:val="24"/>
              </w:rPr>
              <w:t>2012-13</w:t>
            </w:r>
          </w:p>
        </w:tc>
        <w:tc>
          <w:tcPr>
            <w:tcW w:w="1231" w:type="dxa"/>
            <w:shd w:val="clear" w:color="auto" w:fill="C4BC96" w:themeFill="background2" w:themeFillShade="BF"/>
          </w:tcPr>
          <w:p w14:paraId="4F2B1399" w14:textId="77777777" w:rsidR="008C26F9" w:rsidRPr="00DB4807" w:rsidRDefault="008C26F9" w:rsidP="00DB4807">
            <w:pPr>
              <w:spacing w:before="120" w:after="120"/>
              <w:jc w:val="right"/>
              <w:rPr>
                <w:rFonts w:asciiTheme="minorHAnsi" w:hAnsiTheme="minorHAnsi" w:cstheme="minorHAnsi"/>
                <w:b/>
                <w:sz w:val="24"/>
                <w:szCs w:val="24"/>
              </w:rPr>
            </w:pPr>
            <w:r w:rsidRPr="00DB4807">
              <w:rPr>
                <w:rFonts w:asciiTheme="minorHAnsi" w:hAnsiTheme="minorHAnsi" w:cstheme="minorHAnsi"/>
                <w:b/>
                <w:sz w:val="24"/>
                <w:szCs w:val="24"/>
              </w:rPr>
              <w:t>2013-14</w:t>
            </w:r>
          </w:p>
        </w:tc>
      </w:tr>
      <w:tr w:rsidR="008C26F9" w:rsidRPr="00DB4807" w14:paraId="572AF531" w14:textId="77777777" w:rsidTr="003B1FCD">
        <w:trPr>
          <w:trHeight w:val="968"/>
        </w:trPr>
        <w:tc>
          <w:tcPr>
            <w:tcW w:w="1951" w:type="dxa"/>
            <w:shd w:val="clear" w:color="auto" w:fill="FFFFFF"/>
          </w:tcPr>
          <w:p w14:paraId="6A87AB02" w14:textId="77777777" w:rsidR="008C26F9" w:rsidRPr="00DB4807" w:rsidRDefault="008C26F9" w:rsidP="00DB4807">
            <w:pPr>
              <w:spacing w:before="120" w:after="120"/>
              <w:rPr>
                <w:rFonts w:asciiTheme="minorHAnsi" w:hAnsiTheme="minorHAnsi" w:cstheme="minorHAnsi"/>
                <w:sz w:val="24"/>
                <w:szCs w:val="24"/>
              </w:rPr>
            </w:pPr>
            <w:r w:rsidRPr="00DB4807">
              <w:rPr>
                <w:rFonts w:asciiTheme="minorHAnsi" w:hAnsiTheme="minorHAnsi" w:cstheme="minorHAnsi"/>
                <w:sz w:val="24"/>
                <w:szCs w:val="24"/>
              </w:rPr>
              <w:t>Garbage (Tonnes)</w:t>
            </w:r>
          </w:p>
        </w:tc>
        <w:tc>
          <w:tcPr>
            <w:tcW w:w="1231" w:type="dxa"/>
            <w:shd w:val="clear" w:color="auto" w:fill="auto"/>
          </w:tcPr>
          <w:p w14:paraId="45ECD65D" w14:textId="00CF965E"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6</w:t>
            </w:r>
            <w:r w:rsidR="002127CC">
              <w:rPr>
                <w:rFonts w:asciiTheme="minorHAnsi" w:hAnsiTheme="minorHAnsi" w:cstheme="minorHAnsi"/>
                <w:sz w:val="24"/>
                <w:szCs w:val="24"/>
              </w:rPr>
              <w:t>,</w:t>
            </w:r>
            <w:r w:rsidRPr="00DB4807">
              <w:rPr>
                <w:rFonts w:asciiTheme="minorHAnsi" w:hAnsiTheme="minorHAnsi" w:cstheme="minorHAnsi"/>
                <w:sz w:val="24"/>
                <w:szCs w:val="24"/>
              </w:rPr>
              <w:t>684</w:t>
            </w:r>
          </w:p>
        </w:tc>
        <w:tc>
          <w:tcPr>
            <w:tcW w:w="1231" w:type="dxa"/>
            <w:shd w:val="clear" w:color="auto" w:fill="auto"/>
          </w:tcPr>
          <w:p w14:paraId="29E88ED2" w14:textId="2908CFA9"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6</w:t>
            </w:r>
            <w:r w:rsidR="002127CC">
              <w:rPr>
                <w:rFonts w:asciiTheme="minorHAnsi" w:hAnsiTheme="minorHAnsi" w:cstheme="minorHAnsi"/>
                <w:sz w:val="24"/>
                <w:szCs w:val="24"/>
              </w:rPr>
              <w:t>,</w:t>
            </w:r>
            <w:r w:rsidRPr="00DB4807">
              <w:rPr>
                <w:rFonts w:asciiTheme="minorHAnsi" w:hAnsiTheme="minorHAnsi" w:cstheme="minorHAnsi"/>
                <w:sz w:val="24"/>
                <w:szCs w:val="24"/>
              </w:rPr>
              <w:t>516</w:t>
            </w:r>
          </w:p>
        </w:tc>
        <w:tc>
          <w:tcPr>
            <w:tcW w:w="1231" w:type="dxa"/>
            <w:shd w:val="clear" w:color="auto" w:fill="auto"/>
          </w:tcPr>
          <w:p w14:paraId="59BBCA61" w14:textId="31CB08A1"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6</w:t>
            </w:r>
            <w:r w:rsidR="002127CC">
              <w:rPr>
                <w:rFonts w:asciiTheme="minorHAnsi" w:hAnsiTheme="minorHAnsi" w:cstheme="minorHAnsi"/>
                <w:sz w:val="24"/>
                <w:szCs w:val="24"/>
              </w:rPr>
              <w:t>,</w:t>
            </w:r>
            <w:r w:rsidRPr="00DB4807">
              <w:rPr>
                <w:rFonts w:asciiTheme="minorHAnsi" w:hAnsiTheme="minorHAnsi" w:cstheme="minorHAnsi"/>
                <w:sz w:val="24"/>
                <w:szCs w:val="24"/>
              </w:rPr>
              <w:t>107</w:t>
            </w:r>
          </w:p>
        </w:tc>
        <w:tc>
          <w:tcPr>
            <w:tcW w:w="1231" w:type="dxa"/>
            <w:shd w:val="clear" w:color="auto" w:fill="auto"/>
          </w:tcPr>
          <w:p w14:paraId="144FDF01" w14:textId="4BA420CA"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6</w:t>
            </w:r>
            <w:r w:rsidR="002127CC">
              <w:rPr>
                <w:rFonts w:asciiTheme="minorHAnsi" w:hAnsiTheme="minorHAnsi" w:cstheme="minorHAnsi"/>
                <w:sz w:val="24"/>
                <w:szCs w:val="24"/>
              </w:rPr>
              <w:t>,</w:t>
            </w:r>
            <w:r w:rsidRPr="00DB4807">
              <w:rPr>
                <w:rFonts w:asciiTheme="minorHAnsi" w:hAnsiTheme="minorHAnsi" w:cstheme="minorHAnsi"/>
                <w:sz w:val="24"/>
                <w:szCs w:val="24"/>
              </w:rPr>
              <w:t>244</w:t>
            </w:r>
          </w:p>
        </w:tc>
      </w:tr>
      <w:tr w:rsidR="008C26F9" w:rsidRPr="00DB4807" w14:paraId="60012C0D" w14:textId="77777777" w:rsidTr="003B1FCD">
        <w:trPr>
          <w:trHeight w:val="853"/>
        </w:trPr>
        <w:tc>
          <w:tcPr>
            <w:tcW w:w="1951" w:type="dxa"/>
            <w:shd w:val="clear" w:color="auto" w:fill="FFFFFF"/>
          </w:tcPr>
          <w:p w14:paraId="260D2BC0" w14:textId="77777777" w:rsidR="008C26F9" w:rsidRPr="00DB4807" w:rsidRDefault="008C26F9" w:rsidP="00DB4807">
            <w:pPr>
              <w:spacing w:before="120" w:after="120"/>
              <w:rPr>
                <w:rFonts w:asciiTheme="minorHAnsi" w:hAnsiTheme="minorHAnsi" w:cstheme="minorHAnsi"/>
                <w:sz w:val="24"/>
                <w:szCs w:val="24"/>
              </w:rPr>
            </w:pPr>
            <w:r w:rsidRPr="00DB4807">
              <w:rPr>
                <w:rFonts w:asciiTheme="minorHAnsi" w:hAnsiTheme="minorHAnsi" w:cstheme="minorHAnsi"/>
                <w:sz w:val="24"/>
                <w:szCs w:val="24"/>
              </w:rPr>
              <w:t>Green Organics (Tonnes)</w:t>
            </w:r>
          </w:p>
        </w:tc>
        <w:tc>
          <w:tcPr>
            <w:tcW w:w="1231" w:type="dxa"/>
            <w:shd w:val="clear" w:color="auto" w:fill="auto"/>
          </w:tcPr>
          <w:p w14:paraId="4FA255B3" w14:textId="4AA03185"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8</w:t>
            </w:r>
            <w:r w:rsidR="002127CC">
              <w:rPr>
                <w:rFonts w:asciiTheme="minorHAnsi" w:hAnsiTheme="minorHAnsi" w:cstheme="minorHAnsi"/>
                <w:sz w:val="24"/>
                <w:szCs w:val="24"/>
              </w:rPr>
              <w:t>,</w:t>
            </w:r>
            <w:r w:rsidRPr="00DB4807">
              <w:rPr>
                <w:rFonts w:asciiTheme="minorHAnsi" w:hAnsiTheme="minorHAnsi" w:cstheme="minorHAnsi"/>
                <w:sz w:val="24"/>
                <w:szCs w:val="24"/>
              </w:rPr>
              <w:t>043</w:t>
            </w:r>
          </w:p>
        </w:tc>
        <w:tc>
          <w:tcPr>
            <w:tcW w:w="1231" w:type="dxa"/>
            <w:shd w:val="clear" w:color="auto" w:fill="auto"/>
          </w:tcPr>
          <w:p w14:paraId="21BE8627" w14:textId="0C2A8A92"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7</w:t>
            </w:r>
            <w:r w:rsidR="002127CC">
              <w:rPr>
                <w:rFonts w:asciiTheme="minorHAnsi" w:hAnsiTheme="minorHAnsi" w:cstheme="minorHAnsi"/>
                <w:sz w:val="24"/>
                <w:szCs w:val="24"/>
              </w:rPr>
              <w:t>,</w:t>
            </w:r>
            <w:r w:rsidRPr="00DB4807">
              <w:rPr>
                <w:rFonts w:asciiTheme="minorHAnsi" w:hAnsiTheme="minorHAnsi" w:cstheme="minorHAnsi"/>
                <w:sz w:val="24"/>
                <w:szCs w:val="24"/>
              </w:rPr>
              <w:t>373</w:t>
            </w:r>
          </w:p>
        </w:tc>
        <w:tc>
          <w:tcPr>
            <w:tcW w:w="1231" w:type="dxa"/>
            <w:shd w:val="clear" w:color="auto" w:fill="auto"/>
          </w:tcPr>
          <w:p w14:paraId="252D3CA5" w14:textId="2017A311"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7</w:t>
            </w:r>
            <w:r w:rsidR="002127CC">
              <w:rPr>
                <w:rFonts w:asciiTheme="minorHAnsi" w:hAnsiTheme="minorHAnsi" w:cstheme="minorHAnsi"/>
                <w:sz w:val="24"/>
                <w:szCs w:val="24"/>
              </w:rPr>
              <w:t>,</w:t>
            </w:r>
            <w:r w:rsidRPr="00DB4807">
              <w:rPr>
                <w:rFonts w:asciiTheme="minorHAnsi" w:hAnsiTheme="minorHAnsi" w:cstheme="minorHAnsi"/>
                <w:sz w:val="24"/>
                <w:szCs w:val="24"/>
              </w:rPr>
              <w:t>699</w:t>
            </w:r>
          </w:p>
        </w:tc>
        <w:tc>
          <w:tcPr>
            <w:tcW w:w="1231" w:type="dxa"/>
            <w:shd w:val="clear" w:color="auto" w:fill="auto"/>
          </w:tcPr>
          <w:p w14:paraId="537C3B70" w14:textId="70B215FF"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6</w:t>
            </w:r>
            <w:r w:rsidR="002127CC">
              <w:rPr>
                <w:rFonts w:asciiTheme="minorHAnsi" w:hAnsiTheme="minorHAnsi" w:cstheme="minorHAnsi"/>
                <w:sz w:val="24"/>
                <w:szCs w:val="24"/>
              </w:rPr>
              <w:t>,</w:t>
            </w:r>
            <w:r w:rsidRPr="00DB4807">
              <w:rPr>
                <w:rFonts w:asciiTheme="minorHAnsi" w:hAnsiTheme="minorHAnsi" w:cstheme="minorHAnsi"/>
                <w:sz w:val="24"/>
                <w:szCs w:val="24"/>
              </w:rPr>
              <w:t>179</w:t>
            </w:r>
          </w:p>
        </w:tc>
      </w:tr>
      <w:tr w:rsidR="008C26F9" w:rsidRPr="00DB4807" w14:paraId="3C9C6542" w14:textId="77777777" w:rsidTr="003B1FCD">
        <w:trPr>
          <w:trHeight w:val="927"/>
        </w:trPr>
        <w:tc>
          <w:tcPr>
            <w:tcW w:w="1951" w:type="dxa"/>
            <w:shd w:val="clear" w:color="auto" w:fill="FFFFFF"/>
          </w:tcPr>
          <w:p w14:paraId="2803CBEF" w14:textId="77777777" w:rsidR="008C26F9" w:rsidRPr="00DB4807" w:rsidRDefault="008C26F9" w:rsidP="00DB4807">
            <w:pPr>
              <w:spacing w:before="120" w:after="120"/>
              <w:rPr>
                <w:rFonts w:asciiTheme="minorHAnsi" w:hAnsiTheme="minorHAnsi" w:cstheme="minorHAnsi"/>
                <w:sz w:val="24"/>
                <w:szCs w:val="24"/>
              </w:rPr>
            </w:pPr>
            <w:r w:rsidRPr="00DB4807">
              <w:rPr>
                <w:rFonts w:asciiTheme="minorHAnsi" w:hAnsiTheme="minorHAnsi" w:cstheme="minorHAnsi"/>
                <w:sz w:val="24"/>
                <w:szCs w:val="24"/>
              </w:rPr>
              <w:t>Recycling (Tonnes)</w:t>
            </w:r>
          </w:p>
        </w:tc>
        <w:tc>
          <w:tcPr>
            <w:tcW w:w="1231" w:type="dxa"/>
            <w:shd w:val="clear" w:color="auto" w:fill="auto"/>
          </w:tcPr>
          <w:p w14:paraId="61AFF304" w14:textId="45A290BE"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7</w:t>
            </w:r>
            <w:r w:rsidR="002127CC">
              <w:rPr>
                <w:rFonts w:asciiTheme="minorHAnsi" w:hAnsiTheme="minorHAnsi" w:cstheme="minorHAnsi"/>
                <w:sz w:val="24"/>
                <w:szCs w:val="24"/>
              </w:rPr>
              <w:t>,</w:t>
            </w:r>
            <w:r w:rsidRPr="00DB4807">
              <w:rPr>
                <w:rFonts w:asciiTheme="minorHAnsi" w:hAnsiTheme="minorHAnsi" w:cstheme="minorHAnsi"/>
                <w:sz w:val="24"/>
                <w:szCs w:val="24"/>
              </w:rPr>
              <w:t>706</w:t>
            </w:r>
          </w:p>
        </w:tc>
        <w:tc>
          <w:tcPr>
            <w:tcW w:w="1231" w:type="dxa"/>
            <w:shd w:val="clear" w:color="auto" w:fill="auto"/>
          </w:tcPr>
          <w:p w14:paraId="360ABF8A" w14:textId="503CE5B0"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7</w:t>
            </w:r>
            <w:r w:rsidR="002127CC">
              <w:rPr>
                <w:rFonts w:asciiTheme="minorHAnsi" w:hAnsiTheme="minorHAnsi" w:cstheme="minorHAnsi"/>
                <w:sz w:val="24"/>
                <w:szCs w:val="24"/>
              </w:rPr>
              <w:t>,</w:t>
            </w:r>
            <w:r w:rsidRPr="00DB4807">
              <w:rPr>
                <w:rFonts w:asciiTheme="minorHAnsi" w:hAnsiTheme="minorHAnsi" w:cstheme="minorHAnsi"/>
                <w:sz w:val="24"/>
                <w:szCs w:val="24"/>
              </w:rPr>
              <w:t>610</w:t>
            </w:r>
          </w:p>
        </w:tc>
        <w:tc>
          <w:tcPr>
            <w:tcW w:w="1231" w:type="dxa"/>
            <w:shd w:val="clear" w:color="auto" w:fill="auto"/>
          </w:tcPr>
          <w:p w14:paraId="5562D7DD" w14:textId="2F35BB21"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7</w:t>
            </w:r>
            <w:r w:rsidR="002127CC">
              <w:rPr>
                <w:rFonts w:asciiTheme="minorHAnsi" w:hAnsiTheme="minorHAnsi" w:cstheme="minorHAnsi"/>
                <w:sz w:val="24"/>
                <w:szCs w:val="24"/>
              </w:rPr>
              <w:t>,</w:t>
            </w:r>
            <w:r w:rsidRPr="00DB4807">
              <w:rPr>
                <w:rFonts w:asciiTheme="minorHAnsi" w:hAnsiTheme="minorHAnsi" w:cstheme="minorHAnsi"/>
                <w:sz w:val="24"/>
                <w:szCs w:val="24"/>
              </w:rPr>
              <w:t>405</w:t>
            </w:r>
          </w:p>
        </w:tc>
        <w:tc>
          <w:tcPr>
            <w:tcW w:w="1231" w:type="dxa"/>
            <w:shd w:val="clear" w:color="auto" w:fill="auto"/>
          </w:tcPr>
          <w:p w14:paraId="4C00251B" w14:textId="50E3AC04" w:rsidR="008C26F9" w:rsidRPr="00DB4807" w:rsidRDefault="008C26F9" w:rsidP="00DB4807">
            <w:pPr>
              <w:spacing w:before="120" w:after="120"/>
              <w:jc w:val="center"/>
              <w:rPr>
                <w:rFonts w:asciiTheme="minorHAnsi" w:hAnsiTheme="minorHAnsi" w:cstheme="minorHAnsi"/>
                <w:sz w:val="24"/>
                <w:szCs w:val="24"/>
              </w:rPr>
            </w:pPr>
            <w:r w:rsidRPr="00DB4807">
              <w:rPr>
                <w:rFonts w:asciiTheme="minorHAnsi" w:hAnsiTheme="minorHAnsi" w:cstheme="minorHAnsi"/>
                <w:sz w:val="24"/>
                <w:szCs w:val="24"/>
              </w:rPr>
              <w:t>7</w:t>
            </w:r>
            <w:r w:rsidR="002127CC">
              <w:rPr>
                <w:rFonts w:asciiTheme="minorHAnsi" w:hAnsiTheme="minorHAnsi" w:cstheme="minorHAnsi"/>
                <w:sz w:val="24"/>
                <w:szCs w:val="24"/>
              </w:rPr>
              <w:t>,</w:t>
            </w:r>
            <w:r w:rsidRPr="00DB4807">
              <w:rPr>
                <w:rFonts w:asciiTheme="minorHAnsi" w:hAnsiTheme="minorHAnsi" w:cstheme="minorHAnsi"/>
                <w:sz w:val="24"/>
                <w:szCs w:val="24"/>
              </w:rPr>
              <w:t>694</w:t>
            </w:r>
          </w:p>
        </w:tc>
      </w:tr>
      <w:tr w:rsidR="008C26F9" w:rsidRPr="00DB4807" w14:paraId="7873B8F3" w14:textId="77777777" w:rsidTr="003B1FCD">
        <w:trPr>
          <w:trHeight w:val="927"/>
        </w:trPr>
        <w:tc>
          <w:tcPr>
            <w:tcW w:w="1951" w:type="dxa"/>
            <w:shd w:val="clear" w:color="auto" w:fill="FFFFFF"/>
          </w:tcPr>
          <w:p w14:paraId="74814430" w14:textId="3C349213" w:rsidR="008C26F9" w:rsidRPr="004A05FA" w:rsidRDefault="008C26F9" w:rsidP="00DB4807">
            <w:pPr>
              <w:spacing w:before="120" w:after="120"/>
              <w:rPr>
                <w:rFonts w:asciiTheme="minorHAnsi" w:hAnsiTheme="minorHAnsi" w:cstheme="minorHAnsi"/>
                <w:b/>
                <w:sz w:val="24"/>
                <w:szCs w:val="24"/>
              </w:rPr>
            </w:pPr>
            <w:r w:rsidRPr="004A05FA">
              <w:rPr>
                <w:rFonts w:asciiTheme="minorHAnsi" w:hAnsiTheme="minorHAnsi" w:cstheme="minorHAnsi"/>
                <w:b/>
                <w:sz w:val="24"/>
                <w:szCs w:val="24"/>
              </w:rPr>
              <w:t>T</w:t>
            </w:r>
            <w:r w:rsidR="00DB4807" w:rsidRPr="004A05FA">
              <w:rPr>
                <w:rFonts w:asciiTheme="minorHAnsi" w:hAnsiTheme="minorHAnsi" w:cstheme="minorHAnsi"/>
                <w:b/>
                <w:sz w:val="24"/>
                <w:szCs w:val="24"/>
              </w:rPr>
              <w:t xml:space="preserve">otal </w:t>
            </w:r>
            <w:r w:rsidRPr="004A05FA">
              <w:rPr>
                <w:rFonts w:asciiTheme="minorHAnsi" w:hAnsiTheme="minorHAnsi" w:cstheme="minorHAnsi"/>
                <w:b/>
                <w:sz w:val="24"/>
                <w:szCs w:val="24"/>
              </w:rPr>
              <w:t>(Tonnes)</w:t>
            </w:r>
          </w:p>
        </w:tc>
        <w:tc>
          <w:tcPr>
            <w:tcW w:w="1231" w:type="dxa"/>
            <w:shd w:val="clear" w:color="auto" w:fill="auto"/>
          </w:tcPr>
          <w:p w14:paraId="11E17F74" w14:textId="4DE38756" w:rsidR="008C26F9" w:rsidRPr="004A05FA" w:rsidRDefault="008C26F9" w:rsidP="00DB4807">
            <w:pPr>
              <w:spacing w:before="120" w:after="120"/>
              <w:jc w:val="center"/>
              <w:rPr>
                <w:rFonts w:asciiTheme="minorHAnsi" w:hAnsiTheme="minorHAnsi" w:cstheme="minorHAnsi"/>
                <w:b/>
                <w:sz w:val="24"/>
                <w:szCs w:val="24"/>
              </w:rPr>
            </w:pPr>
            <w:r w:rsidRPr="004A05FA">
              <w:rPr>
                <w:rFonts w:asciiTheme="minorHAnsi" w:hAnsiTheme="minorHAnsi" w:cstheme="minorHAnsi"/>
                <w:b/>
                <w:sz w:val="24"/>
                <w:szCs w:val="24"/>
              </w:rPr>
              <w:t>22,433</w:t>
            </w:r>
          </w:p>
        </w:tc>
        <w:tc>
          <w:tcPr>
            <w:tcW w:w="1231" w:type="dxa"/>
            <w:shd w:val="clear" w:color="auto" w:fill="auto"/>
          </w:tcPr>
          <w:p w14:paraId="12E34548" w14:textId="041FAAAE" w:rsidR="008C26F9" w:rsidRPr="004A05FA" w:rsidRDefault="008C26F9" w:rsidP="00DB4807">
            <w:pPr>
              <w:spacing w:before="120" w:after="120"/>
              <w:jc w:val="center"/>
              <w:rPr>
                <w:rFonts w:asciiTheme="minorHAnsi" w:hAnsiTheme="minorHAnsi" w:cstheme="minorHAnsi"/>
                <w:b/>
                <w:sz w:val="24"/>
                <w:szCs w:val="24"/>
              </w:rPr>
            </w:pPr>
            <w:r w:rsidRPr="004A05FA">
              <w:rPr>
                <w:rFonts w:asciiTheme="minorHAnsi" w:hAnsiTheme="minorHAnsi" w:cstheme="minorHAnsi"/>
                <w:b/>
                <w:sz w:val="24"/>
                <w:szCs w:val="24"/>
              </w:rPr>
              <w:t>21,499</w:t>
            </w:r>
          </w:p>
        </w:tc>
        <w:tc>
          <w:tcPr>
            <w:tcW w:w="1231" w:type="dxa"/>
            <w:shd w:val="clear" w:color="auto" w:fill="auto"/>
          </w:tcPr>
          <w:p w14:paraId="33E5A137" w14:textId="3B493FC1" w:rsidR="008C26F9" w:rsidRPr="004A05FA" w:rsidRDefault="008C26F9" w:rsidP="00DB4807">
            <w:pPr>
              <w:spacing w:before="120" w:after="120"/>
              <w:jc w:val="center"/>
              <w:rPr>
                <w:rFonts w:asciiTheme="minorHAnsi" w:hAnsiTheme="minorHAnsi" w:cstheme="minorHAnsi"/>
                <w:b/>
                <w:sz w:val="24"/>
                <w:szCs w:val="24"/>
              </w:rPr>
            </w:pPr>
            <w:r w:rsidRPr="004A05FA">
              <w:rPr>
                <w:rFonts w:asciiTheme="minorHAnsi" w:hAnsiTheme="minorHAnsi" w:cstheme="minorHAnsi"/>
                <w:b/>
                <w:sz w:val="24"/>
                <w:szCs w:val="24"/>
              </w:rPr>
              <w:t>21,211</w:t>
            </w:r>
          </w:p>
        </w:tc>
        <w:tc>
          <w:tcPr>
            <w:tcW w:w="1231" w:type="dxa"/>
            <w:shd w:val="clear" w:color="auto" w:fill="auto"/>
          </w:tcPr>
          <w:p w14:paraId="0B668E74" w14:textId="1012C62C" w:rsidR="008C26F9" w:rsidRPr="004A05FA" w:rsidRDefault="008C26F9" w:rsidP="00DB4807">
            <w:pPr>
              <w:spacing w:before="120" w:after="120"/>
              <w:jc w:val="center"/>
              <w:rPr>
                <w:rFonts w:asciiTheme="minorHAnsi" w:hAnsiTheme="minorHAnsi" w:cstheme="minorHAnsi"/>
                <w:b/>
                <w:sz w:val="24"/>
                <w:szCs w:val="24"/>
              </w:rPr>
            </w:pPr>
            <w:r w:rsidRPr="004A05FA">
              <w:rPr>
                <w:rFonts w:asciiTheme="minorHAnsi" w:hAnsiTheme="minorHAnsi" w:cstheme="minorHAnsi"/>
                <w:b/>
                <w:sz w:val="24"/>
                <w:szCs w:val="24"/>
              </w:rPr>
              <w:t>20,117</w:t>
            </w:r>
          </w:p>
        </w:tc>
      </w:tr>
    </w:tbl>
    <w:p w14:paraId="4D7D44F2" w14:textId="3B0F3B01" w:rsidR="00F413AE" w:rsidRDefault="00EC4D32" w:rsidP="00E40013">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Table </w:t>
      </w:r>
      <w:r w:rsidR="00F10D8C">
        <w:rPr>
          <w:rFonts w:asciiTheme="minorHAnsi" w:hAnsiTheme="minorHAnsi" w:cstheme="minorHAnsi"/>
          <w:sz w:val="24"/>
          <w:szCs w:val="24"/>
        </w:rPr>
        <w:t>2</w:t>
      </w:r>
      <w:r w:rsidR="002E770F">
        <w:rPr>
          <w:rFonts w:asciiTheme="minorHAnsi" w:hAnsiTheme="minorHAnsi" w:cstheme="minorHAnsi"/>
          <w:sz w:val="24"/>
          <w:szCs w:val="24"/>
        </w:rPr>
        <w:t>6</w:t>
      </w:r>
      <w:r>
        <w:rPr>
          <w:rFonts w:asciiTheme="minorHAnsi" w:hAnsiTheme="minorHAnsi" w:cstheme="minorHAnsi"/>
          <w:sz w:val="24"/>
          <w:szCs w:val="24"/>
        </w:rPr>
        <w:t xml:space="preserve"> shows a</w:t>
      </w:r>
      <w:r w:rsidR="00C05DDB">
        <w:rPr>
          <w:rFonts w:asciiTheme="minorHAnsi" w:hAnsiTheme="minorHAnsi" w:cstheme="minorHAnsi"/>
          <w:sz w:val="24"/>
          <w:szCs w:val="24"/>
        </w:rPr>
        <w:t>n</w:t>
      </w:r>
      <w:r>
        <w:rPr>
          <w:rFonts w:asciiTheme="minorHAnsi" w:hAnsiTheme="minorHAnsi" w:cstheme="minorHAnsi"/>
          <w:sz w:val="24"/>
          <w:szCs w:val="24"/>
        </w:rPr>
        <w:t xml:space="preserve"> </w:t>
      </w:r>
      <w:r w:rsidR="008C26F9">
        <w:rPr>
          <w:rFonts w:asciiTheme="minorHAnsi" w:hAnsiTheme="minorHAnsi" w:cstheme="minorHAnsi"/>
          <w:sz w:val="24"/>
          <w:szCs w:val="24"/>
        </w:rPr>
        <w:t xml:space="preserve">overall </w:t>
      </w:r>
      <w:r>
        <w:rPr>
          <w:rFonts w:asciiTheme="minorHAnsi" w:hAnsiTheme="minorHAnsi" w:cstheme="minorHAnsi"/>
          <w:sz w:val="24"/>
          <w:szCs w:val="24"/>
        </w:rPr>
        <w:t xml:space="preserve">decrease in waste received from the kerbside. </w:t>
      </w:r>
      <w:r w:rsidR="00845E46">
        <w:rPr>
          <w:rFonts w:asciiTheme="minorHAnsi" w:hAnsiTheme="minorHAnsi" w:cstheme="minorHAnsi"/>
          <w:sz w:val="24"/>
          <w:szCs w:val="24"/>
        </w:rPr>
        <w:t xml:space="preserve"> </w:t>
      </w:r>
      <w:r>
        <w:rPr>
          <w:rFonts w:asciiTheme="minorHAnsi" w:hAnsiTheme="minorHAnsi" w:cstheme="minorHAnsi"/>
          <w:sz w:val="24"/>
          <w:szCs w:val="24"/>
        </w:rPr>
        <w:t>This could be attributed to the</w:t>
      </w:r>
      <w:r w:rsidR="008C26F9">
        <w:rPr>
          <w:rFonts w:asciiTheme="minorHAnsi" w:hAnsiTheme="minorHAnsi" w:cstheme="minorHAnsi"/>
          <w:sz w:val="24"/>
          <w:szCs w:val="24"/>
        </w:rPr>
        <w:t xml:space="preserve"> </w:t>
      </w:r>
      <w:r>
        <w:rPr>
          <w:rFonts w:asciiTheme="minorHAnsi" w:hAnsiTheme="minorHAnsi" w:cstheme="minorHAnsi"/>
          <w:sz w:val="24"/>
          <w:szCs w:val="24"/>
        </w:rPr>
        <w:t xml:space="preserve">bin inspections and education programs particularly </w:t>
      </w:r>
      <w:r w:rsidR="00845E46">
        <w:rPr>
          <w:rFonts w:asciiTheme="minorHAnsi" w:hAnsiTheme="minorHAnsi" w:cstheme="minorHAnsi"/>
          <w:sz w:val="24"/>
          <w:szCs w:val="24"/>
        </w:rPr>
        <w:t>concerning</w:t>
      </w:r>
      <w:r>
        <w:rPr>
          <w:rFonts w:asciiTheme="minorHAnsi" w:hAnsiTheme="minorHAnsi" w:cstheme="minorHAnsi"/>
          <w:sz w:val="24"/>
          <w:szCs w:val="24"/>
        </w:rPr>
        <w:t xml:space="preserve"> the issue of home composting.  </w:t>
      </w:r>
      <w:r w:rsidR="00F413AE">
        <w:rPr>
          <w:rFonts w:asciiTheme="minorHAnsi" w:hAnsiTheme="minorHAnsi" w:cstheme="minorHAnsi"/>
          <w:sz w:val="24"/>
          <w:szCs w:val="24"/>
        </w:rPr>
        <w:t xml:space="preserve">Recycling tonnage collected through the GRO system </w:t>
      </w:r>
      <w:r w:rsidR="00B82628">
        <w:rPr>
          <w:rFonts w:asciiTheme="minorHAnsi" w:hAnsiTheme="minorHAnsi" w:cstheme="minorHAnsi"/>
          <w:sz w:val="24"/>
          <w:szCs w:val="24"/>
        </w:rPr>
        <w:t>moves up and down from year to year</w:t>
      </w:r>
      <w:r w:rsidR="00C05DDB">
        <w:rPr>
          <w:rFonts w:asciiTheme="minorHAnsi" w:hAnsiTheme="minorHAnsi" w:cstheme="minorHAnsi"/>
          <w:sz w:val="24"/>
          <w:szCs w:val="24"/>
        </w:rPr>
        <w:t>, though it has reduced for some components due to consumer movements away from glass to plastic and away from print media towards electronic media</w:t>
      </w:r>
      <w:r w:rsidR="00F413AE">
        <w:rPr>
          <w:rFonts w:asciiTheme="minorHAnsi" w:hAnsiTheme="minorHAnsi" w:cstheme="minorHAnsi"/>
          <w:sz w:val="24"/>
          <w:szCs w:val="24"/>
        </w:rPr>
        <w:t>.  Contamination of recycling bins remains a significant issue requiring further education and bin inspections.</w:t>
      </w:r>
    </w:p>
    <w:p w14:paraId="3C09CBE4" w14:textId="1A613495" w:rsidR="0001487A" w:rsidRDefault="0001487A" w:rsidP="00E40013">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Population increase in the Shire since the last reporting period needs to be taken into account when considering tonnage of waste generated.  </w:t>
      </w:r>
      <w:r w:rsidR="00F10D8C">
        <w:rPr>
          <w:rFonts w:asciiTheme="minorHAnsi" w:hAnsiTheme="minorHAnsi" w:cstheme="minorHAnsi"/>
          <w:sz w:val="24"/>
          <w:szCs w:val="24"/>
        </w:rPr>
        <w:t xml:space="preserve">Table </w:t>
      </w:r>
      <w:r w:rsidR="00560026">
        <w:rPr>
          <w:rFonts w:asciiTheme="minorHAnsi" w:hAnsiTheme="minorHAnsi" w:cstheme="minorHAnsi"/>
          <w:sz w:val="24"/>
          <w:szCs w:val="24"/>
        </w:rPr>
        <w:t>27</w:t>
      </w:r>
      <w:r w:rsidR="00F10D8C">
        <w:rPr>
          <w:rFonts w:asciiTheme="minorHAnsi" w:hAnsiTheme="minorHAnsi" w:cstheme="minorHAnsi"/>
          <w:sz w:val="24"/>
          <w:szCs w:val="24"/>
        </w:rPr>
        <w:t xml:space="preserve"> shows t</w:t>
      </w:r>
      <w:r>
        <w:rPr>
          <w:rFonts w:asciiTheme="minorHAnsi" w:hAnsiTheme="minorHAnsi" w:cstheme="minorHAnsi"/>
          <w:sz w:val="24"/>
          <w:szCs w:val="24"/>
        </w:rPr>
        <w:t>he relatively static figures, despite an increase in number of households, reflect more efficient waste diversion.</w:t>
      </w:r>
    </w:p>
    <w:p w14:paraId="026590A6" w14:textId="3F8A1AC3" w:rsidR="00F10D8C" w:rsidRPr="00F10D8C" w:rsidRDefault="00F10D8C" w:rsidP="00E40013">
      <w:pPr>
        <w:spacing w:before="120" w:after="120" w:line="360" w:lineRule="auto"/>
        <w:jc w:val="both"/>
        <w:rPr>
          <w:rFonts w:asciiTheme="minorHAnsi" w:hAnsiTheme="minorHAnsi" w:cstheme="minorHAnsi"/>
          <w:b/>
          <w:sz w:val="24"/>
          <w:szCs w:val="24"/>
        </w:rPr>
      </w:pPr>
      <w:r w:rsidRPr="00F10D8C">
        <w:rPr>
          <w:rFonts w:asciiTheme="minorHAnsi" w:hAnsiTheme="minorHAnsi" w:cstheme="minorHAnsi"/>
          <w:b/>
          <w:sz w:val="24"/>
          <w:szCs w:val="24"/>
        </w:rPr>
        <w:t xml:space="preserve">Table </w:t>
      </w:r>
      <w:r w:rsidR="00560026">
        <w:rPr>
          <w:rFonts w:asciiTheme="minorHAnsi" w:hAnsiTheme="minorHAnsi" w:cstheme="minorHAnsi"/>
          <w:b/>
          <w:sz w:val="24"/>
          <w:szCs w:val="24"/>
        </w:rPr>
        <w:t>27</w:t>
      </w:r>
      <w:r w:rsidRPr="00F10D8C">
        <w:rPr>
          <w:rFonts w:asciiTheme="minorHAnsi" w:hAnsiTheme="minorHAnsi" w:cstheme="minorHAnsi"/>
          <w:b/>
          <w:sz w:val="24"/>
          <w:szCs w:val="24"/>
        </w:rPr>
        <w:t>: Waste diversion static figures</w:t>
      </w:r>
    </w:p>
    <w:tbl>
      <w:tblPr>
        <w:tblStyle w:val="TableGrid"/>
        <w:tblW w:w="0" w:type="auto"/>
        <w:tblLook w:val="04A0" w:firstRow="1" w:lastRow="0" w:firstColumn="1" w:lastColumn="0" w:noHBand="0" w:noVBand="1"/>
        <w:tblCaption w:val="Table"/>
        <w:tblDescription w:val="Waste diversion static figures"/>
      </w:tblPr>
      <w:tblGrid>
        <w:gridCol w:w="3071"/>
        <w:gridCol w:w="2859"/>
        <w:gridCol w:w="3312"/>
      </w:tblGrid>
      <w:tr w:rsidR="001A172B" w:rsidRPr="00DB4807" w14:paraId="6CCBEE82" w14:textId="77777777" w:rsidTr="00891836">
        <w:trPr>
          <w:tblHeader/>
        </w:trPr>
        <w:tc>
          <w:tcPr>
            <w:tcW w:w="3071" w:type="dxa"/>
            <w:shd w:val="clear" w:color="auto" w:fill="C4BC96" w:themeFill="background2" w:themeFillShade="BF"/>
            <w:vAlign w:val="center"/>
          </w:tcPr>
          <w:p w14:paraId="1B7D259D" w14:textId="26121D10" w:rsidR="001A172B" w:rsidRPr="00DB4807" w:rsidRDefault="001A172B" w:rsidP="001A172B">
            <w:pPr>
              <w:spacing w:line="360" w:lineRule="auto"/>
              <w:jc w:val="center"/>
              <w:rPr>
                <w:rFonts w:asciiTheme="minorHAnsi" w:hAnsiTheme="minorHAnsi" w:cstheme="minorHAnsi"/>
                <w:b/>
                <w:sz w:val="24"/>
                <w:szCs w:val="24"/>
              </w:rPr>
            </w:pPr>
            <w:r w:rsidRPr="00DB4807">
              <w:rPr>
                <w:rFonts w:asciiTheme="minorHAnsi" w:hAnsiTheme="minorHAnsi" w:cstheme="minorHAnsi"/>
                <w:b/>
                <w:sz w:val="24"/>
                <w:szCs w:val="24"/>
              </w:rPr>
              <w:t>Year</w:t>
            </w:r>
          </w:p>
        </w:tc>
        <w:tc>
          <w:tcPr>
            <w:tcW w:w="2859" w:type="dxa"/>
            <w:shd w:val="clear" w:color="auto" w:fill="C4BC96" w:themeFill="background2" w:themeFillShade="BF"/>
          </w:tcPr>
          <w:p w14:paraId="0CDA8FEC" w14:textId="3BD69A6F" w:rsidR="001A172B" w:rsidRPr="00DB4807" w:rsidRDefault="001A172B" w:rsidP="001A172B">
            <w:pPr>
              <w:spacing w:line="360" w:lineRule="auto"/>
              <w:jc w:val="center"/>
              <w:rPr>
                <w:rFonts w:asciiTheme="minorHAnsi" w:hAnsiTheme="minorHAnsi" w:cstheme="minorHAnsi"/>
                <w:b/>
                <w:sz w:val="24"/>
                <w:szCs w:val="24"/>
              </w:rPr>
            </w:pPr>
            <w:r w:rsidRPr="00DB4807">
              <w:rPr>
                <w:rFonts w:asciiTheme="minorHAnsi" w:hAnsiTheme="minorHAnsi" w:cstheme="minorHAnsi"/>
                <w:b/>
                <w:sz w:val="24"/>
                <w:szCs w:val="24"/>
              </w:rPr>
              <w:t>Households</w:t>
            </w:r>
          </w:p>
        </w:tc>
        <w:tc>
          <w:tcPr>
            <w:tcW w:w="3312" w:type="dxa"/>
            <w:shd w:val="clear" w:color="auto" w:fill="C4BC96" w:themeFill="background2" w:themeFillShade="BF"/>
            <w:vAlign w:val="center"/>
          </w:tcPr>
          <w:p w14:paraId="2B18ADAF" w14:textId="34CF396B" w:rsidR="001A172B" w:rsidRPr="00DB4807" w:rsidRDefault="001A172B" w:rsidP="001A172B">
            <w:pPr>
              <w:spacing w:line="360" w:lineRule="auto"/>
              <w:jc w:val="center"/>
              <w:rPr>
                <w:rFonts w:asciiTheme="minorHAnsi" w:hAnsiTheme="minorHAnsi" w:cstheme="minorHAnsi"/>
                <w:b/>
                <w:sz w:val="24"/>
                <w:szCs w:val="24"/>
              </w:rPr>
            </w:pPr>
            <w:r w:rsidRPr="00DB4807">
              <w:rPr>
                <w:rFonts w:asciiTheme="minorHAnsi" w:hAnsiTheme="minorHAnsi" w:cstheme="minorHAnsi"/>
                <w:b/>
                <w:sz w:val="24"/>
                <w:szCs w:val="24"/>
              </w:rPr>
              <w:t>Population</w:t>
            </w:r>
          </w:p>
        </w:tc>
      </w:tr>
      <w:tr w:rsidR="001A172B" w14:paraId="76926F58" w14:textId="77777777" w:rsidTr="001A172B">
        <w:tc>
          <w:tcPr>
            <w:tcW w:w="3071" w:type="dxa"/>
            <w:vAlign w:val="center"/>
          </w:tcPr>
          <w:p w14:paraId="6689EC8E" w14:textId="00F5671B" w:rsidR="001A172B" w:rsidRDefault="001A172B" w:rsidP="001A172B">
            <w:pPr>
              <w:spacing w:line="360" w:lineRule="auto"/>
              <w:jc w:val="center"/>
              <w:rPr>
                <w:rFonts w:asciiTheme="minorHAnsi" w:hAnsiTheme="minorHAnsi" w:cstheme="minorHAnsi"/>
                <w:sz w:val="24"/>
                <w:szCs w:val="24"/>
              </w:rPr>
            </w:pPr>
            <w:r>
              <w:rPr>
                <w:rFonts w:asciiTheme="minorHAnsi" w:hAnsiTheme="minorHAnsi" w:cstheme="minorHAnsi"/>
                <w:sz w:val="24"/>
                <w:szCs w:val="24"/>
              </w:rPr>
              <w:t>2001</w:t>
            </w:r>
          </w:p>
        </w:tc>
        <w:tc>
          <w:tcPr>
            <w:tcW w:w="2859" w:type="dxa"/>
          </w:tcPr>
          <w:p w14:paraId="41A60425" w14:textId="10BADAF6" w:rsidR="001A172B" w:rsidRDefault="001A172B" w:rsidP="001A172B">
            <w:pPr>
              <w:spacing w:line="360" w:lineRule="auto"/>
              <w:jc w:val="center"/>
              <w:rPr>
                <w:rFonts w:asciiTheme="minorHAnsi" w:hAnsiTheme="minorHAnsi" w:cstheme="minorHAnsi"/>
                <w:sz w:val="24"/>
                <w:szCs w:val="24"/>
              </w:rPr>
            </w:pPr>
            <w:r>
              <w:rPr>
                <w:rFonts w:asciiTheme="minorHAnsi" w:hAnsiTheme="minorHAnsi" w:cstheme="minorHAnsi"/>
                <w:sz w:val="24"/>
                <w:szCs w:val="24"/>
              </w:rPr>
              <w:t>18</w:t>
            </w:r>
            <w:r w:rsidR="004B0E63">
              <w:rPr>
                <w:rFonts w:asciiTheme="minorHAnsi" w:hAnsiTheme="minorHAnsi" w:cstheme="minorHAnsi"/>
                <w:sz w:val="24"/>
                <w:szCs w:val="24"/>
              </w:rPr>
              <w:t>,</w:t>
            </w:r>
            <w:r>
              <w:rPr>
                <w:rFonts w:asciiTheme="minorHAnsi" w:hAnsiTheme="minorHAnsi" w:cstheme="minorHAnsi"/>
                <w:sz w:val="24"/>
                <w:szCs w:val="24"/>
              </w:rPr>
              <w:t>499</w:t>
            </w:r>
          </w:p>
        </w:tc>
        <w:tc>
          <w:tcPr>
            <w:tcW w:w="3312" w:type="dxa"/>
            <w:vAlign w:val="center"/>
          </w:tcPr>
          <w:p w14:paraId="5445030A" w14:textId="6E649730" w:rsidR="001A172B" w:rsidRDefault="001A172B" w:rsidP="001A172B">
            <w:pPr>
              <w:spacing w:line="360" w:lineRule="auto"/>
              <w:jc w:val="center"/>
              <w:rPr>
                <w:rFonts w:asciiTheme="minorHAnsi" w:hAnsiTheme="minorHAnsi" w:cstheme="minorHAnsi"/>
                <w:sz w:val="24"/>
                <w:szCs w:val="24"/>
              </w:rPr>
            </w:pPr>
            <w:r>
              <w:rPr>
                <w:rFonts w:asciiTheme="minorHAnsi" w:hAnsiTheme="minorHAnsi" w:cstheme="minorHAnsi"/>
                <w:sz w:val="24"/>
                <w:szCs w:val="24"/>
              </w:rPr>
              <w:t>No figure available</w:t>
            </w:r>
          </w:p>
        </w:tc>
      </w:tr>
      <w:tr w:rsidR="001A172B" w14:paraId="3D2D22DE" w14:textId="77777777" w:rsidTr="001A172B">
        <w:tc>
          <w:tcPr>
            <w:tcW w:w="3071" w:type="dxa"/>
            <w:vAlign w:val="center"/>
          </w:tcPr>
          <w:p w14:paraId="6AC68591" w14:textId="3162D9A9" w:rsidR="001A172B" w:rsidRDefault="001A172B" w:rsidP="001A172B">
            <w:pPr>
              <w:spacing w:line="360" w:lineRule="auto"/>
              <w:jc w:val="center"/>
              <w:rPr>
                <w:rFonts w:asciiTheme="minorHAnsi" w:hAnsiTheme="minorHAnsi" w:cstheme="minorHAnsi"/>
                <w:sz w:val="24"/>
                <w:szCs w:val="24"/>
              </w:rPr>
            </w:pPr>
            <w:r>
              <w:rPr>
                <w:rFonts w:asciiTheme="minorHAnsi" w:hAnsiTheme="minorHAnsi" w:cstheme="minorHAnsi"/>
                <w:sz w:val="24"/>
                <w:szCs w:val="24"/>
              </w:rPr>
              <w:t>2006</w:t>
            </w:r>
          </w:p>
        </w:tc>
        <w:tc>
          <w:tcPr>
            <w:tcW w:w="2859" w:type="dxa"/>
          </w:tcPr>
          <w:p w14:paraId="423CE5E9" w14:textId="6EEF6368" w:rsidR="001A172B" w:rsidRDefault="001A172B" w:rsidP="001A172B">
            <w:pPr>
              <w:spacing w:line="360" w:lineRule="auto"/>
              <w:jc w:val="center"/>
              <w:rPr>
                <w:rFonts w:asciiTheme="minorHAnsi" w:hAnsiTheme="minorHAnsi" w:cstheme="minorHAnsi"/>
                <w:sz w:val="24"/>
                <w:szCs w:val="24"/>
              </w:rPr>
            </w:pPr>
            <w:r>
              <w:rPr>
                <w:rFonts w:asciiTheme="minorHAnsi" w:hAnsiTheme="minorHAnsi" w:cstheme="minorHAnsi"/>
                <w:sz w:val="24"/>
                <w:szCs w:val="24"/>
              </w:rPr>
              <w:t>19</w:t>
            </w:r>
            <w:r w:rsidR="004B0E63">
              <w:rPr>
                <w:rFonts w:asciiTheme="minorHAnsi" w:hAnsiTheme="minorHAnsi" w:cstheme="minorHAnsi"/>
                <w:sz w:val="24"/>
                <w:szCs w:val="24"/>
              </w:rPr>
              <w:t>,</w:t>
            </w:r>
            <w:r>
              <w:rPr>
                <w:rFonts w:asciiTheme="minorHAnsi" w:hAnsiTheme="minorHAnsi" w:cstheme="minorHAnsi"/>
                <w:sz w:val="24"/>
                <w:szCs w:val="24"/>
              </w:rPr>
              <w:t>125</w:t>
            </w:r>
          </w:p>
        </w:tc>
        <w:tc>
          <w:tcPr>
            <w:tcW w:w="3312" w:type="dxa"/>
            <w:vAlign w:val="center"/>
          </w:tcPr>
          <w:p w14:paraId="5CFEFC97" w14:textId="55213E49" w:rsidR="001A172B" w:rsidRDefault="001A172B" w:rsidP="001A172B">
            <w:pPr>
              <w:spacing w:line="360" w:lineRule="auto"/>
              <w:jc w:val="center"/>
              <w:rPr>
                <w:rFonts w:asciiTheme="minorHAnsi" w:hAnsiTheme="minorHAnsi" w:cstheme="minorHAnsi"/>
                <w:sz w:val="24"/>
                <w:szCs w:val="24"/>
              </w:rPr>
            </w:pPr>
            <w:r>
              <w:rPr>
                <w:rFonts w:asciiTheme="minorHAnsi" w:hAnsiTheme="minorHAnsi" w:cstheme="minorHAnsi"/>
                <w:sz w:val="24"/>
                <w:szCs w:val="24"/>
              </w:rPr>
              <w:t>61</w:t>
            </w:r>
            <w:r w:rsidR="004B0E63">
              <w:rPr>
                <w:rFonts w:asciiTheme="minorHAnsi" w:hAnsiTheme="minorHAnsi" w:cstheme="minorHAnsi"/>
                <w:sz w:val="24"/>
                <w:szCs w:val="24"/>
              </w:rPr>
              <w:t>,</w:t>
            </w:r>
            <w:r>
              <w:rPr>
                <w:rFonts w:asciiTheme="minorHAnsi" w:hAnsiTheme="minorHAnsi" w:cstheme="minorHAnsi"/>
                <w:sz w:val="24"/>
                <w:szCs w:val="24"/>
              </w:rPr>
              <w:t>515</w:t>
            </w:r>
          </w:p>
        </w:tc>
      </w:tr>
      <w:tr w:rsidR="001A172B" w14:paraId="6A153951" w14:textId="77777777" w:rsidTr="001A172B">
        <w:tc>
          <w:tcPr>
            <w:tcW w:w="3071" w:type="dxa"/>
            <w:vAlign w:val="center"/>
          </w:tcPr>
          <w:p w14:paraId="079F7BB7" w14:textId="4B22E194" w:rsidR="001A172B" w:rsidRDefault="001A172B" w:rsidP="001A172B">
            <w:pPr>
              <w:spacing w:line="360" w:lineRule="auto"/>
              <w:jc w:val="center"/>
              <w:rPr>
                <w:rFonts w:asciiTheme="minorHAnsi" w:hAnsiTheme="minorHAnsi" w:cstheme="minorHAnsi"/>
                <w:sz w:val="24"/>
                <w:szCs w:val="24"/>
              </w:rPr>
            </w:pPr>
            <w:r>
              <w:rPr>
                <w:rFonts w:asciiTheme="minorHAnsi" w:hAnsiTheme="minorHAnsi" w:cstheme="minorHAnsi"/>
                <w:sz w:val="24"/>
                <w:szCs w:val="24"/>
              </w:rPr>
              <w:t>2011</w:t>
            </w:r>
          </w:p>
        </w:tc>
        <w:tc>
          <w:tcPr>
            <w:tcW w:w="2859" w:type="dxa"/>
          </w:tcPr>
          <w:p w14:paraId="618FA8F4" w14:textId="720103E0" w:rsidR="001A172B" w:rsidRDefault="001A172B" w:rsidP="001A172B">
            <w:pPr>
              <w:spacing w:line="360" w:lineRule="auto"/>
              <w:jc w:val="center"/>
              <w:rPr>
                <w:rFonts w:asciiTheme="minorHAnsi" w:hAnsiTheme="minorHAnsi" w:cstheme="minorHAnsi"/>
                <w:sz w:val="24"/>
                <w:szCs w:val="24"/>
              </w:rPr>
            </w:pPr>
            <w:r>
              <w:rPr>
                <w:rFonts w:asciiTheme="minorHAnsi" w:hAnsiTheme="minorHAnsi" w:cstheme="minorHAnsi"/>
                <w:sz w:val="24"/>
                <w:szCs w:val="24"/>
              </w:rPr>
              <w:t>19</w:t>
            </w:r>
            <w:r w:rsidR="004B0E63">
              <w:rPr>
                <w:rFonts w:asciiTheme="minorHAnsi" w:hAnsiTheme="minorHAnsi" w:cstheme="minorHAnsi"/>
                <w:sz w:val="24"/>
                <w:szCs w:val="24"/>
              </w:rPr>
              <w:t>,</w:t>
            </w:r>
            <w:r>
              <w:rPr>
                <w:rFonts w:asciiTheme="minorHAnsi" w:hAnsiTheme="minorHAnsi" w:cstheme="minorHAnsi"/>
                <w:sz w:val="24"/>
                <w:szCs w:val="24"/>
              </w:rPr>
              <w:t>806</w:t>
            </w:r>
          </w:p>
        </w:tc>
        <w:tc>
          <w:tcPr>
            <w:tcW w:w="3312" w:type="dxa"/>
            <w:vAlign w:val="center"/>
          </w:tcPr>
          <w:p w14:paraId="0C59BF86" w14:textId="1B5DA688" w:rsidR="001A172B" w:rsidRDefault="001A172B" w:rsidP="001A172B">
            <w:pPr>
              <w:spacing w:line="360" w:lineRule="auto"/>
              <w:jc w:val="center"/>
              <w:rPr>
                <w:rFonts w:asciiTheme="minorHAnsi" w:hAnsiTheme="minorHAnsi" w:cstheme="minorHAnsi"/>
                <w:sz w:val="24"/>
                <w:szCs w:val="24"/>
              </w:rPr>
            </w:pPr>
            <w:r>
              <w:rPr>
                <w:rFonts w:asciiTheme="minorHAnsi" w:hAnsiTheme="minorHAnsi" w:cstheme="minorHAnsi"/>
                <w:sz w:val="24"/>
                <w:szCs w:val="24"/>
              </w:rPr>
              <w:t>62</w:t>
            </w:r>
            <w:r w:rsidR="004B0E63">
              <w:rPr>
                <w:rFonts w:asciiTheme="minorHAnsi" w:hAnsiTheme="minorHAnsi" w:cstheme="minorHAnsi"/>
                <w:sz w:val="24"/>
                <w:szCs w:val="24"/>
              </w:rPr>
              <w:t>,</w:t>
            </w:r>
            <w:r>
              <w:rPr>
                <w:rFonts w:asciiTheme="minorHAnsi" w:hAnsiTheme="minorHAnsi" w:cstheme="minorHAnsi"/>
                <w:sz w:val="24"/>
                <w:szCs w:val="24"/>
              </w:rPr>
              <w:t>716</w:t>
            </w:r>
          </w:p>
        </w:tc>
      </w:tr>
    </w:tbl>
    <w:p w14:paraId="7F8E7ECA" w14:textId="57A21B36" w:rsidR="001A172B" w:rsidRPr="007D25B6" w:rsidRDefault="007D25B6" w:rsidP="00306F4B">
      <w:pPr>
        <w:spacing w:line="360" w:lineRule="auto"/>
        <w:jc w:val="both"/>
        <w:rPr>
          <w:rFonts w:asciiTheme="minorHAnsi" w:hAnsiTheme="minorHAnsi" w:cstheme="minorHAnsi"/>
          <w:sz w:val="16"/>
          <w:szCs w:val="16"/>
        </w:rPr>
      </w:pPr>
      <w:r w:rsidRPr="007D25B6">
        <w:rPr>
          <w:rFonts w:asciiTheme="minorHAnsi" w:hAnsiTheme="minorHAnsi" w:cstheme="minorHAnsi"/>
          <w:sz w:val="16"/>
          <w:szCs w:val="16"/>
        </w:rPr>
        <w:t>Profile.id March 2015</w:t>
      </w:r>
    </w:p>
    <w:p w14:paraId="59247788" w14:textId="4C527A3B" w:rsidR="00601653" w:rsidRPr="006F2463" w:rsidRDefault="003F60FC" w:rsidP="00306F4B">
      <w:pPr>
        <w:spacing w:line="360" w:lineRule="auto"/>
        <w:jc w:val="both"/>
        <w:rPr>
          <w:rFonts w:asciiTheme="minorHAnsi" w:hAnsiTheme="minorHAnsi"/>
          <w:sz w:val="24"/>
        </w:rPr>
      </w:pPr>
      <w:r>
        <w:rPr>
          <w:rFonts w:asciiTheme="minorHAnsi" w:hAnsiTheme="minorHAnsi" w:cstheme="minorHAnsi"/>
          <w:sz w:val="24"/>
          <w:szCs w:val="24"/>
          <w:lang w:val="en-US" w:eastAsia="en-AU"/>
        </w:rPr>
        <w:t>C</w:t>
      </w:r>
      <w:r w:rsidR="008B6326" w:rsidRPr="001614D9">
        <w:rPr>
          <w:rFonts w:asciiTheme="minorHAnsi" w:hAnsiTheme="minorHAnsi" w:cstheme="minorHAnsi"/>
          <w:sz w:val="24"/>
          <w:szCs w:val="24"/>
          <w:lang w:val="en-US" w:eastAsia="en-AU"/>
        </w:rPr>
        <w:t xml:space="preserve">ontamination </w:t>
      </w:r>
      <w:r>
        <w:rPr>
          <w:rFonts w:asciiTheme="minorHAnsi" w:hAnsiTheme="minorHAnsi" w:cstheme="minorHAnsi"/>
          <w:sz w:val="24"/>
          <w:szCs w:val="24"/>
          <w:lang w:val="en-US" w:eastAsia="en-AU"/>
        </w:rPr>
        <w:t xml:space="preserve">in the green bin has decreased, </w:t>
      </w:r>
      <w:r w:rsidR="008B6326" w:rsidRPr="001614D9">
        <w:rPr>
          <w:rFonts w:asciiTheme="minorHAnsi" w:hAnsiTheme="minorHAnsi" w:cstheme="minorHAnsi"/>
          <w:sz w:val="24"/>
          <w:szCs w:val="24"/>
          <w:lang w:val="en-US" w:eastAsia="en-AU"/>
        </w:rPr>
        <w:t xml:space="preserve">with the highest level recorded in 2006 of 10.6 </w:t>
      </w:r>
      <w:r w:rsidR="000F068C">
        <w:rPr>
          <w:rFonts w:asciiTheme="minorHAnsi" w:hAnsiTheme="minorHAnsi" w:cstheme="minorHAnsi"/>
          <w:sz w:val="24"/>
          <w:szCs w:val="24"/>
          <w:lang w:val="en-US" w:eastAsia="en-AU"/>
        </w:rPr>
        <w:t>per cent</w:t>
      </w:r>
      <w:r w:rsidR="00B82628">
        <w:rPr>
          <w:rFonts w:asciiTheme="minorHAnsi" w:hAnsiTheme="minorHAnsi" w:cstheme="minorHAnsi"/>
          <w:sz w:val="24"/>
          <w:szCs w:val="24"/>
          <w:lang w:val="en-US" w:eastAsia="en-AU"/>
        </w:rPr>
        <w:t>, but only</w:t>
      </w:r>
      <w:r w:rsidR="008B6326" w:rsidRPr="001614D9">
        <w:rPr>
          <w:rFonts w:asciiTheme="minorHAnsi" w:hAnsiTheme="minorHAnsi" w:cstheme="minorHAnsi"/>
          <w:sz w:val="24"/>
          <w:szCs w:val="24"/>
          <w:lang w:val="en-US" w:eastAsia="en-AU"/>
        </w:rPr>
        <w:t xml:space="preserve"> </w:t>
      </w:r>
      <w:r w:rsidR="00F10D8C">
        <w:rPr>
          <w:rFonts w:asciiTheme="minorHAnsi" w:hAnsiTheme="minorHAnsi" w:cstheme="minorHAnsi"/>
          <w:sz w:val="24"/>
          <w:szCs w:val="24"/>
          <w:lang w:val="en-US" w:eastAsia="en-AU"/>
        </w:rPr>
        <w:t>three</w:t>
      </w:r>
      <w:r w:rsidR="008B6326" w:rsidRPr="001614D9">
        <w:rPr>
          <w:rFonts w:asciiTheme="minorHAnsi" w:hAnsiTheme="minorHAnsi" w:cstheme="minorHAnsi"/>
          <w:sz w:val="24"/>
          <w:szCs w:val="24"/>
          <w:lang w:val="en-US" w:eastAsia="en-AU"/>
        </w:rPr>
        <w:t xml:space="preserve"> </w:t>
      </w:r>
      <w:r w:rsidR="000F068C">
        <w:rPr>
          <w:rFonts w:asciiTheme="minorHAnsi" w:hAnsiTheme="minorHAnsi" w:cstheme="minorHAnsi"/>
          <w:sz w:val="24"/>
          <w:szCs w:val="24"/>
          <w:lang w:val="en-US" w:eastAsia="en-AU"/>
        </w:rPr>
        <w:t>per cent</w:t>
      </w:r>
      <w:r w:rsidR="008B6326" w:rsidRPr="001614D9">
        <w:rPr>
          <w:rFonts w:asciiTheme="minorHAnsi" w:hAnsiTheme="minorHAnsi" w:cstheme="minorHAnsi"/>
          <w:sz w:val="24"/>
          <w:szCs w:val="24"/>
          <w:lang w:val="en-US" w:eastAsia="en-AU"/>
        </w:rPr>
        <w:t xml:space="preserve"> recorded last year. This improvement is likely a result of the </w:t>
      </w:r>
      <w:r w:rsidR="00577BE0">
        <w:rPr>
          <w:rFonts w:asciiTheme="minorHAnsi" w:hAnsiTheme="minorHAnsi" w:cstheme="minorHAnsi"/>
          <w:sz w:val="24"/>
          <w:szCs w:val="24"/>
          <w:lang w:val="en-US" w:eastAsia="en-AU"/>
        </w:rPr>
        <w:t>waste education programs and</w:t>
      </w:r>
      <w:r w:rsidR="008B6326" w:rsidRPr="001614D9">
        <w:rPr>
          <w:rFonts w:asciiTheme="minorHAnsi" w:hAnsiTheme="minorHAnsi" w:cstheme="minorHAnsi"/>
          <w:sz w:val="24"/>
          <w:szCs w:val="24"/>
          <w:lang w:val="en-US" w:eastAsia="en-AU"/>
        </w:rPr>
        <w:t xml:space="preserve"> </w:t>
      </w:r>
      <w:r w:rsidR="00577BE0" w:rsidRPr="00130D9E">
        <w:rPr>
          <w:rFonts w:asciiTheme="minorHAnsi" w:hAnsiTheme="minorHAnsi" w:cstheme="minorHAnsi"/>
          <w:sz w:val="24"/>
          <w:szCs w:val="24"/>
          <w:lang w:val="en-US" w:eastAsia="en-AU"/>
        </w:rPr>
        <w:t>Shire</w:t>
      </w:r>
      <w:r w:rsidR="001221E5">
        <w:rPr>
          <w:rFonts w:asciiTheme="minorHAnsi" w:hAnsiTheme="minorHAnsi" w:cstheme="minorHAnsi"/>
          <w:sz w:val="24"/>
          <w:szCs w:val="24"/>
          <w:lang w:val="en-US" w:eastAsia="en-AU"/>
        </w:rPr>
        <w:t>-</w:t>
      </w:r>
      <w:r w:rsidR="00577BE0" w:rsidRPr="00130D9E">
        <w:rPr>
          <w:rFonts w:asciiTheme="minorHAnsi" w:hAnsiTheme="minorHAnsi" w:cstheme="minorHAnsi"/>
          <w:sz w:val="24"/>
          <w:szCs w:val="24"/>
          <w:lang w:val="en-US" w:eastAsia="en-AU"/>
        </w:rPr>
        <w:t>wide</w:t>
      </w:r>
      <w:r w:rsidR="00577BE0">
        <w:rPr>
          <w:rFonts w:asciiTheme="minorHAnsi" w:hAnsiTheme="minorHAnsi" w:cstheme="minorHAnsi"/>
          <w:sz w:val="24"/>
          <w:szCs w:val="24"/>
          <w:lang w:val="en-US" w:eastAsia="en-AU"/>
        </w:rPr>
        <w:t xml:space="preserve"> </w:t>
      </w:r>
      <w:r w:rsidR="008B6326" w:rsidRPr="001614D9">
        <w:rPr>
          <w:rFonts w:asciiTheme="minorHAnsi" w:hAnsiTheme="minorHAnsi" w:cstheme="minorHAnsi"/>
          <w:sz w:val="24"/>
          <w:szCs w:val="24"/>
          <w:lang w:val="en-US" w:eastAsia="en-AU"/>
        </w:rPr>
        <w:t>green bin inspection program.</w:t>
      </w:r>
    </w:p>
    <w:p w14:paraId="1ACFBD8D" w14:textId="77777777" w:rsidR="00EC4D32" w:rsidRPr="008B7F39" w:rsidRDefault="00EC4D32" w:rsidP="00DB4807">
      <w:pPr>
        <w:pStyle w:val="Heading3"/>
        <w:spacing w:before="120" w:after="120" w:line="360" w:lineRule="auto"/>
        <w:rPr>
          <w:sz w:val="28"/>
        </w:rPr>
      </w:pPr>
      <w:bookmarkStart w:id="272" w:name="_Toc411774009"/>
      <w:bookmarkStart w:id="273" w:name="_Toc414461211"/>
      <w:bookmarkStart w:id="274" w:name="_Toc414609798"/>
      <w:bookmarkStart w:id="275" w:name="_Toc417310838"/>
      <w:bookmarkStart w:id="276" w:name="_Toc417377145"/>
      <w:r w:rsidRPr="008B7F39">
        <w:rPr>
          <w:sz w:val="28"/>
        </w:rPr>
        <w:t>Bin Inspection Programs</w:t>
      </w:r>
      <w:bookmarkEnd w:id="272"/>
      <w:bookmarkEnd w:id="273"/>
      <w:bookmarkEnd w:id="274"/>
      <w:bookmarkEnd w:id="275"/>
      <w:bookmarkEnd w:id="276"/>
    </w:p>
    <w:p w14:paraId="2EA78C29" w14:textId="55B5DB70" w:rsidR="00EC4D32" w:rsidRPr="00051361" w:rsidRDefault="00EC4D32" w:rsidP="00306F4B">
      <w:pPr>
        <w:spacing w:line="360" w:lineRule="auto"/>
        <w:jc w:val="both"/>
        <w:rPr>
          <w:rFonts w:asciiTheme="minorHAnsi" w:hAnsiTheme="minorHAnsi" w:cstheme="minorHAnsi"/>
          <w:sz w:val="24"/>
          <w:szCs w:val="24"/>
        </w:rPr>
      </w:pPr>
      <w:r w:rsidRPr="00051361">
        <w:rPr>
          <w:rFonts w:asciiTheme="minorHAnsi" w:hAnsiTheme="minorHAnsi" w:cstheme="minorHAnsi"/>
          <w:sz w:val="24"/>
          <w:szCs w:val="24"/>
        </w:rPr>
        <w:t xml:space="preserve">Bin inspection programs have been conducted in 2012 and 2014 to educate residents about contamination in the recycling and green waste bins. </w:t>
      </w:r>
      <w:r w:rsidR="00845E46">
        <w:rPr>
          <w:rFonts w:asciiTheme="minorHAnsi" w:hAnsiTheme="minorHAnsi" w:cstheme="minorHAnsi"/>
          <w:sz w:val="24"/>
          <w:szCs w:val="24"/>
        </w:rPr>
        <w:t xml:space="preserve"> </w:t>
      </w:r>
      <w:r w:rsidRPr="00051361">
        <w:rPr>
          <w:rFonts w:asciiTheme="minorHAnsi" w:hAnsiTheme="minorHAnsi" w:cstheme="minorHAnsi"/>
          <w:sz w:val="24"/>
          <w:szCs w:val="24"/>
        </w:rPr>
        <w:t xml:space="preserve">This provides information to residents who contaminate their bins, by placing a sticker on the bin lid. </w:t>
      </w:r>
      <w:r w:rsidR="00845E46">
        <w:rPr>
          <w:rFonts w:asciiTheme="minorHAnsi" w:hAnsiTheme="minorHAnsi" w:cstheme="minorHAnsi"/>
          <w:sz w:val="24"/>
          <w:szCs w:val="24"/>
        </w:rPr>
        <w:t xml:space="preserve"> </w:t>
      </w:r>
      <w:r w:rsidRPr="00051361">
        <w:rPr>
          <w:rFonts w:asciiTheme="minorHAnsi" w:hAnsiTheme="minorHAnsi" w:cstheme="minorHAnsi"/>
          <w:sz w:val="24"/>
          <w:szCs w:val="24"/>
        </w:rPr>
        <w:t xml:space="preserve">Alternatively, residents are congratulated with a ‘well done’ sticker if they have a contamination free bin. </w:t>
      </w:r>
      <w:r w:rsidR="00845E46">
        <w:rPr>
          <w:rFonts w:asciiTheme="minorHAnsi" w:hAnsiTheme="minorHAnsi" w:cstheme="minorHAnsi"/>
          <w:sz w:val="24"/>
          <w:szCs w:val="24"/>
        </w:rPr>
        <w:t xml:space="preserve"> </w:t>
      </w:r>
      <w:r w:rsidRPr="00051361">
        <w:rPr>
          <w:rFonts w:asciiTheme="minorHAnsi" w:hAnsiTheme="minorHAnsi" w:cstheme="minorHAnsi"/>
          <w:sz w:val="24"/>
          <w:szCs w:val="24"/>
        </w:rPr>
        <w:t>Between April and August 2014, two bin inspection methods were utilised, Shire-wide internal inspections and contractor run inspections.</w:t>
      </w:r>
    </w:p>
    <w:p w14:paraId="6CB8D4BD" w14:textId="0C86A669" w:rsidR="00EC4D32" w:rsidRPr="00051361" w:rsidRDefault="00EC4D32" w:rsidP="00306F4B">
      <w:pPr>
        <w:spacing w:line="360" w:lineRule="auto"/>
        <w:jc w:val="both"/>
        <w:rPr>
          <w:rFonts w:asciiTheme="minorHAnsi" w:hAnsiTheme="minorHAnsi" w:cstheme="minorHAnsi"/>
          <w:sz w:val="24"/>
          <w:szCs w:val="24"/>
        </w:rPr>
      </w:pPr>
      <w:r w:rsidRPr="00051361">
        <w:rPr>
          <w:rFonts w:asciiTheme="minorHAnsi" w:hAnsiTheme="minorHAnsi" w:cstheme="minorHAnsi"/>
          <w:sz w:val="24"/>
          <w:szCs w:val="24"/>
        </w:rPr>
        <w:t xml:space="preserve">Bin inspections for the entire Shire are conducted using the cameras in the truck to view contents of bins being emptied. </w:t>
      </w:r>
      <w:r w:rsidR="00845E46">
        <w:rPr>
          <w:rFonts w:asciiTheme="minorHAnsi" w:hAnsiTheme="minorHAnsi" w:cstheme="minorHAnsi"/>
          <w:sz w:val="24"/>
          <w:szCs w:val="24"/>
        </w:rPr>
        <w:t xml:space="preserve"> </w:t>
      </w:r>
      <w:r w:rsidRPr="00051361">
        <w:rPr>
          <w:rFonts w:asciiTheme="minorHAnsi" w:hAnsiTheme="minorHAnsi" w:cstheme="minorHAnsi"/>
          <w:sz w:val="24"/>
          <w:szCs w:val="24"/>
        </w:rPr>
        <w:t xml:space="preserve">Contamination letters and surveys are then sent to households and bins are reinspected in the following weeks. </w:t>
      </w:r>
      <w:r w:rsidR="00845E46">
        <w:rPr>
          <w:rFonts w:asciiTheme="minorHAnsi" w:hAnsiTheme="minorHAnsi" w:cstheme="minorHAnsi"/>
          <w:sz w:val="24"/>
          <w:szCs w:val="24"/>
        </w:rPr>
        <w:t xml:space="preserve"> </w:t>
      </w:r>
      <w:r w:rsidRPr="00051361">
        <w:rPr>
          <w:rFonts w:asciiTheme="minorHAnsi" w:hAnsiTheme="minorHAnsi" w:cstheme="minorHAnsi"/>
          <w:sz w:val="24"/>
          <w:szCs w:val="24"/>
        </w:rPr>
        <w:t>Households that continue to contaminate their green bins are directly contacted by Waste Management staff to offer further education.  Some results from 2014 inspections include:</w:t>
      </w:r>
    </w:p>
    <w:p w14:paraId="09C63A52" w14:textId="77777777" w:rsidR="00EC4D32" w:rsidRPr="00051361" w:rsidRDefault="00EC4D32" w:rsidP="003E154D">
      <w:pPr>
        <w:pStyle w:val="ListParagraph"/>
        <w:numPr>
          <w:ilvl w:val="0"/>
          <w:numId w:val="39"/>
        </w:numPr>
        <w:spacing w:before="120" w:after="120" w:line="360" w:lineRule="auto"/>
        <w:ind w:left="567" w:hanging="567"/>
        <w:jc w:val="both"/>
        <w:rPr>
          <w:rFonts w:asciiTheme="minorHAnsi" w:hAnsiTheme="minorHAnsi" w:cstheme="minorHAnsi"/>
          <w:sz w:val="24"/>
          <w:szCs w:val="24"/>
        </w:rPr>
      </w:pPr>
      <w:r w:rsidRPr="00051361">
        <w:rPr>
          <w:rFonts w:asciiTheme="minorHAnsi" w:hAnsiTheme="minorHAnsi" w:cstheme="minorHAnsi"/>
          <w:sz w:val="24"/>
          <w:szCs w:val="24"/>
        </w:rPr>
        <w:t xml:space="preserve">2449 contamination letters and surveys sent over the two inspection rounds. </w:t>
      </w:r>
    </w:p>
    <w:p w14:paraId="14B7FF3C" w14:textId="53EE6404" w:rsidR="00EC4D32" w:rsidRPr="00051361" w:rsidRDefault="00DB4807" w:rsidP="003E154D">
      <w:pPr>
        <w:pStyle w:val="ListParagraph"/>
        <w:numPr>
          <w:ilvl w:val="0"/>
          <w:numId w:val="39"/>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W</w:t>
      </w:r>
      <w:r w:rsidR="00EC4D32" w:rsidRPr="00051361">
        <w:rPr>
          <w:rFonts w:asciiTheme="minorHAnsi" w:hAnsiTheme="minorHAnsi" w:cstheme="minorHAnsi"/>
          <w:sz w:val="24"/>
          <w:szCs w:val="24"/>
        </w:rPr>
        <w:t xml:space="preserve">hen inspecting bin contents going into the truck using camera, 29 </w:t>
      </w:r>
      <w:r w:rsidR="000F068C">
        <w:rPr>
          <w:rFonts w:asciiTheme="minorHAnsi" w:hAnsiTheme="minorHAnsi" w:cstheme="minorHAnsi"/>
          <w:sz w:val="24"/>
          <w:szCs w:val="24"/>
        </w:rPr>
        <w:t>per cent</w:t>
      </w:r>
      <w:r w:rsidR="00EC4D32" w:rsidRPr="00051361">
        <w:rPr>
          <w:rFonts w:asciiTheme="minorHAnsi" w:hAnsiTheme="minorHAnsi" w:cstheme="minorHAnsi"/>
          <w:sz w:val="24"/>
          <w:szCs w:val="24"/>
        </w:rPr>
        <w:t xml:space="preserve"> improvement rate was recorded (12 </w:t>
      </w:r>
      <w:r w:rsidR="000F068C">
        <w:rPr>
          <w:rFonts w:asciiTheme="minorHAnsi" w:hAnsiTheme="minorHAnsi" w:cstheme="minorHAnsi"/>
          <w:sz w:val="24"/>
          <w:szCs w:val="24"/>
        </w:rPr>
        <w:t>per cent</w:t>
      </w:r>
      <w:r w:rsidR="00EC4D32" w:rsidRPr="00051361">
        <w:rPr>
          <w:rFonts w:asciiTheme="minorHAnsi" w:hAnsiTheme="minorHAnsi" w:cstheme="minorHAnsi"/>
          <w:sz w:val="24"/>
          <w:szCs w:val="24"/>
        </w:rPr>
        <w:t xml:space="preserve"> contaminated bins at start of June </w:t>
      </w:r>
      <w:r w:rsidR="006C48D6">
        <w:rPr>
          <w:rFonts w:asciiTheme="minorHAnsi" w:hAnsiTheme="minorHAnsi" w:cstheme="minorHAnsi"/>
          <w:sz w:val="24"/>
          <w:szCs w:val="24"/>
        </w:rPr>
        <w:t>down</w:t>
      </w:r>
      <w:r w:rsidR="00EE525B">
        <w:rPr>
          <w:rFonts w:asciiTheme="minorHAnsi" w:hAnsiTheme="minorHAnsi" w:cstheme="minorHAnsi"/>
          <w:sz w:val="24"/>
          <w:szCs w:val="24"/>
        </w:rPr>
        <w:t xml:space="preserve"> to 8.5 </w:t>
      </w:r>
      <w:r w:rsidR="000F068C">
        <w:rPr>
          <w:rFonts w:asciiTheme="minorHAnsi" w:hAnsiTheme="minorHAnsi" w:cstheme="minorHAnsi"/>
          <w:sz w:val="24"/>
          <w:szCs w:val="24"/>
        </w:rPr>
        <w:t>per cent</w:t>
      </w:r>
      <w:r w:rsidR="00EC4D32" w:rsidRPr="00051361">
        <w:rPr>
          <w:rFonts w:asciiTheme="minorHAnsi" w:hAnsiTheme="minorHAnsi" w:cstheme="minorHAnsi"/>
          <w:sz w:val="24"/>
          <w:szCs w:val="24"/>
        </w:rPr>
        <w:t xml:space="preserve"> </w:t>
      </w:r>
      <w:r w:rsidR="006C48D6">
        <w:rPr>
          <w:rFonts w:asciiTheme="minorHAnsi" w:hAnsiTheme="minorHAnsi" w:cstheme="minorHAnsi"/>
          <w:sz w:val="24"/>
          <w:szCs w:val="24"/>
        </w:rPr>
        <w:t xml:space="preserve">in </w:t>
      </w:r>
      <w:r w:rsidR="00EC4D32" w:rsidRPr="00051361">
        <w:rPr>
          <w:rFonts w:asciiTheme="minorHAnsi" w:hAnsiTheme="minorHAnsi" w:cstheme="minorHAnsi"/>
          <w:sz w:val="24"/>
          <w:szCs w:val="24"/>
        </w:rPr>
        <w:t xml:space="preserve">mid-July). </w:t>
      </w:r>
    </w:p>
    <w:p w14:paraId="71C7510C" w14:textId="3EC7DF90" w:rsidR="00EC4D32" w:rsidRPr="00051361" w:rsidRDefault="00EC4D32" w:rsidP="00306F4B">
      <w:pPr>
        <w:spacing w:line="360" w:lineRule="auto"/>
        <w:jc w:val="both"/>
        <w:rPr>
          <w:rFonts w:asciiTheme="minorHAnsi" w:hAnsiTheme="minorHAnsi" w:cstheme="minorHAnsi"/>
          <w:sz w:val="24"/>
          <w:szCs w:val="24"/>
        </w:rPr>
      </w:pPr>
      <w:r w:rsidRPr="00051361">
        <w:rPr>
          <w:rFonts w:asciiTheme="minorHAnsi" w:hAnsiTheme="minorHAnsi" w:cstheme="minorHAnsi"/>
          <w:sz w:val="24"/>
          <w:szCs w:val="24"/>
        </w:rPr>
        <w:t xml:space="preserve">An external contractor, EnviroCom conducted initial inspections and reinspections of up to 200 green and 200 yellow bins in </w:t>
      </w:r>
      <w:r w:rsidR="00EE525B">
        <w:rPr>
          <w:rFonts w:asciiTheme="minorHAnsi" w:hAnsiTheme="minorHAnsi" w:cstheme="minorHAnsi"/>
          <w:sz w:val="24"/>
          <w:szCs w:val="24"/>
        </w:rPr>
        <w:t>9</w:t>
      </w:r>
      <w:r w:rsidRPr="00051361">
        <w:rPr>
          <w:rFonts w:asciiTheme="minorHAnsi" w:hAnsiTheme="minorHAnsi" w:cstheme="minorHAnsi"/>
          <w:sz w:val="24"/>
          <w:szCs w:val="24"/>
        </w:rPr>
        <w:t xml:space="preserve"> locations, resulting in a 40 </w:t>
      </w:r>
      <w:r w:rsidR="000F068C">
        <w:rPr>
          <w:rFonts w:asciiTheme="minorHAnsi" w:hAnsiTheme="minorHAnsi" w:cstheme="minorHAnsi"/>
          <w:sz w:val="24"/>
          <w:szCs w:val="24"/>
        </w:rPr>
        <w:t>per cent</w:t>
      </w:r>
      <w:r w:rsidRPr="00051361">
        <w:rPr>
          <w:rFonts w:asciiTheme="minorHAnsi" w:hAnsiTheme="minorHAnsi" w:cstheme="minorHAnsi"/>
          <w:sz w:val="24"/>
          <w:szCs w:val="24"/>
        </w:rPr>
        <w:t xml:space="preserve"> improvement rate (from 26 </w:t>
      </w:r>
      <w:r w:rsidR="000F068C">
        <w:rPr>
          <w:rFonts w:asciiTheme="minorHAnsi" w:hAnsiTheme="minorHAnsi" w:cstheme="minorHAnsi"/>
          <w:sz w:val="24"/>
          <w:szCs w:val="24"/>
        </w:rPr>
        <w:t>per cent</w:t>
      </w:r>
      <w:r w:rsidRPr="00051361">
        <w:rPr>
          <w:rFonts w:asciiTheme="minorHAnsi" w:hAnsiTheme="minorHAnsi" w:cstheme="minorHAnsi"/>
          <w:sz w:val="24"/>
          <w:szCs w:val="24"/>
        </w:rPr>
        <w:t xml:space="preserve"> contaminated bins to 15 </w:t>
      </w:r>
      <w:r w:rsidR="000F068C">
        <w:rPr>
          <w:rFonts w:asciiTheme="minorHAnsi" w:hAnsiTheme="minorHAnsi" w:cstheme="minorHAnsi"/>
          <w:sz w:val="24"/>
          <w:szCs w:val="24"/>
        </w:rPr>
        <w:t>per cent</w:t>
      </w:r>
      <w:r w:rsidRPr="00051361">
        <w:rPr>
          <w:rFonts w:asciiTheme="minorHAnsi" w:hAnsiTheme="minorHAnsi" w:cstheme="minorHAnsi"/>
          <w:sz w:val="24"/>
          <w:szCs w:val="24"/>
        </w:rPr>
        <w:t xml:space="preserve">). </w:t>
      </w:r>
      <w:r w:rsidR="00177C5A">
        <w:rPr>
          <w:rFonts w:asciiTheme="minorHAnsi" w:hAnsiTheme="minorHAnsi" w:cstheme="minorHAnsi"/>
          <w:sz w:val="24"/>
          <w:szCs w:val="24"/>
        </w:rPr>
        <w:t xml:space="preserve"> </w:t>
      </w:r>
      <w:r w:rsidR="00752CF2">
        <w:rPr>
          <w:rFonts w:asciiTheme="minorHAnsi" w:hAnsiTheme="minorHAnsi" w:cstheme="minorHAnsi"/>
          <w:sz w:val="24"/>
          <w:szCs w:val="24"/>
        </w:rPr>
        <w:t>The bins that continued to contaminate have gone on to the Shire</w:t>
      </w:r>
      <w:r w:rsidR="00F01848">
        <w:rPr>
          <w:rFonts w:asciiTheme="minorHAnsi" w:hAnsiTheme="minorHAnsi" w:cstheme="minorHAnsi"/>
          <w:sz w:val="24"/>
          <w:szCs w:val="24"/>
        </w:rPr>
        <w:t>-</w:t>
      </w:r>
      <w:r w:rsidR="00752CF2">
        <w:rPr>
          <w:rFonts w:asciiTheme="minorHAnsi" w:hAnsiTheme="minorHAnsi" w:cstheme="minorHAnsi"/>
          <w:sz w:val="24"/>
          <w:szCs w:val="24"/>
        </w:rPr>
        <w:t xml:space="preserve">wide inspection program that is </w:t>
      </w:r>
      <w:r w:rsidR="003F60FC">
        <w:rPr>
          <w:rFonts w:asciiTheme="minorHAnsi" w:hAnsiTheme="minorHAnsi" w:cstheme="minorHAnsi"/>
          <w:sz w:val="24"/>
          <w:szCs w:val="24"/>
        </w:rPr>
        <w:t xml:space="preserve">helping to </w:t>
      </w:r>
      <w:r w:rsidR="00752CF2">
        <w:rPr>
          <w:rFonts w:asciiTheme="minorHAnsi" w:hAnsiTheme="minorHAnsi" w:cstheme="minorHAnsi"/>
          <w:sz w:val="24"/>
          <w:szCs w:val="24"/>
        </w:rPr>
        <w:t xml:space="preserve">further reducing contamination. Results of this process will be included in </w:t>
      </w:r>
      <w:r w:rsidR="00F01848">
        <w:rPr>
          <w:rFonts w:asciiTheme="minorHAnsi" w:hAnsiTheme="minorHAnsi" w:cstheme="minorHAnsi"/>
          <w:sz w:val="24"/>
          <w:szCs w:val="24"/>
        </w:rPr>
        <w:t xml:space="preserve">a </w:t>
      </w:r>
      <w:r w:rsidR="00752CF2">
        <w:rPr>
          <w:rFonts w:asciiTheme="minorHAnsi" w:hAnsiTheme="minorHAnsi" w:cstheme="minorHAnsi"/>
          <w:sz w:val="24"/>
          <w:szCs w:val="24"/>
        </w:rPr>
        <w:t>future report.</w:t>
      </w:r>
    </w:p>
    <w:p w14:paraId="36127883" w14:textId="0ED1E4AC" w:rsidR="00E1316A" w:rsidRPr="008B7F39" w:rsidRDefault="00E1316A" w:rsidP="00DB4807">
      <w:pPr>
        <w:pStyle w:val="Heading3"/>
        <w:spacing w:before="120" w:after="120" w:line="360" w:lineRule="auto"/>
        <w:rPr>
          <w:sz w:val="28"/>
        </w:rPr>
      </w:pPr>
      <w:bookmarkStart w:id="277" w:name="_Toc414461212"/>
      <w:bookmarkStart w:id="278" w:name="_Toc414609799"/>
      <w:bookmarkStart w:id="279" w:name="_Toc417310839"/>
      <w:bookmarkStart w:id="280" w:name="_Toc417377146"/>
      <w:bookmarkStart w:id="281" w:name="_Toc413158977"/>
      <w:r w:rsidRPr="008B7F39">
        <w:rPr>
          <w:sz w:val="28"/>
        </w:rPr>
        <w:t>Community engagement</w:t>
      </w:r>
      <w:bookmarkEnd w:id="277"/>
      <w:bookmarkEnd w:id="278"/>
      <w:bookmarkEnd w:id="279"/>
      <w:bookmarkEnd w:id="280"/>
    </w:p>
    <w:p w14:paraId="699CD264" w14:textId="0665EC8B" w:rsidR="00DC2098" w:rsidRDefault="00E1316A" w:rsidP="00172EC2">
      <w:pPr>
        <w:spacing w:before="120" w:after="0" w:line="360" w:lineRule="auto"/>
        <w:jc w:val="both"/>
        <w:rPr>
          <w:rFonts w:asciiTheme="minorHAnsi" w:hAnsiTheme="minorHAnsi" w:cstheme="minorHAnsi"/>
          <w:sz w:val="24"/>
          <w:szCs w:val="24"/>
        </w:rPr>
      </w:pPr>
      <w:r w:rsidRPr="00E71B44">
        <w:rPr>
          <w:rFonts w:asciiTheme="minorHAnsi" w:hAnsiTheme="minorHAnsi" w:cstheme="minorHAnsi"/>
          <w:sz w:val="24"/>
          <w:szCs w:val="24"/>
        </w:rPr>
        <w:t xml:space="preserve">Council has adopted </w:t>
      </w:r>
      <w:r w:rsidR="00DC2098">
        <w:rPr>
          <w:rFonts w:asciiTheme="minorHAnsi" w:hAnsiTheme="minorHAnsi" w:cstheme="minorHAnsi"/>
          <w:sz w:val="24"/>
          <w:szCs w:val="24"/>
        </w:rPr>
        <w:t>the following</w:t>
      </w:r>
      <w:r w:rsidR="00F733A9">
        <w:rPr>
          <w:rFonts w:asciiTheme="minorHAnsi" w:hAnsiTheme="minorHAnsi" w:cstheme="minorHAnsi"/>
          <w:sz w:val="24"/>
          <w:szCs w:val="24"/>
        </w:rPr>
        <w:t xml:space="preserve"> strategies to create awareness and encourage participation in reducing waste going to landfill. </w:t>
      </w:r>
    </w:p>
    <w:p w14:paraId="00DE2441" w14:textId="4A5350C5" w:rsidR="00DC2098" w:rsidRPr="00E313B1" w:rsidRDefault="00F733A9" w:rsidP="003E154D">
      <w:pPr>
        <w:pStyle w:val="ListParagraph"/>
        <w:numPr>
          <w:ilvl w:val="0"/>
          <w:numId w:val="40"/>
        </w:numPr>
        <w:spacing w:after="0" w:line="360" w:lineRule="auto"/>
        <w:ind w:left="567" w:hanging="567"/>
        <w:jc w:val="both"/>
        <w:rPr>
          <w:rFonts w:asciiTheme="minorHAnsi" w:hAnsiTheme="minorHAnsi" w:cstheme="minorHAnsi"/>
          <w:sz w:val="24"/>
          <w:szCs w:val="24"/>
        </w:rPr>
      </w:pPr>
      <w:r w:rsidRPr="006F2463">
        <w:rPr>
          <w:rFonts w:asciiTheme="minorHAnsi" w:hAnsiTheme="minorHAnsi"/>
          <w:i/>
          <w:sz w:val="24"/>
        </w:rPr>
        <w:t>My Pledge</w:t>
      </w:r>
      <w:r w:rsidR="00DB4807">
        <w:rPr>
          <w:rFonts w:asciiTheme="minorHAnsi" w:hAnsiTheme="minorHAnsi"/>
          <w:sz w:val="24"/>
        </w:rPr>
        <w:t xml:space="preserve">: </w:t>
      </w:r>
      <w:r w:rsidR="00DC2098">
        <w:rPr>
          <w:rFonts w:asciiTheme="minorHAnsi" w:hAnsiTheme="minorHAnsi"/>
          <w:sz w:val="24"/>
        </w:rPr>
        <w:t>This program e</w:t>
      </w:r>
      <w:r>
        <w:rPr>
          <w:rFonts w:asciiTheme="minorHAnsi" w:hAnsiTheme="minorHAnsi" w:cstheme="minorHAnsi"/>
          <w:sz w:val="24"/>
          <w:szCs w:val="24"/>
        </w:rPr>
        <w:t>nables residents to make an online commitment to contamination-free green waste and in return receive a bin sticker promoting that commitment</w:t>
      </w:r>
      <w:r w:rsidR="00DC2098">
        <w:rPr>
          <w:rFonts w:asciiTheme="minorHAnsi" w:hAnsiTheme="minorHAnsi" w:cstheme="minorHAnsi"/>
          <w:sz w:val="24"/>
          <w:szCs w:val="24"/>
        </w:rPr>
        <w:t>.</w:t>
      </w:r>
    </w:p>
    <w:p w14:paraId="4F7C9C07" w14:textId="77B4065D" w:rsidR="00F733A9" w:rsidRDefault="00F733A9" w:rsidP="003E154D">
      <w:pPr>
        <w:pStyle w:val="ListParagraph"/>
        <w:numPr>
          <w:ilvl w:val="0"/>
          <w:numId w:val="40"/>
        </w:numPr>
        <w:spacing w:after="0" w:line="360" w:lineRule="auto"/>
        <w:ind w:left="567" w:hanging="567"/>
        <w:jc w:val="both"/>
        <w:rPr>
          <w:rFonts w:asciiTheme="minorHAnsi" w:hAnsiTheme="minorHAnsi" w:cstheme="minorHAnsi"/>
          <w:sz w:val="24"/>
          <w:szCs w:val="24"/>
        </w:rPr>
      </w:pPr>
      <w:r w:rsidRPr="006F2463">
        <w:rPr>
          <w:rFonts w:asciiTheme="minorHAnsi" w:hAnsiTheme="minorHAnsi"/>
          <w:i/>
          <w:sz w:val="24"/>
        </w:rPr>
        <w:t>Green bin survey</w:t>
      </w:r>
      <w:r w:rsidR="00DB4807">
        <w:rPr>
          <w:rFonts w:asciiTheme="minorHAnsi" w:hAnsiTheme="minorHAnsi"/>
          <w:sz w:val="24"/>
        </w:rPr>
        <w:t xml:space="preserve">: </w:t>
      </w:r>
      <w:r w:rsidR="00DC2098">
        <w:rPr>
          <w:rFonts w:asciiTheme="minorHAnsi" w:hAnsiTheme="minorHAnsi"/>
          <w:sz w:val="24"/>
        </w:rPr>
        <w:t>R</w:t>
      </w:r>
      <w:r>
        <w:rPr>
          <w:rFonts w:asciiTheme="minorHAnsi" w:hAnsiTheme="minorHAnsi" w:cstheme="minorHAnsi"/>
          <w:sz w:val="24"/>
          <w:szCs w:val="24"/>
        </w:rPr>
        <w:t xml:space="preserve">esidents can complete an online survey on how they use their green bin. They are then informed of any contaminant that should not be placed in their green waste bin. </w:t>
      </w:r>
    </w:p>
    <w:p w14:paraId="517DFFF8" w14:textId="07E467E4" w:rsidR="00BC15B4" w:rsidRDefault="00F733A9" w:rsidP="003E154D">
      <w:pPr>
        <w:pStyle w:val="ListParagraph"/>
        <w:numPr>
          <w:ilvl w:val="0"/>
          <w:numId w:val="40"/>
        </w:numPr>
        <w:spacing w:after="0" w:line="360" w:lineRule="auto"/>
        <w:ind w:left="567" w:hanging="567"/>
        <w:jc w:val="both"/>
        <w:rPr>
          <w:rFonts w:asciiTheme="minorHAnsi" w:hAnsiTheme="minorHAnsi" w:cstheme="minorHAnsi"/>
          <w:sz w:val="24"/>
          <w:szCs w:val="24"/>
        </w:rPr>
      </w:pPr>
      <w:r w:rsidRPr="006F2463">
        <w:rPr>
          <w:rFonts w:asciiTheme="minorHAnsi" w:hAnsiTheme="minorHAnsi"/>
          <w:i/>
          <w:sz w:val="24"/>
        </w:rPr>
        <w:t>Online education</w:t>
      </w:r>
      <w:r w:rsidR="00DB4807">
        <w:rPr>
          <w:rFonts w:asciiTheme="minorHAnsi" w:hAnsiTheme="minorHAnsi"/>
          <w:sz w:val="24"/>
        </w:rPr>
        <w:t xml:space="preserve">: </w:t>
      </w:r>
      <w:r>
        <w:rPr>
          <w:rFonts w:asciiTheme="minorHAnsi" w:hAnsiTheme="minorHAnsi" w:cstheme="minorHAnsi"/>
          <w:sz w:val="24"/>
          <w:szCs w:val="24"/>
        </w:rPr>
        <w:t>Council provides information online on acceptable products for the different waste streams appropriate for kerbside collection bins or the Recycling and Recovery Centre.</w:t>
      </w:r>
    </w:p>
    <w:p w14:paraId="70E017E4" w14:textId="69D134DD" w:rsidR="002D454A" w:rsidRPr="007843BB" w:rsidRDefault="002D454A" w:rsidP="003E154D">
      <w:pPr>
        <w:pStyle w:val="ListParagraph"/>
        <w:numPr>
          <w:ilvl w:val="0"/>
          <w:numId w:val="40"/>
        </w:numPr>
        <w:spacing w:after="0" w:line="360" w:lineRule="auto"/>
        <w:ind w:left="567" w:hanging="567"/>
        <w:jc w:val="both"/>
        <w:rPr>
          <w:rFonts w:asciiTheme="minorHAnsi" w:hAnsiTheme="minorHAnsi"/>
          <w:i/>
          <w:sz w:val="24"/>
        </w:rPr>
      </w:pPr>
      <w:r w:rsidRPr="006F2463">
        <w:rPr>
          <w:rFonts w:asciiTheme="minorHAnsi" w:hAnsiTheme="minorHAnsi"/>
          <w:i/>
          <w:sz w:val="24"/>
        </w:rPr>
        <w:t>Workshops</w:t>
      </w:r>
      <w:r w:rsidR="00DB4807">
        <w:rPr>
          <w:rFonts w:asciiTheme="minorHAnsi" w:hAnsiTheme="minorHAnsi"/>
          <w:i/>
          <w:sz w:val="24"/>
        </w:rPr>
        <w:t xml:space="preserve">: </w:t>
      </w:r>
      <w:r w:rsidRPr="00DB4807">
        <w:rPr>
          <w:rFonts w:asciiTheme="minorHAnsi" w:hAnsiTheme="minorHAnsi"/>
          <w:sz w:val="24"/>
        </w:rPr>
        <w:t xml:space="preserve">Council provides residents with free education workshops on topics such as </w:t>
      </w:r>
      <w:r w:rsidR="00296D61" w:rsidRPr="00DB4807">
        <w:rPr>
          <w:rFonts w:asciiTheme="minorHAnsi" w:hAnsiTheme="minorHAnsi"/>
          <w:sz w:val="24"/>
        </w:rPr>
        <w:t xml:space="preserve">home composting, recycling and </w:t>
      </w:r>
      <w:r w:rsidRPr="00DB4807">
        <w:rPr>
          <w:rFonts w:asciiTheme="minorHAnsi" w:hAnsiTheme="minorHAnsi"/>
          <w:sz w:val="24"/>
        </w:rPr>
        <w:t>re-usable nappy workshops.</w:t>
      </w:r>
    </w:p>
    <w:p w14:paraId="41396CF3" w14:textId="0A9A2B9A" w:rsidR="00BC15B4" w:rsidRDefault="00BC15B4" w:rsidP="003E154D">
      <w:pPr>
        <w:pStyle w:val="ListParagraph"/>
        <w:numPr>
          <w:ilvl w:val="0"/>
          <w:numId w:val="40"/>
        </w:numPr>
        <w:spacing w:after="0" w:line="360" w:lineRule="auto"/>
        <w:ind w:left="567" w:hanging="567"/>
        <w:jc w:val="both"/>
        <w:rPr>
          <w:rFonts w:asciiTheme="minorHAnsi" w:hAnsiTheme="minorHAnsi" w:cstheme="minorHAnsi"/>
          <w:sz w:val="24"/>
          <w:szCs w:val="24"/>
        </w:rPr>
      </w:pPr>
      <w:r w:rsidRPr="007843BB">
        <w:rPr>
          <w:rFonts w:asciiTheme="minorHAnsi" w:hAnsiTheme="minorHAnsi"/>
          <w:i/>
          <w:sz w:val="24"/>
        </w:rPr>
        <w:t xml:space="preserve">Free </w:t>
      </w:r>
      <w:r w:rsidR="0070455A" w:rsidRPr="007843BB">
        <w:rPr>
          <w:rFonts w:asciiTheme="minorHAnsi" w:hAnsiTheme="minorHAnsi"/>
          <w:i/>
          <w:sz w:val="24"/>
        </w:rPr>
        <w:t xml:space="preserve">waste </w:t>
      </w:r>
      <w:r w:rsidRPr="007843BB">
        <w:rPr>
          <w:rFonts w:asciiTheme="minorHAnsi" w:hAnsiTheme="minorHAnsi"/>
          <w:i/>
          <w:sz w:val="24"/>
        </w:rPr>
        <w:t>drop off days</w:t>
      </w:r>
      <w:r w:rsidR="00DB4807">
        <w:rPr>
          <w:rFonts w:asciiTheme="minorHAnsi" w:hAnsiTheme="minorHAnsi"/>
          <w:sz w:val="24"/>
        </w:rPr>
        <w:t xml:space="preserve">: </w:t>
      </w:r>
      <w:r>
        <w:rPr>
          <w:rFonts w:asciiTheme="minorHAnsi" w:hAnsiTheme="minorHAnsi" w:cstheme="minorHAnsi"/>
          <w:sz w:val="24"/>
          <w:szCs w:val="24"/>
        </w:rPr>
        <w:t xml:space="preserve">Council provides </w:t>
      </w:r>
      <w:r w:rsidR="00DC2098">
        <w:rPr>
          <w:rFonts w:asciiTheme="minorHAnsi" w:hAnsiTheme="minorHAnsi" w:cstheme="minorHAnsi"/>
          <w:sz w:val="24"/>
          <w:szCs w:val="24"/>
        </w:rPr>
        <w:t xml:space="preserve">a </w:t>
      </w:r>
      <w:r>
        <w:rPr>
          <w:rFonts w:asciiTheme="minorHAnsi" w:hAnsiTheme="minorHAnsi" w:cstheme="minorHAnsi"/>
          <w:sz w:val="24"/>
          <w:szCs w:val="24"/>
        </w:rPr>
        <w:t xml:space="preserve">free hard rubbish </w:t>
      </w:r>
      <w:r w:rsidR="00DC2098">
        <w:rPr>
          <w:rFonts w:asciiTheme="minorHAnsi" w:hAnsiTheme="minorHAnsi" w:cstheme="minorHAnsi"/>
          <w:sz w:val="24"/>
          <w:szCs w:val="24"/>
        </w:rPr>
        <w:t xml:space="preserve">collection </w:t>
      </w:r>
      <w:r>
        <w:rPr>
          <w:rFonts w:asciiTheme="minorHAnsi" w:hAnsiTheme="minorHAnsi" w:cstheme="minorHAnsi"/>
          <w:sz w:val="24"/>
          <w:szCs w:val="24"/>
        </w:rPr>
        <w:t>to residents once a year. In addition a free garden green drop off day is available twice a year.</w:t>
      </w:r>
    </w:p>
    <w:p w14:paraId="67818D56" w14:textId="3C7DC278" w:rsidR="00DC2098" w:rsidRPr="006F2463" w:rsidRDefault="00BC15B4" w:rsidP="003E154D">
      <w:pPr>
        <w:pStyle w:val="ListParagraph"/>
        <w:numPr>
          <w:ilvl w:val="0"/>
          <w:numId w:val="40"/>
        </w:numPr>
        <w:spacing w:after="0" w:line="360" w:lineRule="auto"/>
        <w:ind w:left="567" w:hanging="567"/>
        <w:jc w:val="both"/>
        <w:rPr>
          <w:rFonts w:asciiTheme="minorHAnsi" w:hAnsiTheme="minorHAnsi"/>
        </w:rPr>
      </w:pPr>
      <w:r w:rsidRPr="006F2463">
        <w:rPr>
          <w:rFonts w:asciiTheme="minorHAnsi" w:hAnsiTheme="minorHAnsi"/>
          <w:i/>
          <w:sz w:val="24"/>
        </w:rPr>
        <w:t>Reuse Shop</w:t>
      </w:r>
      <w:r w:rsidR="00DB4807">
        <w:rPr>
          <w:rFonts w:asciiTheme="minorHAnsi" w:hAnsiTheme="minorHAnsi" w:cstheme="minorHAnsi"/>
          <w:sz w:val="24"/>
          <w:szCs w:val="24"/>
        </w:rPr>
        <w:t xml:space="preserve">: </w:t>
      </w:r>
      <w:r>
        <w:rPr>
          <w:rFonts w:asciiTheme="minorHAnsi" w:hAnsiTheme="minorHAnsi" w:cstheme="minorHAnsi"/>
          <w:sz w:val="24"/>
          <w:szCs w:val="24"/>
        </w:rPr>
        <w:t>Located at the Resource and Recovery Centre the Reuse Shop provides a convenient location to encourage residents to recycle household goods, bicycles, gardening equipment, crockery and toys that are still</w:t>
      </w:r>
      <w:r w:rsidR="00A52E6B">
        <w:rPr>
          <w:rFonts w:asciiTheme="minorHAnsi" w:hAnsiTheme="minorHAnsi" w:cstheme="minorHAnsi"/>
          <w:sz w:val="24"/>
          <w:szCs w:val="24"/>
        </w:rPr>
        <w:t xml:space="preserve"> </w:t>
      </w:r>
      <w:r>
        <w:rPr>
          <w:rFonts w:asciiTheme="minorHAnsi" w:hAnsiTheme="minorHAnsi" w:cstheme="minorHAnsi"/>
          <w:sz w:val="24"/>
          <w:szCs w:val="24"/>
        </w:rPr>
        <w:t>in good condition.  It is run by the Green Wedge Christian Community</w:t>
      </w:r>
      <w:r w:rsidR="00172EC2">
        <w:rPr>
          <w:rFonts w:asciiTheme="minorHAnsi" w:hAnsiTheme="minorHAnsi" w:cstheme="minorHAnsi"/>
          <w:sz w:val="24"/>
          <w:szCs w:val="24"/>
        </w:rPr>
        <w:t xml:space="preserve"> Church</w:t>
      </w:r>
      <w:r w:rsidR="00EE525B">
        <w:rPr>
          <w:rFonts w:asciiTheme="minorHAnsi" w:hAnsiTheme="minorHAnsi" w:cstheme="minorHAnsi"/>
          <w:sz w:val="24"/>
          <w:szCs w:val="24"/>
        </w:rPr>
        <w:t>.</w:t>
      </w:r>
    </w:p>
    <w:p w14:paraId="6090345A" w14:textId="09F0E429" w:rsidR="00DC2098" w:rsidRPr="007843BB" w:rsidRDefault="002D454A" w:rsidP="003E154D">
      <w:pPr>
        <w:pStyle w:val="ListParagraph"/>
        <w:numPr>
          <w:ilvl w:val="0"/>
          <w:numId w:val="40"/>
        </w:numPr>
        <w:spacing w:after="0" w:line="360" w:lineRule="auto"/>
        <w:ind w:left="567" w:hanging="567"/>
        <w:jc w:val="both"/>
        <w:rPr>
          <w:rFonts w:asciiTheme="minorHAnsi" w:hAnsiTheme="minorHAnsi"/>
        </w:rPr>
      </w:pPr>
      <w:bookmarkStart w:id="282" w:name="_Toc414023808"/>
      <w:bookmarkStart w:id="283" w:name="_Toc414261481"/>
      <w:r w:rsidRPr="007843BB">
        <w:rPr>
          <w:rFonts w:asciiTheme="minorHAnsi" w:hAnsiTheme="minorHAnsi"/>
          <w:i/>
          <w:sz w:val="24"/>
        </w:rPr>
        <w:t>Public Place Recycling - Clean Up Our Game</w:t>
      </w:r>
      <w:bookmarkEnd w:id="282"/>
      <w:bookmarkEnd w:id="283"/>
      <w:r w:rsidR="00DB4807">
        <w:rPr>
          <w:rFonts w:asciiTheme="minorHAnsi" w:hAnsiTheme="minorHAnsi"/>
          <w:b/>
          <w:sz w:val="24"/>
        </w:rPr>
        <w:t xml:space="preserve">: </w:t>
      </w:r>
      <w:r w:rsidRPr="006F2463">
        <w:rPr>
          <w:rFonts w:asciiTheme="minorHAnsi" w:hAnsiTheme="minorHAnsi"/>
          <w:sz w:val="24"/>
        </w:rPr>
        <w:t>Most of the waste generated at a footy game is recyclable.  This presented an opportunity for Whittlesea, Darebin and Nillumbik Councils to partner with the</w:t>
      </w:r>
      <w:r w:rsidRPr="007843BB">
        <w:rPr>
          <w:rFonts w:asciiTheme="minorHAnsi" w:hAnsiTheme="minorHAnsi"/>
          <w:sz w:val="24"/>
        </w:rPr>
        <w:t xml:space="preserve"> Northern Football League to develop the “Clean Up Our Game – Recycle” public place recycling project. </w:t>
      </w:r>
      <w:r w:rsidR="0070455A" w:rsidRPr="007843BB">
        <w:rPr>
          <w:rFonts w:asciiTheme="minorHAnsi" w:hAnsiTheme="minorHAnsi"/>
          <w:sz w:val="24"/>
        </w:rPr>
        <w:t xml:space="preserve"> </w:t>
      </w:r>
      <w:r w:rsidRPr="007843BB">
        <w:rPr>
          <w:rFonts w:asciiTheme="minorHAnsi" w:hAnsiTheme="minorHAnsi"/>
          <w:sz w:val="24"/>
        </w:rPr>
        <w:t>Funded by a government grant through Sustainability Victoria, the project provides an opportunity for spectators attending local football matches to recycle and contribute to a positive change by raising awareness about recycling and reducing litter.</w:t>
      </w:r>
    </w:p>
    <w:p w14:paraId="5DF2601C" w14:textId="26725C8A" w:rsidR="002D454A" w:rsidRPr="007843BB" w:rsidRDefault="00DB4807" w:rsidP="00DB4807">
      <w:pPr>
        <w:pStyle w:val="ListParagraph"/>
        <w:spacing w:after="0" w:line="360" w:lineRule="auto"/>
        <w:ind w:left="567"/>
        <w:jc w:val="both"/>
        <w:rPr>
          <w:rFonts w:asciiTheme="minorHAnsi" w:hAnsiTheme="minorHAnsi"/>
        </w:rPr>
      </w:pPr>
      <w:r>
        <w:rPr>
          <w:rFonts w:asciiTheme="minorHAnsi" w:hAnsiTheme="minorHAnsi"/>
          <w:sz w:val="24"/>
        </w:rPr>
        <w:t>Supporters</w:t>
      </w:r>
      <w:r w:rsidR="002D454A" w:rsidRPr="007843BB">
        <w:rPr>
          <w:rFonts w:asciiTheme="minorHAnsi" w:hAnsiTheme="minorHAnsi"/>
          <w:sz w:val="24"/>
        </w:rPr>
        <w:t xml:space="preserve"> can now use the yellow lidded recycling bins at the football grounds to recycle their glass and plastic drink bottles, cans, cardboard food containers, cardboard coffee cups, newspapers and magazines.</w:t>
      </w:r>
    </w:p>
    <w:p w14:paraId="23125133" w14:textId="1D649A72" w:rsidR="000C0DEA" w:rsidRPr="00DB4807"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284" w:name="_Toc414023809"/>
      <w:bookmarkStart w:id="285" w:name="_Toc414261482"/>
      <w:bookmarkStart w:id="286" w:name="_Toc414373383"/>
      <w:bookmarkStart w:id="287" w:name="_Toc414461213"/>
      <w:bookmarkStart w:id="288" w:name="_Toc417377147"/>
      <w:r w:rsidRPr="00DB4807">
        <w:rPr>
          <w:rFonts w:eastAsia="Times New Roman"/>
          <w:sz w:val="32"/>
          <w:szCs w:val="32"/>
          <w:lang w:val="en-US" w:eastAsia="x-none"/>
        </w:rPr>
        <w:t xml:space="preserve">Responding to </w:t>
      </w:r>
      <w:r w:rsidR="00866CF4" w:rsidRPr="00DB4807">
        <w:rPr>
          <w:rFonts w:eastAsia="Times New Roman"/>
          <w:sz w:val="32"/>
          <w:szCs w:val="32"/>
          <w:lang w:val="en-US" w:eastAsia="x-none"/>
        </w:rPr>
        <w:t>W</w:t>
      </w:r>
      <w:r w:rsidRPr="00DB4807">
        <w:rPr>
          <w:rFonts w:eastAsia="Times New Roman"/>
          <w:sz w:val="32"/>
          <w:szCs w:val="32"/>
          <w:lang w:val="en-US" w:eastAsia="x-none"/>
        </w:rPr>
        <w:t xml:space="preserve">aste </w:t>
      </w:r>
      <w:r w:rsidR="00866CF4" w:rsidRPr="00DB4807">
        <w:rPr>
          <w:rFonts w:eastAsia="Times New Roman"/>
          <w:sz w:val="32"/>
          <w:szCs w:val="32"/>
          <w:lang w:val="en-US" w:eastAsia="x-none"/>
        </w:rPr>
        <w:t>I</w:t>
      </w:r>
      <w:r w:rsidRPr="00DB4807">
        <w:rPr>
          <w:rFonts w:eastAsia="Times New Roman"/>
          <w:sz w:val="32"/>
          <w:szCs w:val="32"/>
          <w:lang w:val="en-US" w:eastAsia="x-none"/>
        </w:rPr>
        <w:t>ssues</w:t>
      </w:r>
      <w:bookmarkEnd w:id="281"/>
      <w:bookmarkEnd w:id="284"/>
      <w:bookmarkEnd w:id="285"/>
      <w:bookmarkEnd w:id="286"/>
      <w:bookmarkEnd w:id="287"/>
      <w:bookmarkEnd w:id="288"/>
      <w:r w:rsidR="0005180A" w:rsidRPr="00DB4807">
        <w:rPr>
          <w:rFonts w:eastAsia="Times New Roman"/>
          <w:sz w:val="32"/>
          <w:szCs w:val="32"/>
          <w:lang w:val="en-US" w:eastAsia="x-none"/>
        </w:rPr>
        <w:t xml:space="preserve"> </w:t>
      </w:r>
    </w:p>
    <w:p w14:paraId="3ECF6249" w14:textId="77777777" w:rsidR="00FB7346" w:rsidRPr="00331A8A" w:rsidRDefault="00FB7346" w:rsidP="00FB7346">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Key future actions include:</w:t>
      </w:r>
    </w:p>
    <w:p w14:paraId="4D7BF6A9" w14:textId="7FF5AC17" w:rsidR="000C0DEA" w:rsidRPr="007843BB" w:rsidRDefault="00FB7346" w:rsidP="003E154D">
      <w:pPr>
        <w:pStyle w:val="ListParagraph"/>
        <w:numPr>
          <w:ilvl w:val="1"/>
          <w:numId w:val="42"/>
        </w:numPr>
        <w:tabs>
          <w:tab w:val="left" w:pos="567"/>
        </w:tabs>
        <w:spacing w:before="120" w:after="120" w:line="360" w:lineRule="auto"/>
        <w:ind w:left="567" w:hanging="567"/>
        <w:contextualSpacing w:val="0"/>
        <w:jc w:val="both"/>
        <w:rPr>
          <w:rFonts w:asciiTheme="minorHAnsi" w:hAnsiTheme="minorHAnsi"/>
          <w:sz w:val="24"/>
        </w:rPr>
      </w:pPr>
      <w:r w:rsidRPr="007843BB">
        <w:rPr>
          <w:rFonts w:asciiTheme="minorHAnsi" w:hAnsiTheme="minorHAnsi"/>
          <w:sz w:val="24"/>
        </w:rPr>
        <w:t>Continu</w:t>
      </w:r>
      <w:r>
        <w:rPr>
          <w:rFonts w:asciiTheme="minorHAnsi" w:hAnsiTheme="minorHAnsi"/>
          <w:sz w:val="24"/>
        </w:rPr>
        <w:t>ing</w:t>
      </w:r>
      <w:r w:rsidRPr="007843BB">
        <w:rPr>
          <w:rFonts w:asciiTheme="minorHAnsi" w:hAnsiTheme="minorHAnsi"/>
          <w:sz w:val="24"/>
        </w:rPr>
        <w:t xml:space="preserve"> </w:t>
      </w:r>
      <w:r w:rsidR="000C0DEA" w:rsidRPr="007843BB">
        <w:rPr>
          <w:rFonts w:asciiTheme="minorHAnsi" w:hAnsiTheme="minorHAnsi"/>
          <w:sz w:val="24"/>
        </w:rPr>
        <w:t>to work with the community to reduce contamination in the green and recycling waste streams and to divert recyclables from the garbage stream.</w:t>
      </w:r>
    </w:p>
    <w:p w14:paraId="27B285D7" w14:textId="0ED7DBAE" w:rsidR="000C0DEA" w:rsidRPr="007843BB" w:rsidRDefault="00FB7346" w:rsidP="003E154D">
      <w:pPr>
        <w:pStyle w:val="ListParagraph"/>
        <w:numPr>
          <w:ilvl w:val="1"/>
          <w:numId w:val="42"/>
        </w:numPr>
        <w:tabs>
          <w:tab w:val="left" w:pos="567"/>
        </w:tabs>
        <w:spacing w:before="120" w:after="120" w:line="360" w:lineRule="auto"/>
        <w:ind w:left="567" w:hanging="567"/>
        <w:contextualSpacing w:val="0"/>
        <w:jc w:val="both"/>
        <w:rPr>
          <w:rFonts w:asciiTheme="minorHAnsi" w:hAnsiTheme="minorHAnsi"/>
          <w:sz w:val="24"/>
        </w:rPr>
      </w:pPr>
      <w:r w:rsidRPr="007843BB">
        <w:rPr>
          <w:rFonts w:asciiTheme="minorHAnsi" w:hAnsiTheme="minorHAnsi"/>
          <w:sz w:val="24"/>
        </w:rPr>
        <w:t>Continu</w:t>
      </w:r>
      <w:r>
        <w:rPr>
          <w:rFonts w:asciiTheme="minorHAnsi" w:hAnsiTheme="minorHAnsi"/>
          <w:sz w:val="24"/>
        </w:rPr>
        <w:t>ing</w:t>
      </w:r>
      <w:r w:rsidRPr="007843BB">
        <w:rPr>
          <w:rFonts w:asciiTheme="minorHAnsi" w:hAnsiTheme="minorHAnsi"/>
          <w:sz w:val="24"/>
        </w:rPr>
        <w:t xml:space="preserve"> </w:t>
      </w:r>
      <w:r w:rsidR="000C0DEA" w:rsidRPr="007843BB">
        <w:rPr>
          <w:rFonts w:asciiTheme="minorHAnsi" w:hAnsiTheme="minorHAnsi"/>
          <w:sz w:val="24"/>
        </w:rPr>
        <w:t xml:space="preserve">annual auditing to ensure that Council has consistent and comparable data to support decision making about future service provision. </w:t>
      </w:r>
    </w:p>
    <w:p w14:paraId="06C557C9" w14:textId="7D341ADF" w:rsidR="000C0DEA" w:rsidRPr="007843BB" w:rsidRDefault="000C0DEA" w:rsidP="003E154D">
      <w:pPr>
        <w:pStyle w:val="ListParagraph"/>
        <w:numPr>
          <w:ilvl w:val="1"/>
          <w:numId w:val="42"/>
        </w:numPr>
        <w:tabs>
          <w:tab w:val="left" w:pos="567"/>
        </w:tabs>
        <w:spacing w:before="120" w:after="120" w:line="360" w:lineRule="auto"/>
        <w:ind w:left="567" w:hanging="567"/>
        <w:contextualSpacing w:val="0"/>
        <w:jc w:val="both"/>
        <w:rPr>
          <w:rFonts w:asciiTheme="minorHAnsi" w:hAnsiTheme="minorHAnsi"/>
          <w:sz w:val="24"/>
        </w:rPr>
      </w:pPr>
      <w:r w:rsidRPr="007843BB">
        <w:rPr>
          <w:rFonts w:asciiTheme="minorHAnsi" w:hAnsiTheme="minorHAnsi"/>
          <w:sz w:val="24"/>
        </w:rPr>
        <w:t>Review</w:t>
      </w:r>
      <w:r w:rsidR="00FB7346">
        <w:rPr>
          <w:rFonts w:asciiTheme="minorHAnsi" w:hAnsiTheme="minorHAnsi"/>
          <w:sz w:val="24"/>
        </w:rPr>
        <w:t>ing</w:t>
      </w:r>
      <w:r w:rsidRPr="007843BB">
        <w:rPr>
          <w:rFonts w:asciiTheme="minorHAnsi" w:hAnsiTheme="minorHAnsi"/>
          <w:sz w:val="24"/>
        </w:rPr>
        <w:t xml:space="preserve"> current kerbside service level standards in 2015-16 to ensure that Council’s waste management messaging to the community is consistent and accessible and that service levels are meeting customer needs. </w:t>
      </w:r>
    </w:p>
    <w:p w14:paraId="2BE874B4" w14:textId="4E977CAA" w:rsidR="000C0DEA" w:rsidRPr="007843BB" w:rsidRDefault="000C0DEA" w:rsidP="003E154D">
      <w:pPr>
        <w:pStyle w:val="ListParagraph"/>
        <w:numPr>
          <w:ilvl w:val="1"/>
          <w:numId w:val="42"/>
        </w:numPr>
        <w:tabs>
          <w:tab w:val="left" w:pos="567"/>
        </w:tabs>
        <w:spacing w:line="360" w:lineRule="auto"/>
        <w:ind w:left="567" w:hanging="567"/>
        <w:rPr>
          <w:rFonts w:asciiTheme="minorHAnsi" w:hAnsiTheme="minorHAnsi"/>
          <w:sz w:val="24"/>
          <w:lang w:eastAsia="en-AU"/>
        </w:rPr>
      </w:pPr>
      <w:r w:rsidRPr="007843BB">
        <w:rPr>
          <w:rFonts w:asciiTheme="minorHAnsi" w:hAnsiTheme="minorHAnsi"/>
          <w:sz w:val="24"/>
        </w:rPr>
        <w:t>Review</w:t>
      </w:r>
      <w:r w:rsidR="00FB7346">
        <w:rPr>
          <w:rFonts w:asciiTheme="minorHAnsi" w:hAnsiTheme="minorHAnsi"/>
          <w:sz w:val="24"/>
        </w:rPr>
        <w:t>ing</w:t>
      </w:r>
      <w:r w:rsidRPr="007843BB">
        <w:rPr>
          <w:rFonts w:asciiTheme="minorHAnsi" w:hAnsiTheme="minorHAnsi"/>
          <w:sz w:val="24"/>
        </w:rPr>
        <w:t xml:space="preserve"> the kerbside service delivery model.</w:t>
      </w:r>
    </w:p>
    <w:p w14:paraId="077F4DE5" w14:textId="77777777" w:rsidR="001128A2" w:rsidRDefault="001128A2" w:rsidP="001128A2">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39DBFF8B" w14:textId="22C6B230" w:rsidR="001128A2" w:rsidRPr="007843BB" w:rsidRDefault="001128A2" w:rsidP="003E154D">
      <w:pPr>
        <w:pStyle w:val="Heading1"/>
        <w:numPr>
          <w:ilvl w:val="0"/>
          <w:numId w:val="1"/>
        </w:numPr>
        <w:shd w:val="clear" w:color="auto" w:fill="CCC0D9" w:themeFill="accent4" w:themeFillTint="66"/>
        <w:spacing w:before="120" w:after="120" w:line="360" w:lineRule="auto"/>
        <w:ind w:left="567" w:hanging="567"/>
        <w:rPr>
          <w:sz w:val="52"/>
        </w:rPr>
      </w:pPr>
      <w:bookmarkStart w:id="289" w:name="_Toc413158978"/>
      <w:bookmarkStart w:id="290" w:name="_Toc414023810"/>
      <w:bookmarkStart w:id="291" w:name="_Toc414261484"/>
      <w:bookmarkStart w:id="292" w:name="_Toc414373385"/>
      <w:bookmarkStart w:id="293" w:name="_Toc414461214"/>
      <w:bookmarkStart w:id="294" w:name="_Toc417377148"/>
      <w:r w:rsidRPr="007843BB">
        <w:rPr>
          <w:sz w:val="52"/>
        </w:rPr>
        <w:t>Community</w:t>
      </w:r>
      <w:bookmarkEnd w:id="289"/>
      <w:bookmarkEnd w:id="290"/>
      <w:bookmarkEnd w:id="291"/>
      <w:r w:rsidR="003970C3" w:rsidRPr="007843BB">
        <w:rPr>
          <w:sz w:val="52"/>
          <w:szCs w:val="52"/>
        </w:rPr>
        <w:t xml:space="preserve"> Engagement</w:t>
      </w:r>
      <w:bookmarkEnd w:id="292"/>
      <w:bookmarkEnd w:id="293"/>
      <w:bookmarkEnd w:id="294"/>
    </w:p>
    <w:p w14:paraId="47E7378F" w14:textId="0F3D0429" w:rsidR="001128A2" w:rsidRDefault="001128A2" w:rsidP="007843BB">
      <w:pPr>
        <w:pStyle w:val="Default"/>
        <w:spacing w:before="120" w:after="120" w:line="360" w:lineRule="auto"/>
        <w:jc w:val="both"/>
      </w:pPr>
      <w:r w:rsidRPr="007405BB">
        <w:t xml:space="preserve">Community engagement and participation is a key ingredient to successfully addressing local environmental issues. </w:t>
      </w:r>
      <w:r w:rsidR="00200D35">
        <w:t xml:space="preserve"> </w:t>
      </w:r>
      <w:r w:rsidRPr="007405BB">
        <w:t>Community participation gives a human face to environmental issues, empowers people to become active agents of sustainable and equitable development</w:t>
      </w:r>
      <w:r w:rsidR="00200D35">
        <w:t>,</w:t>
      </w:r>
      <w:r w:rsidRPr="007405BB">
        <w:t xml:space="preserve"> and promotes an understanding that communities are pivotal to changing attitudes towards environmental issues.</w:t>
      </w:r>
    </w:p>
    <w:p w14:paraId="0C71AB6D" w14:textId="600AB332" w:rsidR="0077093B" w:rsidRDefault="0077093B" w:rsidP="0077093B">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Community Engagement section covers:</w:t>
      </w:r>
    </w:p>
    <w:p w14:paraId="7FCA199C" w14:textId="6C07E17B" w:rsidR="0077093B" w:rsidRDefault="0077093B" w:rsidP="003E154D">
      <w:pPr>
        <w:pStyle w:val="ListParagraph"/>
        <w:numPr>
          <w:ilvl w:val="0"/>
          <w:numId w:val="26"/>
        </w:num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Community engagement</w:t>
      </w:r>
      <w:r w:rsidR="00EE525B">
        <w:rPr>
          <w:rFonts w:asciiTheme="minorHAnsi" w:hAnsiTheme="minorHAnsi" w:cstheme="minorHAnsi"/>
          <w:sz w:val="24"/>
          <w:szCs w:val="24"/>
        </w:rPr>
        <w:t>.</w:t>
      </w:r>
    </w:p>
    <w:p w14:paraId="0D3B35F9" w14:textId="5B22A531" w:rsidR="0077093B" w:rsidRDefault="0077093B" w:rsidP="003E154D">
      <w:pPr>
        <w:pStyle w:val="ListParagraph"/>
        <w:numPr>
          <w:ilvl w:val="0"/>
          <w:numId w:val="26"/>
        </w:num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Community participation</w:t>
      </w:r>
      <w:r w:rsidR="00EE525B">
        <w:rPr>
          <w:rFonts w:asciiTheme="minorHAnsi" w:hAnsiTheme="minorHAnsi" w:cstheme="minorHAnsi"/>
          <w:sz w:val="24"/>
          <w:szCs w:val="24"/>
        </w:rPr>
        <w:t>.</w:t>
      </w:r>
    </w:p>
    <w:p w14:paraId="0C4B4E68" w14:textId="77777777" w:rsidR="001128A2" w:rsidRDefault="001128A2" w:rsidP="001128A2">
      <w:pPr>
        <w:pStyle w:val="Default"/>
        <w:spacing w:before="120" w:after="120" w:line="360" w:lineRule="auto"/>
      </w:pPr>
      <w:r>
        <w:rPr>
          <w:noProof/>
          <w:color w:val="515255"/>
          <w:sz w:val="18"/>
          <w:szCs w:val="18"/>
          <w:lang w:eastAsia="en-AU"/>
        </w:rPr>
        <w:drawing>
          <wp:inline distT="0" distB="0" distL="0" distR="0" wp14:anchorId="3E16B12E" wp14:editId="079813CC">
            <wp:extent cx="5238750" cy="1905000"/>
            <wp:effectExtent l="0" t="0" r="0" b="0"/>
            <wp:docPr id="25" name="Picture 25" descr="People preparing foo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illumbik.vic.gov.au/files/1f7191f0-8a9a-42ff-b9a2-a27b00b94a79/Community2.jpg?w=5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1905000"/>
                    </a:xfrm>
                    <a:prstGeom prst="rect">
                      <a:avLst/>
                    </a:prstGeom>
                    <a:noFill/>
                    <a:ln>
                      <a:noFill/>
                    </a:ln>
                  </pic:spPr>
                </pic:pic>
              </a:graphicData>
            </a:graphic>
          </wp:inline>
        </w:drawing>
      </w:r>
    </w:p>
    <w:p w14:paraId="400B9D02" w14:textId="77777777" w:rsidR="001128A2" w:rsidRPr="00DB4807"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295" w:name="_Toc413158979"/>
      <w:bookmarkStart w:id="296" w:name="_Toc414023811"/>
      <w:bookmarkStart w:id="297" w:name="_Toc414261485"/>
      <w:bookmarkStart w:id="298" w:name="_Toc414373386"/>
      <w:bookmarkStart w:id="299" w:name="_Toc414461215"/>
      <w:bookmarkStart w:id="300" w:name="_Toc417377149"/>
      <w:r w:rsidRPr="00DB4807">
        <w:rPr>
          <w:rFonts w:eastAsia="Times New Roman"/>
          <w:sz w:val="32"/>
          <w:szCs w:val="32"/>
          <w:lang w:val="en-US" w:eastAsia="x-none"/>
        </w:rPr>
        <w:t>Pressures on our Community</w:t>
      </w:r>
      <w:bookmarkEnd w:id="295"/>
      <w:bookmarkEnd w:id="296"/>
      <w:bookmarkEnd w:id="297"/>
      <w:bookmarkEnd w:id="298"/>
      <w:bookmarkEnd w:id="299"/>
      <w:bookmarkEnd w:id="300"/>
    </w:p>
    <w:p w14:paraId="18933C88" w14:textId="77777777" w:rsidR="001128A2" w:rsidRDefault="001128A2" w:rsidP="002473B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Key localised pressures include:</w:t>
      </w:r>
    </w:p>
    <w:p w14:paraId="6385E8F9" w14:textId="7B02FC6B" w:rsidR="001128A2" w:rsidRDefault="00DB4807" w:rsidP="003E154D">
      <w:pPr>
        <w:pStyle w:val="ListParagraph"/>
        <w:numPr>
          <w:ilvl w:val="0"/>
          <w:numId w:val="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L</w:t>
      </w:r>
      <w:r w:rsidR="001128A2" w:rsidRPr="00767BAE">
        <w:rPr>
          <w:rFonts w:asciiTheme="minorHAnsi" w:hAnsiTheme="minorHAnsi" w:cstheme="minorHAnsi"/>
          <w:sz w:val="24"/>
          <w:szCs w:val="24"/>
        </w:rPr>
        <w:t>ack of community awa</w:t>
      </w:r>
      <w:r w:rsidR="001128A2">
        <w:rPr>
          <w:rFonts w:asciiTheme="minorHAnsi" w:hAnsiTheme="minorHAnsi" w:cstheme="minorHAnsi"/>
          <w:sz w:val="24"/>
          <w:szCs w:val="24"/>
        </w:rPr>
        <w:t>reness and engagement about local environmental issues such as waterway health, rare and endangered species, invasive weeds, feral animals and habitat fragmentation</w:t>
      </w:r>
      <w:r>
        <w:rPr>
          <w:rFonts w:asciiTheme="minorHAnsi" w:hAnsiTheme="minorHAnsi" w:cstheme="minorHAnsi"/>
          <w:sz w:val="24"/>
          <w:szCs w:val="24"/>
        </w:rPr>
        <w:t>.</w:t>
      </w:r>
    </w:p>
    <w:p w14:paraId="094BA484" w14:textId="2EEF5E6E" w:rsidR="001128A2" w:rsidRDefault="00DB4807" w:rsidP="003E154D">
      <w:pPr>
        <w:pStyle w:val="ListParagraph"/>
        <w:numPr>
          <w:ilvl w:val="0"/>
          <w:numId w:val="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B</w:t>
      </w:r>
      <w:r w:rsidR="001128A2">
        <w:rPr>
          <w:rFonts w:asciiTheme="minorHAnsi" w:hAnsiTheme="minorHAnsi" w:cstheme="minorHAnsi"/>
          <w:sz w:val="24"/>
          <w:szCs w:val="24"/>
        </w:rPr>
        <w:t>arriers to volunteer participation, such as:</w:t>
      </w:r>
    </w:p>
    <w:p w14:paraId="35F305EA" w14:textId="36B65189" w:rsidR="001128A2" w:rsidRDefault="00EE525B" w:rsidP="003E154D">
      <w:pPr>
        <w:pStyle w:val="ListParagraph"/>
        <w:numPr>
          <w:ilvl w:val="1"/>
          <w:numId w:val="6"/>
        </w:numPr>
        <w:spacing w:before="120" w:after="120" w:line="360" w:lineRule="auto"/>
        <w:ind w:left="1134" w:hanging="567"/>
        <w:jc w:val="both"/>
        <w:rPr>
          <w:rFonts w:asciiTheme="minorHAnsi" w:hAnsiTheme="minorHAnsi" w:cstheme="minorHAnsi"/>
          <w:sz w:val="24"/>
          <w:szCs w:val="24"/>
        </w:rPr>
      </w:pPr>
      <w:r>
        <w:rPr>
          <w:rFonts w:asciiTheme="minorHAnsi" w:hAnsiTheme="minorHAnsi" w:cstheme="minorHAnsi"/>
          <w:sz w:val="24"/>
          <w:szCs w:val="24"/>
        </w:rPr>
        <w:t>t</w:t>
      </w:r>
      <w:r w:rsidR="001128A2">
        <w:rPr>
          <w:rFonts w:asciiTheme="minorHAnsi" w:hAnsiTheme="minorHAnsi" w:cstheme="minorHAnsi"/>
          <w:sz w:val="24"/>
          <w:szCs w:val="24"/>
        </w:rPr>
        <w:t>ime constraints</w:t>
      </w:r>
    </w:p>
    <w:p w14:paraId="4736B10F" w14:textId="5913484B" w:rsidR="001128A2" w:rsidRPr="00E71B44" w:rsidRDefault="00EE525B" w:rsidP="003E154D">
      <w:pPr>
        <w:pStyle w:val="ListParagraph"/>
        <w:numPr>
          <w:ilvl w:val="1"/>
          <w:numId w:val="6"/>
        </w:numPr>
        <w:spacing w:before="120" w:after="120" w:line="360" w:lineRule="auto"/>
        <w:ind w:left="1134" w:hanging="567"/>
        <w:jc w:val="both"/>
        <w:rPr>
          <w:rFonts w:asciiTheme="minorHAnsi" w:hAnsiTheme="minorHAnsi" w:cstheme="minorHAnsi"/>
          <w:sz w:val="24"/>
          <w:szCs w:val="24"/>
        </w:rPr>
      </w:pPr>
      <w:r>
        <w:rPr>
          <w:rFonts w:asciiTheme="minorHAnsi" w:hAnsiTheme="minorHAnsi" w:cstheme="minorHAnsi"/>
          <w:sz w:val="24"/>
          <w:szCs w:val="24"/>
        </w:rPr>
        <w:t>l</w:t>
      </w:r>
      <w:r w:rsidR="001128A2" w:rsidRPr="00E71B44">
        <w:rPr>
          <w:rFonts w:asciiTheme="minorHAnsi" w:hAnsiTheme="minorHAnsi" w:cstheme="minorHAnsi"/>
          <w:sz w:val="24"/>
          <w:szCs w:val="24"/>
        </w:rPr>
        <w:t>ack of resources to support volunteers</w:t>
      </w:r>
    </w:p>
    <w:p w14:paraId="18335821" w14:textId="7A8641D9" w:rsidR="001128A2" w:rsidRPr="00E71B44" w:rsidRDefault="00EE525B" w:rsidP="003E154D">
      <w:pPr>
        <w:pStyle w:val="ListParagraph"/>
        <w:numPr>
          <w:ilvl w:val="1"/>
          <w:numId w:val="6"/>
        </w:numPr>
        <w:spacing w:before="120" w:after="120" w:line="360" w:lineRule="auto"/>
        <w:ind w:left="1134" w:hanging="567"/>
        <w:jc w:val="both"/>
        <w:rPr>
          <w:rFonts w:asciiTheme="minorHAnsi" w:hAnsiTheme="minorHAnsi" w:cstheme="minorHAnsi"/>
          <w:sz w:val="24"/>
          <w:szCs w:val="24"/>
        </w:rPr>
      </w:pPr>
      <w:r>
        <w:rPr>
          <w:rFonts w:asciiTheme="minorHAnsi" w:hAnsiTheme="minorHAnsi" w:cstheme="minorHAnsi"/>
          <w:sz w:val="24"/>
          <w:szCs w:val="24"/>
        </w:rPr>
        <w:t>t</w:t>
      </w:r>
      <w:r w:rsidR="001128A2" w:rsidRPr="00E71B44">
        <w:rPr>
          <w:rFonts w:asciiTheme="minorHAnsi" w:hAnsiTheme="minorHAnsi" w:cstheme="minorHAnsi"/>
          <w:sz w:val="24"/>
          <w:szCs w:val="24"/>
        </w:rPr>
        <w:t>raining requirements</w:t>
      </w:r>
    </w:p>
    <w:p w14:paraId="04C8AF00" w14:textId="311AEDD8" w:rsidR="001128A2" w:rsidRPr="00E71B44" w:rsidRDefault="00EE525B" w:rsidP="003E154D">
      <w:pPr>
        <w:pStyle w:val="ListParagraph"/>
        <w:numPr>
          <w:ilvl w:val="1"/>
          <w:numId w:val="6"/>
        </w:numPr>
        <w:spacing w:before="120" w:after="120" w:line="360" w:lineRule="auto"/>
        <w:ind w:left="1134" w:hanging="567"/>
        <w:jc w:val="both"/>
        <w:rPr>
          <w:rFonts w:asciiTheme="minorHAnsi" w:hAnsiTheme="minorHAnsi" w:cstheme="minorHAnsi"/>
          <w:sz w:val="24"/>
          <w:szCs w:val="24"/>
        </w:rPr>
      </w:pPr>
      <w:r>
        <w:rPr>
          <w:rFonts w:asciiTheme="minorHAnsi" w:hAnsiTheme="minorHAnsi" w:cstheme="minorHAnsi"/>
          <w:sz w:val="24"/>
          <w:szCs w:val="24"/>
        </w:rPr>
        <w:t>i</w:t>
      </w:r>
      <w:r w:rsidR="001128A2" w:rsidRPr="00E71B44">
        <w:rPr>
          <w:rFonts w:asciiTheme="minorHAnsi" w:hAnsiTheme="minorHAnsi" w:cstheme="minorHAnsi"/>
          <w:sz w:val="24"/>
          <w:szCs w:val="24"/>
        </w:rPr>
        <w:t>nsurance issues</w:t>
      </w:r>
    </w:p>
    <w:p w14:paraId="21EE51A4" w14:textId="73F8A999" w:rsidR="001128A2" w:rsidRPr="00E71B44" w:rsidRDefault="00EE525B" w:rsidP="003E154D">
      <w:pPr>
        <w:pStyle w:val="ListParagraph"/>
        <w:numPr>
          <w:ilvl w:val="1"/>
          <w:numId w:val="6"/>
        </w:numPr>
        <w:spacing w:before="120" w:after="120" w:line="360" w:lineRule="auto"/>
        <w:ind w:left="1134" w:hanging="567"/>
        <w:jc w:val="both"/>
        <w:rPr>
          <w:rFonts w:asciiTheme="minorHAnsi" w:hAnsiTheme="minorHAnsi" w:cstheme="minorHAnsi"/>
          <w:sz w:val="24"/>
          <w:szCs w:val="24"/>
        </w:rPr>
      </w:pPr>
      <w:r>
        <w:rPr>
          <w:rFonts w:asciiTheme="minorHAnsi" w:hAnsiTheme="minorHAnsi" w:cstheme="minorHAnsi"/>
          <w:sz w:val="24"/>
          <w:szCs w:val="24"/>
        </w:rPr>
        <w:t>l</w:t>
      </w:r>
      <w:r w:rsidR="001128A2" w:rsidRPr="00E71B44">
        <w:rPr>
          <w:rFonts w:asciiTheme="minorHAnsi" w:hAnsiTheme="minorHAnsi" w:cstheme="minorHAnsi"/>
          <w:sz w:val="24"/>
          <w:szCs w:val="24"/>
        </w:rPr>
        <w:t>ack of awareness about local environmental volunteer groups.</w:t>
      </w:r>
    </w:p>
    <w:p w14:paraId="4EBED4B9" w14:textId="77777777" w:rsidR="001128A2" w:rsidRPr="00DB4807"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301" w:name="_Toc413158980"/>
      <w:bookmarkStart w:id="302" w:name="_Toc414023812"/>
      <w:bookmarkStart w:id="303" w:name="_Toc414261486"/>
      <w:bookmarkStart w:id="304" w:name="_Toc414373387"/>
      <w:bookmarkStart w:id="305" w:name="_Toc414461216"/>
      <w:bookmarkStart w:id="306" w:name="_Toc417377150"/>
      <w:r w:rsidRPr="00DB4807">
        <w:rPr>
          <w:rFonts w:eastAsia="Times New Roman"/>
          <w:sz w:val="32"/>
          <w:szCs w:val="32"/>
          <w:lang w:val="en-US" w:eastAsia="x-none"/>
        </w:rPr>
        <w:t>Condition of our Community</w:t>
      </w:r>
      <w:bookmarkEnd w:id="301"/>
      <w:bookmarkEnd w:id="302"/>
      <w:bookmarkEnd w:id="303"/>
      <w:bookmarkEnd w:id="304"/>
      <w:bookmarkEnd w:id="305"/>
      <w:bookmarkEnd w:id="306"/>
    </w:p>
    <w:p w14:paraId="09F39660" w14:textId="6F592160" w:rsidR="001128A2" w:rsidRDefault="001128A2" w:rsidP="002473BE">
      <w:pPr>
        <w:pStyle w:val="Default"/>
        <w:spacing w:before="120" w:after="120" w:line="360" w:lineRule="auto"/>
        <w:jc w:val="both"/>
      </w:pPr>
      <w:r>
        <w:t xml:space="preserve">The Environmental Education Strategy 2012 provides a coordinated approach to the delivery of environmental education programs </w:t>
      </w:r>
      <w:r w:rsidR="009C3C1F">
        <w:t xml:space="preserve">by </w:t>
      </w:r>
      <w:r>
        <w:t xml:space="preserve">different sections of Council.  There is an emphasis, where appropriate, on lifelong learning and achieving behaviour change through environmental education rather than </w:t>
      </w:r>
      <w:r w:rsidR="009C3C1F">
        <w:t xml:space="preserve">just providing </w:t>
      </w:r>
      <w:r>
        <w:t>knowledge alone.  Direct Council program</w:t>
      </w:r>
      <w:r w:rsidR="00200D35">
        <w:t>s</w:t>
      </w:r>
      <w:r>
        <w:t xml:space="preserve"> include those provided for preschools and schools at Edendale and through courses at Living &amp; </w:t>
      </w:r>
      <w:r w:rsidR="00200D35">
        <w:t>L</w:t>
      </w:r>
      <w:r>
        <w:t>earning Nillumbik.  A broad range of environmental events and workshops are delivered across the Shire, often in cooperation with community organisations including Landcare, Friends and Local Food Connect Groups.</w:t>
      </w:r>
    </w:p>
    <w:p w14:paraId="24C9F6A0" w14:textId="10C53817" w:rsidR="006569B3" w:rsidRPr="008B7F39" w:rsidRDefault="006569B3" w:rsidP="00DB4807">
      <w:pPr>
        <w:pStyle w:val="Heading3"/>
        <w:spacing w:before="120" w:after="120" w:line="360" w:lineRule="auto"/>
        <w:rPr>
          <w:sz w:val="28"/>
        </w:rPr>
      </w:pPr>
      <w:bookmarkStart w:id="307" w:name="_Toc413317594"/>
      <w:bookmarkStart w:id="308" w:name="_Toc414461217"/>
      <w:bookmarkStart w:id="309" w:name="_Toc414609804"/>
      <w:bookmarkStart w:id="310" w:name="_Toc417310844"/>
      <w:bookmarkStart w:id="311" w:name="_Toc417377151"/>
      <w:r w:rsidRPr="008B7F39">
        <w:rPr>
          <w:sz w:val="28"/>
        </w:rPr>
        <w:t>Landcare in Nillumbik</w:t>
      </w:r>
      <w:bookmarkEnd w:id="307"/>
      <w:bookmarkEnd w:id="308"/>
      <w:bookmarkEnd w:id="309"/>
      <w:bookmarkEnd w:id="310"/>
      <w:bookmarkEnd w:id="311"/>
    </w:p>
    <w:p w14:paraId="03ECB7E0" w14:textId="77777777" w:rsidR="00B9434F" w:rsidRDefault="000463F1" w:rsidP="002473BE">
      <w:pPr>
        <w:spacing w:before="120" w:after="120" w:line="360" w:lineRule="auto"/>
        <w:jc w:val="both"/>
        <w:rPr>
          <w:rFonts w:asciiTheme="minorHAnsi" w:hAnsiTheme="minorHAnsi" w:cstheme="minorHAnsi"/>
          <w:sz w:val="24"/>
          <w:szCs w:val="24"/>
        </w:rPr>
      </w:pPr>
      <w:r w:rsidRPr="000463F1">
        <w:rPr>
          <w:rFonts w:asciiTheme="minorHAnsi" w:hAnsiTheme="minorHAnsi" w:cstheme="minorHAnsi"/>
          <w:sz w:val="24"/>
          <w:szCs w:val="24"/>
        </w:rPr>
        <w:t xml:space="preserve">Nillumbik’s Landcare Groups are community-based, autonomous groups involved in land restoration across Nillumbik Shire. </w:t>
      </w:r>
      <w:r w:rsidR="00200D35">
        <w:rPr>
          <w:rFonts w:asciiTheme="minorHAnsi" w:hAnsiTheme="minorHAnsi" w:cstheme="minorHAnsi"/>
          <w:sz w:val="24"/>
          <w:szCs w:val="24"/>
        </w:rPr>
        <w:t xml:space="preserve"> </w:t>
      </w:r>
      <w:r w:rsidRPr="000463F1">
        <w:rPr>
          <w:rFonts w:asciiTheme="minorHAnsi" w:hAnsiTheme="minorHAnsi" w:cstheme="minorHAnsi"/>
          <w:sz w:val="24"/>
          <w:szCs w:val="24"/>
        </w:rPr>
        <w:t xml:space="preserve">They bring landowners together to learn, identify, address and undertake works related to local land management issues. </w:t>
      </w:r>
      <w:r w:rsidR="00200D35">
        <w:rPr>
          <w:rFonts w:asciiTheme="minorHAnsi" w:hAnsiTheme="minorHAnsi" w:cstheme="minorHAnsi"/>
          <w:sz w:val="24"/>
          <w:szCs w:val="24"/>
        </w:rPr>
        <w:t xml:space="preserve"> </w:t>
      </w:r>
      <w:r w:rsidRPr="000463F1">
        <w:rPr>
          <w:rFonts w:asciiTheme="minorHAnsi" w:hAnsiTheme="minorHAnsi" w:cstheme="minorHAnsi"/>
          <w:sz w:val="24"/>
          <w:szCs w:val="24"/>
        </w:rPr>
        <w:t>Members often have a wealth of knowledge about their local catchment and can assist landowners in seeking land management information, technical advice and funding opportunities.</w:t>
      </w:r>
      <w:r w:rsidR="00097051">
        <w:rPr>
          <w:rFonts w:asciiTheme="minorHAnsi" w:hAnsiTheme="minorHAnsi" w:cstheme="minorHAnsi"/>
          <w:sz w:val="24"/>
          <w:szCs w:val="24"/>
        </w:rPr>
        <w:t xml:space="preserve">  </w:t>
      </w:r>
      <w:r w:rsidRPr="000463F1">
        <w:rPr>
          <w:rFonts w:asciiTheme="minorHAnsi" w:hAnsiTheme="minorHAnsi" w:cstheme="minorHAnsi"/>
          <w:sz w:val="24"/>
          <w:szCs w:val="24"/>
        </w:rPr>
        <w:t>The Nillumbik Landcare Network is comprised of 10 Landcare groups within the Shire of Nillumbik.</w:t>
      </w:r>
    </w:p>
    <w:p w14:paraId="3DD2DFD3" w14:textId="2B56C4B9" w:rsidR="000463F1" w:rsidRPr="000463F1" w:rsidRDefault="000463F1" w:rsidP="002473BE">
      <w:pPr>
        <w:spacing w:before="120" w:after="120" w:line="360" w:lineRule="auto"/>
        <w:jc w:val="both"/>
        <w:rPr>
          <w:rFonts w:asciiTheme="minorHAnsi" w:hAnsiTheme="minorHAnsi" w:cstheme="minorHAnsi"/>
          <w:sz w:val="24"/>
          <w:szCs w:val="24"/>
        </w:rPr>
      </w:pPr>
      <w:r w:rsidRPr="000463F1">
        <w:rPr>
          <w:rFonts w:asciiTheme="minorHAnsi" w:hAnsiTheme="minorHAnsi" w:cstheme="minorHAnsi"/>
          <w:sz w:val="24"/>
          <w:szCs w:val="24"/>
        </w:rPr>
        <w:t xml:space="preserve"> </w:t>
      </w:r>
      <w:r w:rsidR="00B9434F" w:rsidRPr="00B9434F">
        <w:rPr>
          <w:rFonts w:asciiTheme="minorHAnsi" w:hAnsiTheme="minorHAnsi" w:cstheme="minorHAnsi"/>
          <w:sz w:val="24"/>
          <w:szCs w:val="24"/>
        </w:rPr>
        <w:t>A number of case studies are provided below to demonstrate the benefits of Landcare groups.</w:t>
      </w:r>
    </w:p>
    <w:p w14:paraId="7196D621" w14:textId="0B62C1B9" w:rsidR="006569B3" w:rsidRPr="000F2907" w:rsidRDefault="006569B3" w:rsidP="002473BE">
      <w:pPr>
        <w:spacing w:before="120" w:after="120" w:line="360" w:lineRule="auto"/>
        <w:jc w:val="both"/>
        <w:rPr>
          <w:rFonts w:asciiTheme="minorHAnsi" w:hAnsiTheme="minorHAnsi"/>
          <w:b/>
          <w:sz w:val="24"/>
        </w:rPr>
      </w:pPr>
      <w:r w:rsidRPr="000F2907">
        <w:rPr>
          <w:rFonts w:asciiTheme="minorHAnsi" w:hAnsiTheme="minorHAnsi"/>
          <w:b/>
          <w:sz w:val="24"/>
        </w:rPr>
        <w:t>Boneseed Eradication on Round-the–Bend Conservation Cooperative, Bend of Islands</w:t>
      </w:r>
    </w:p>
    <w:p w14:paraId="42A1AE8B" w14:textId="175B5801" w:rsidR="006569B3" w:rsidRPr="00C624F6" w:rsidRDefault="006569B3" w:rsidP="002473BE">
      <w:pPr>
        <w:spacing w:before="120" w:after="120" w:line="360" w:lineRule="auto"/>
        <w:jc w:val="both"/>
        <w:rPr>
          <w:rFonts w:asciiTheme="minorHAnsi" w:hAnsiTheme="minorHAnsi" w:cstheme="minorHAnsi"/>
          <w:bCs/>
          <w:sz w:val="24"/>
          <w:szCs w:val="24"/>
        </w:rPr>
      </w:pPr>
      <w:r w:rsidRPr="00C624F6">
        <w:rPr>
          <w:rFonts w:asciiTheme="minorHAnsi" w:hAnsiTheme="minorHAnsi" w:cstheme="minorHAnsi"/>
          <w:bCs/>
          <w:sz w:val="24"/>
          <w:szCs w:val="24"/>
        </w:rPr>
        <w:t xml:space="preserve">As is the case for any Landcare group the range of work to be done in managing a bush property </w:t>
      </w:r>
      <w:r w:rsidR="00B9434F">
        <w:rPr>
          <w:rFonts w:asciiTheme="minorHAnsi" w:hAnsiTheme="minorHAnsi" w:cstheme="minorHAnsi"/>
          <w:bCs/>
          <w:sz w:val="24"/>
          <w:szCs w:val="24"/>
        </w:rPr>
        <w:t>often</w:t>
      </w:r>
      <w:r w:rsidR="00B9434F" w:rsidRPr="00C624F6">
        <w:rPr>
          <w:rFonts w:asciiTheme="minorHAnsi" w:hAnsiTheme="minorHAnsi" w:cstheme="minorHAnsi"/>
          <w:bCs/>
          <w:sz w:val="24"/>
          <w:szCs w:val="24"/>
        </w:rPr>
        <w:t xml:space="preserve"> </w:t>
      </w:r>
      <w:r w:rsidRPr="00C624F6">
        <w:rPr>
          <w:rFonts w:asciiTheme="minorHAnsi" w:hAnsiTheme="minorHAnsi" w:cstheme="minorHAnsi"/>
          <w:bCs/>
          <w:sz w:val="24"/>
          <w:szCs w:val="24"/>
        </w:rPr>
        <w:t xml:space="preserve">exceeds the amount of time and labour </w:t>
      </w:r>
      <w:r w:rsidR="00B9434F">
        <w:rPr>
          <w:rFonts w:asciiTheme="minorHAnsi" w:hAnsiTheme="minorHAnsi" w:cstheme="minorHAnsi"/>
          <w:bCs/>
          <w:sz w:val="24"/>
          <w:szCs w:val="24"/>
        </w:rPr>
        <w:t>available to individual members</w:t>
      </w:r>
      <w:r w:rsidRPr="00C624F6">
        <w:rPr>
          <w:rFonts w:asciiTheme="minorHAnsi" w:hAnsiTheme="minorHAnsi" w:cstheme="minorHAnsi"/>
          <w:bCs/>
          <w:sz w:val="24"/>
          <w:szCs w:val="24"/>
        </w:rPr>
        <w:t>.</w:t>
      </w:r>
    </w:p>
    <w:p w14:paraId="4FB1DC64" w14:textId="264BCAB9" w:rsidR="006569B3" w:rsidRPr="00C624F6" w:rsidRDefault="006569B3" w:rsidP="002473BE">
      <w:pPr>
        <w:spacing w:before="120" w:after="120" w:line="360" w:lineRule="auto"/>
        <w:jc w:val="both"/>
        <w:rPr>
          <w:rFonts w:asciiTheme="minorHAnsi" w:hAnsiTheme="minorHAnsi" w:cstheme="minorHAnsi"/>
          <w:bCs/>
          <w:sz w:val="24"/>
          <w:szCs w:val="24"/>
        </w:rPr>
      </w:pPr>
      <w:r w:rsidRPr="00C624F6">
        <w:rPr>
          <w:rFonts w:asciiTheme="minorHAnsi" w:hAnsiTheme="minorHAnsi" w:cstheme="minorHAnsi"/>
          <w:bCs/>
          <w:sz w:val="24"/>
          <w:szCs w:val="24"/>
        </w:rPr>
        <w:t xml:space="preserve">Early on in the 1960’s when </w:t>
      </w:r>
      <w:r w:rsidR="00B9434F">
        <w:rPr>
          <w:rFonts w:asciiTheme="minorHAnsi" w:hAnsiTheme="minorHAnsi" w:cstheme="minorHAnsi"/>
          <w:bCs/>
          <w:sz w:val="24"/>
          <w:szCs w:val="24"/>
        </w:rPr>
        <w:t xml:space="preserve">a </w:t>
      </w:r>
      <w:r w:rsidRPr="00C624F6">
        <w:rPr>
          <w:rFonts w:asciiTheme="minorHAnsi" w:hAnsiTheme="minorHAnsi" w:cstheme="minorHAnsi"/>
          <w:bCs/>
          <w:sz w:val="24"/>
          <w:szCs w:val="24"/>
        </w:rPr>
        <w:t>320 acre property was acquired</w:t>
      </w:r>
      <w:r w:rsidR="00B9434F">
        <w:rPr>
          <w:rFonts w:asciiTheme="minorHAnsi" w:hAnsiTheme="minorHAnsi" w:cstheme="minorHAnsi"/>
          <w:bCs/>
          <w:sz w:val="24"/>
          <w:szCs w:val="24"/>
        </w:rPr>
        <w:t>,</w:t>
      </w:r>
      <w:r w:rsidRPr="00C624F6">
        <w:rPr>
          <w:rFonts w:asciiTheme="minorHAnsi" w:hAnsiTheme="minorHAnsi" w:cstheme="minorHAnsi"/>
          <w:bCs/>
          <w:sz w:val="24"/>
          <w:szCs w:val="24"/>
        </w:rPr>
        <w:t xml:space="preserve"> it was decided to target Boneseed on a regular work-party process.  This did not exclude working on other weeds but it had a regular focus, mainly because it was widespread and easy to identify by untrained volunteers.</w:t>
      </w:r>
    </w:p>
    <w:p w14:paraId="1F1679FD" w14:textId="5BA7917E" w:rsidR="006569B3" w:rsidRDefault="006569B3" w:rsidP="002473BE">
      <w:pPr>
        <w:spacing w:before="120" w:after="120" w:line="360" w:lineRule="auto"/>
        <w:jc w:val="both"/>
        <w:rPr>
          <w:rFonts w:asciiTheme="minorHAnsi" w:hAnsiTheme="minorHAnsi" w:cstheme="minorHAnsi"/>
          <w:bCs/>
          <w:sz w:val="24"/>
          <w:szCs w:val="24"/>
        </w:rPr>
      </w:pPr>
      <w:r w:rsidRPr="00C624F6">
        <w:rPr>
          <w:rFonts w:asciiTheme="minorHAnsi" w:hAnsiTheme="minorHAnsi" w:cstheme="minorHAnsi"/>
          <w:bCs/>
          <w:sz w:val="24"/>
          <w:szCs w:val="24"/>
        </w:rPr>
        <w:t>Now some 40 years later, the consistency of the approach in having a well</w:t>
      </w:r>
      <w:r w:rsidR="00200D35">
        <w:rPr>
          <w:rFonts w:asciiTheme="minorHAnsi" w:hAnsiTheme="minorHAnsi" w:cstheme="minorHAnsi"/>
          <w:bCs/>
          <w:sz w:val="24"/>
          <w:szCs w:val="24"/>
        </w:rPr>
        <w:t>-</w:t>
      </w:r>
      <w:r w:rsidRPr="00C624F6">
        <w:rPr>
          <w:rFonts w:asciiTheme="minorHAnsi" w:hAnsiTheme="minorHAnsi" w:cstheme="minorHAnsi"/>
          <w:bCs/>
          <w:sz w:val="24"/>
          <w:szCs w:val="24"/>
        </w:rPr>
        <w:t xml:space="preserve">attended annual walk through the bush, covering the whole property, has been rewarded to the extent that Boneseed has been reduced to minimum background levels.  Boneseed days have become ‘woody weed days’ and now the woody weed density has been reduced to the extent that effective control can be achieved with control works now held only every second year. This has allowed </w:t>
      </w:r>
      <w:r w:rsidR="00B9434F">
        <w:rPr>
          <w:rFonts w:asciiTheme="minorHAnsi" w:hAnsiTheme="minorHAnsi" w:cstheme="minorHAnsi"/>
          <w:bCs/>
          <w:sz w:val="24"/>
          <w:szCs w:val="24"/>
        </w:rPr>
        <w:t>the</w:t>
      </w:r>
      <w:r w:rsidR="00B9434F" w:rsidRPr="00C624F6">
        <w:rPr>
          <w:rFonts w:asciiTheme="minorHAnsi" w:hAnsiTheme="minorHAnsi" w:cstheme="minorHAnsi"/>
          <w:bCs/>
          <w:sz w:val="24"/>
          <w:szCs w:val="24"/>
        </w:rPr>
        <w:t xml:space="preserve"> </w:t>
      </w:r>
      <w:r w:rsidR="00200D35">
        <w:rPr>
          <w:rFonts w:asciiTheme="minorHAnsi" w:hAnsiTheme="minorHAnsi" w:cstheme="minorHAnsi"/>
          <w:bCs/>
          <w:sz w:val="24"/>
          <w:szCs w:val="24"/>
        </w:rPr>
        <w:t>L</w:t>
      </w:r>
      <w:r w:rsidRPr="00C624F6">
        <w:rPr>
          <w:rFonts w:asciiTheme="minorHAnsi" w:hAnsiTheme="minorHAnsi" w:cstheme="minorHAnsi"/>
          <w:bCs/>
          <w:sz w:val="24"/>
          <w:szCs w:val="24"/>
        </w:rPr>
        <w:t>andcare efforts to now have a greater focus on grassy weed control.</w:t>
      </w:r>
    </w:p>
    <w:p w14:paraId="3C52ABDD" w14:textId="23D341C6" w:rsidR="006569B3" w:rsidRPr="000F2907" w:rsidRDefault="00097051" w:rsidP="008F08F5">
      <w:pPr>
        <w:spacing w:before="120" w:after="120" w:line="360" w:lineRule="auto"/>
        <w:rPr>
          <w:rFonts w:asciiTheme="minorHAnsi" w:hAnsiTheme="minorHAnsi"/>
          <w:b/>
          <w:sz w:val="24"/>
        </w:rPr>
      </w:pPr>
      <w:r w:rsidRPr="000F2907">
        <w:rPr>
          <w:rFonts w:asciiTheme="minorHAnsi" w:hAnsiTheme="minorHAnsi"/>
          <w:b/>
          <w:sz w:val="24"/>
        </w:rPr>
        <w:t>Strathewen Landcare Group Angled Onion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icture within table"/>
        <w:tblDescription w:val="Strathewen Landcare Group Angled Onion Control"/>
      </w:tblPr>
      <w:tblGrid>
        <w:gridCol w:w="4670"/>
        <w:gridCol w:w="4572"/>
      </w:tblGrid>
      <w:tr w:rsidR="006569B3" w14:paraId="2C21AFFB" w14:textId="77777777" w:rsidTr="00891836">
        <w:trPr>
          <w:tblHeader/>
        </w:trPr>
        <w:tc>
          <w:tcPr>
            <w:tcW w:w="4670" w:type="dxa"/>
          </w:tcPr>
          <w:p w14:paraId="451E366E" w14:textId="77777777" w:rsidR="006569B3" w:rsidRDefault="006569B3" w:rsidP="006569B3">
            <w:pPr>
              <w:spacing w:before="120" w:after="120" w:line="360" w:lineRule="auto"/>
              <w:rPr>
                <w:rFonts w:asciiTheme="minorHAnsi" w:hAnsiTheme="minorHAnsi" w:cstheme="minorHAnsi"/>
                <w:sz w:val="24"/>
                <w:szCs w:val="24"/>
              </w:rPr>
            </w:pPr>
            <w:r>
              <w:rPr>
                <w:rFonts w:asciiTheme="minorHAnsi" w:hAnsiTheme="minorHAnsi" w:cstheme="minorHAnsi"/>
                <w:noProof/>
                <w:sz w:val="24"/>
                <w:szCs w:val="24"/>
                <w:lang w:eastAsia="en-AU"/>
              </w:rPr>
              <w:drawing>
                <wp:inline distT="0" distB="0" distL="0" distR="0" wp14:anchorId="3B6F8488" wp14:editId="44D05EC5">
                  <wp:extent cx="2885440" cy="2171700"/>
                  <wp:effectExtent l="0" t="0" r="0" b="0"/>
                  <wp:docPr id="4" name="Picture 4" descr="Strathewen Landcare Group Angled Onion Contro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5440" cy="2171700"/>
                          </a:xfrm>
                          <a:prstGeom prst="rect">
                            <a:avLst/>
                          </a:prstGeom>
                          <a:noFill/>
                        </pic:spPr>
                      </pic:pic>
                    </a:graphicData>
                  </a:graphic>
                </wp:inline>
              </w:drawing>
            </w:r>
          </w:p>
        </w:tc>
        <w:tc>
          <w:tcPr>
            <w:tcW w:w="4572" w:type="dxa"/>
          </w:tcPr>
          <w:p w14:paraId="331AF47A" w14:textId="77777777" w:rsidR="006569B3" w:rsidRDefault="006569B3" w:rsidP="006569B3">
            <w:pPr>
              <w:spacing w:before="120" w:after="120" w:line="360" w:lineRule="auto"/>
              <w:rPr>
                <w:rFonts w:asciiTheme="minorHAnsi" w:hAnsiTheme="minorHAnsi" w:cstheme="minorHAnsi"/>
                <w:sz w:val="24"/>
                <w:szCs w:val="24"/>
              </w:rPr>
            </w:pPr>
            <w:r>
              <w:rPr>
                <w:rFonts w:asciiTheme="minorHAnsi" w:hAnsiTheme="minorHAnsi" w:cstheme="minorHAnsi"/>
                <w:noProof/>
                <w:sz w:val="24"/>
                <w:szCs w:val="24"/>
                <w:lang w:eastAsia="en-AU"/>
              </w:rPr>
              <w:drawing>
                <wp:inline distT="0" distB="0" distL="0" distR="0" wp14:anchorId="5E52480D" wp14:editId="001A21A9">
                  <wp:extent cx="2821998" cy="2115879"/>
                  <wp:effectExtent l="0" t="0" r="0" b="0"/>
                  <wp:docPr id="6" name="Picture 6" descr="Strathewen Landcare Group Angled Onion Contro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Onion weed 2008 09 16 0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2364" cy="2116154"/>
                          </a:xfrm>
                          <a:prstGeom prst="rect">
                            <a:avLst/>
                          </a:prstGeom>
                          <a:noFill/>
                          <a:ln>
                            <a:noFill/>
                          </a:ln>
                        </pic:spPr>
                      </pic:pic>
                    </a:graphicData>
                  </a:graphic>
                </wp:inline>
              </w:drawing>
            </w:r>
          </w:p>
        </w:tc>
      </w:tr>
      <w:tr w:rsidR="006569B3" w14:paraId="05346663" w14:textId="77777777" w:rsidTr="006569B3">
        <w:tc>
          <w:tcPr>
            <w:tcW w:w="4670" w:type="dxa"/>
          </w:tcPr>
          <w:p w14:paraId="23690AD9" w14:textId="2DB3CE41" w:rsidR="006569B3" w:rsidRPr="000938AB" w:rsidRDefault="00E71B44" w:rsidP="006569B3">
            <w:pPr>
              <w:spacing w:before="120" w:after="120" w:line="360" w:lineRule="auto"/>
              <w:rPr>
                <w:rFonts w:asciiTheme="minorHAnsi" w:hAnsiTheme="minorHAnsi" w:cstheme="minorHAnsi"/>
                <w:i/>
                <w:noProof/>
                <w:sz w:val="24"/>
                <w:szCs w:val="24"/>
                <w:lang w:eastAsia="en-AU"/>
              </w:rPr>
            </w:pPr>
            <w:r w:rsidRPr="000938AB">
              <w:rPr>
                <w:rFonts w:asciiTheme="minorHAnsi" w:hAnsiTheme="minorHAnsi" w:cstheme="minorHAnsi"/>
                <w:i/>
                <w:noProof/>
                <w:sz w:val="24"/>
                <w:szCs w:val="24"/>
                <w:lang w:eastAsia="en-AU"/>
              </w:rPr>
              <w:t>Angled Onion roadside infestation</w:t>
            </w:r>
          </w:p>
        </w:tc>
        <w:tc>
          <w:tcPr>
            <w:tcW w:w="4572" w:type="dxa"/>
          </w:tcPr>
          <w:p w14:paraId="0FD1F86F" w14:textId="77777777" w:rsidR="006569B3" w:rsidRPr="00CD3011" w:rsidRDefault="006569B3" w:rsidP="006569B3">
            <w:pPr>
              <w:spacing w:before="120" w:after="120" w:line="360" w:lineRule="auto"/>
              <w:rPr>
                <w:rFonts w:asciiTheme="minorHAnsi" w:hAnsiTheme="minorHAnsi" w:cstheme="minorHAnsi"/>
                <w:i/>
                <w:noProof/>
                <w:sz w:val="24"/>
                <w:szCs w:val="24"/>
                <w:lang w:eastAsia="en-AU"/>
              </w:rPr>
            </w:pPr>
            <w:r w:rsidRPr="00CD3011">
              <w:rPr>
                <w:rFonts w:asciiTheme="minorHAnsi" w:hAnsiTheme="minorHAnsi" w:cstheme="minorHAnsi"/>
                <w:i/>
                <w:noProof/>
                <w:sz w:val="24"/>
                <w:szCs w:val="24"/>
                <w:lang w:eastAsia="en-AU"/>
              </w:rPr>
              <w:t>Angled Onion control 3 years on.</w:t>
            </w:r>
          </w:p>
        </w:tc>
      </w:tr>
    </w:tbl>
    <w:p w14:paraId="78C04208" w14:textId="2B431A61" w:rsidR="000C69A7" w:rsidRDefault="000C69A7" w:rsidP="00B0625C">
      <w:pPr>
        <w:spacing w:before="120" w:after="120" w:line="360" w:lineRule="auto"/>
        <w:jc w:val="both"/>
        <w:rPr>
          <w:rFonts w:asciiTheme="minorHAnsi" w:hAnsiTheme="minorHAnsi" w:cstheme="minorHAnsi"/>
          <w:sz w:val="24"/>
          <w:szCs w:val="24"/>
        </w:rPr>
      </w:pPr>
      <w:r w:rsidRPr="000938AB">
        <w:rPr>
          <w:rFonts w:asciiTheme="minorHAnsi" w:hAnsiTheme="minorHAnsi" w:cstheme="minorHAnsi"/>
          <w:sz w:val="24"/>
          <w:szCs w:val="24"/>
        </w:rPr>
        <w:t>Strathewen</w:t>
      </w:r>
      <w:r>
        <w:rPr>
          <w:rFonts w:asciiTheme="minorHAnsi" w:hAnsiTheme="minorHAnsi" w:cstheme="minorHAnsi"/>
          <w:sz w:val="24"/>
          <w:szCs w:val="24"/>
        </w:rPr>
        <w:t xml:space="preserve"> </w:t>
      </w:r>
      <w:r w:rsidR="00F83A80">
        <w:rPr>
          <w:rFonts w:asciiTheme="minorHAnsi" w:hAnsiTheme="minorHAnsi" w:cstheme="minorHAnsi"/>
          <w:sz w:val="24"/>
          <w:szCs w:val="24"/>
        </w:rPr>
        <w:t xml:space="preserve">Landcare </w:t>
      </w:r>
      <w:r w:rsidR="00F01848">
        <w:rPr>
          <w:rFonts w:asciiTheme="minorHAnsi" w:hAnsiTheme="minorHAnsi" w:cstheme="minorHAnsi"/>
          <w:sz w:val="24"/>
          <w:szCs w:val="24"/>
        </w:rPr>
        <w:t xml:space="preserve">Group </w:t>
      </w:r>
      <w:r w:rsidR="000938AB">
        <w:rPr>
          <w:rFonts w:asciiTheme="minorHAnsi" w:hAnsiTheme="minorHAnsi" w:cstheme="minorHAnsi"/>
          <w:sz w:val="24"/>
          <w:szCs w:val="24"/>
        </w:rPr>
        <w:t xml:space="preserve">has taken an active role in managing roadsides.  The photos above demonstrate that ongoing commitment to roadside weeds can have a positive impact with the infestation of Angled Onion reducing. </w:t>
      </w:r>
    </w:p>
    <w:p w14:paraId="6E8D0280" w14:textId="1FCC2AF0" w:rsidR="00097051" w:rsidRPr="008B7F39" w:rsidRDefault="00097051" w:rsidP="00DB4807">
      <w:pPr>
        <w:pStyle w:val="Heading3"/>
        <w:spacing w:before="120" w:after="120" w:line="360" w:lineRule="auto"/>
        <w:rPr>
          <w:sz w:val="28"/>
        </w:rPr>
      </w:pPr>
      <w:bookmarkStart w:id="312" w:name="_Toc414461218"/>
      <w:bookmarkStart w:id="313" w:name="_Toc414609805"/>
      <w:bookmarkStart w:id="314" w:name="_Toc417310845"/>
      <w:bookmarkStart w:id="315" w:name="_Toc417377152"/>
      <w:r w:rsidRPr="008B7F39">
        <w:rPr>
          <w:sz w:val="28"/>
        </w:rPr>
        <w:t>Nillumbik Friends Groups</w:t>
      </w:r>
      <w:bookmarkEnd w:id="312"/>
      <w:bookmarkEnd w:id="313"/>
      <w:bookmarkEnd w:id="314"/>
      <w:bookmarkEnd w:id="315"/>
    </w:p>
    <w:p w14:paraId="35055E86" w14:textId="2EC3C325" w:rsidR="00097051" w:rsidRPr="00097051" w:rsidRDefault="00097051" w:rsidP="00EC229E">
      <w:pPr>
        <w:spacing w:before="120" w:after="120" w:line="360" w:lineRule="auto"/>
        <w:jc w:val="both"/>
        <w:rPr>
          <w:rFonts w:asciiTheme="minorHAnsi" w:hAnsiTheme="minorHAnsi" w:cstheme="minorHAnsi"/>
          <w:bCs/>
          <w:sz w:val="24"/>
          <w:szCs w:val="24"/>
        </w:rPr>
      </w:pPr>
      <w:r>
        <w:rPr>
          <w:rFonts w:asciiTheme="minorHAnsi" w:hAnsiTheme="minorHAnsi" w:cstheme="minorHAnsi"/>
          <w:bCs/>
          <w:sz w:val="24"/>
          <w:szCs w:val="24"/>
        </w:rPr>
        <w:t xml:space="preserve">A </w:t>
      </w:r>
      <w:r w:rsidRPr="00097051">
        <w:rPr>
          <w:rFonts w:asciiTheme="minorHAnsi" w:hAnsiTheme="minorHAnsi" w:cstheme="minorHAnsi"/>
          <w:bCs/>
          <w:sz w:val="24"/>
          <w:szCs w:val="24"/>
        </w:rPr>
        <w:t>Friends Group is a group of volunteers with an interest in a particular park, reserve or species of native plant or animal.  Members are involved in activities such as planting, weed control, mulching, plant and animal monitoring and water quality monitoring.</w:t>
      </w:r>
    </w:p>
    <w:p w14:paraId="67D16B32" w14:textId="0402A573" w:rsidR="006569B3" w:rsidRPr="00727F77" w:rsidRDefault="00097051" w:rsidP="00EC229E">
      <w:pPr>
        <w:spacing w:before="120" w:after="120" w:line="360" w:lineRule="auto"/>
        <w:jc w:val="both"/>
        <w:rPr>
          <w:rFonts w:ascii="Arial" w:eastAsiaTheme="minorHAnsi" w:hAnsi="Arial" w:cs="Arial"/>
          <w:color w:val="000000"/>
          <w:sz w:val="24"/>
          <w:szCs w:val="24"/>
          <w:lang w:eastAsia="en-US"/>
        </w:rPr>
      </w:pPr>
      <w:r w:rsidRPr="00097051">
        <w:rPr>
          <w:rFonts w:asciiTheme="minorHAnsi" w:hAnsiTheme="minorHAnsi" w:cstheme="minorHAnsi"/>
          <w:bCs/>
          <w:sz w:val="24"/>
          <w:szCs w:val="24"/>
        </w:rPr>
        <w:t>These groups do over 2</w:t>
      </w:r>
      <w:r w:rsidR="0061773A">
        <w:rPr>
          <w:rFonts w:asciiTheme="minorHAnsi" w:hAnsiTheme="minorHAnsi" w:cstheme="minorHAnsi"/>
          <w:bCs/>
          <w:sz w:val="24"/>
          <w:szCs w:val="24"/>
        </w:rPr>
        <w:t>,</w:t>
      </w:r>
      <w:r w:rsidRPr="00097051">
        <w:rPr>
          <w:rFonts w:asciiTheme="minorHAnsi" w:hAnsiTheme="minorHAnsi" w:cstheme="minorHAnsi"/>
          <w:bCs/>
          <w:sz w:val="24"/>
          <w:szCs w:val="24"/>
        </w:rPr>
        <w:t xml:space="preserve">000 hours of volunteer work in Council bushland reserves each year. </w:t>
      </w:r>
      <w:r w:rsidR="0061773A">
        <w:rPr>
          <w:rFonts w:asciiTheme="minorHAnsi" w:hAnsiTheme="minorHAnsi" w:cstheme="minorHAnsi"/>
          <w:bCs/>
          <w:sz w:val="24"/>
          <w:szCs w:val="24"/>
        </w:rPr>
        <w:t xml:space="preserve"> </w:t>
      </w:r>
      <w:r w:rsidRPr="00097051">
        <w:rPr>
          <w:rFonts w:asciiTheme="minorHAnsi" w:hAnsiTheme="minorHAnsi" w:cstheme="minorHAnsi"/>
          <w:bCs/>
          <w:sz w:val="24"/>
          <w:szCs w:val="24"/>
        </w:rPr>
        <w:t>They play a vital role in protecting threatened natural environments, as well as making Nillumbik, a more beautiful place to live.</w:t>
      </w:r>
      <w:r w:rsidR="000C4F6A">
        <w:rPr>
          <w:rFonts w:asciiTheme="minorHAnsi" w:hAnsiTheme="minorHAnsi" w:cstheme="minorHAnsi"/>
          <w:bCs/>
          <w:sz w:val="24"/>
          <w:szCs w:val="24"/>
        </w:rPr>
        <w:t xml:space="preserve"> </w:t>
      </w:r>
      <w:r w:rsidR="00727F77" w:rsidRPr="00727F77">
        <w:rPr>
          <w:rFonts w:ascii="Arial" w:eastAsiaTheme="minorHAnsi" w:hAnsi="Arial" w:cs="Arial"/>
          <w:color w:val="000000"/>
          <w:sz w:val="24"/>
          <w:szCs w:val="24"/>
          <w:lang w:eastAsia="en-US"/>
        </w:rPr>
        <w:t>There are 22 active Friends Group in Nillumbik</w:t>
      </w:r>
      <w:r w:rsidR="000C4F6A">
        <w:rPr>
          <w:rFonts w:ascii="Arial" w:eastAsiaTheme="minorHAnsi" w:hAnsi="Arial" w:cs="Arial"/>
          <w:color w:val="000000"/>
          <w:sz w:val="24"/>
          <w:szCs w:val="24"/>
          <w:lang w:eastAsia="en-US"/>
        </w:rPr>
        <w:t>, which is a</w:t>
      </w:r>
      <w:r w:rsidR="00727F77" w:rsidRPr="00727F77">
        <w:rPr>
          <w:rFonts w:ascii="Arial" w:eastAsiaTheme="minorHAnsi" w:hAnsi="Arial" w:cs="Arial"/>
          <w:color w:val="000000"/>
          <w:sz w:val="24"/>
          <w:szCs w:val="24"/>
          <w:lang w:eastAsia="en-US"/>
        </w:rPr>
        <w:t xml:space="preserve">n increase of </w:t>
      </w:r>
      <w:r w:rsidR="00560026">
        <w:rPr>
          <w:rFonts w:ascii="Arial" w:eastAsiaTheme="minorHAnsi" w:hAnsi="Arial" w:cs="Arial"/>
          <w:color w:val="000000"/>
          <w:sz w:val="24"/>
          <w:szCs w:val="24"/>
          <w:lang w:eastAsia="en-US"/>
        </w:rPr>
        <w:t>three</w:t>
      </w:r>
      <w:r w:rsidR="00727F77" w:rsidRPr="00727F77">
        <w:rPr>
          <w:rFonts w:ascii="Arial" w:eastAsiaTheme="minorHAnsi" w:hAnsi="Arial" w:cs="Arial"/>
          <w:color w:val="000000"/>
          <w:sz w:val="24"/>
          <w:szCs w:val="24"/>
          <w:lang w:eastAsia="en-US"/>
        </w:rPr>
        <w:t xml:space="preserve"> Friends Group</w:t>
      </w:r>
      <w:r w:rsidR="000C4F6A">
        <w:rPr>
          <w:rFonts w:ascii="Arial" w:eastAsiaTheme="minorHAnsi" w:hAnsi="Arial" w:cs="Arial"/>
          <w:color w:val="000000"/>
          <w:sz w:val="24"/>
          <w:szCs w:val="24"/>
          <w:lang w:eastAsia="en-US"/>
        </w:rPr>
        <w:t>s</w:t>
      </w:r>
      <w:r w:rsidR="00727F77" w:rsidRPr="00727F77">
        <w:rPr>
          <w:rFonts w:ascii="Arial" w:eastAsiaTheme="minorHAnsi" w:hAnsi="Arial" w:cs="Arial"/>
          <w:color w:val="000000"/>
          <w:sz w:val="24"/>
          <w:szCs w:val="24"/>
          <w:lang w:eastAsia="en-US"/>
        </w:rPr>
        <w:t xml:space="preserve"> since the last report.</w:t>
      </w:r>
    </w:p>
    <w:p w14:paraId="4EDA54A9" w14:textId="77777777" w:rsidR="005435FA" w:rsidRDefault="005435FA">
      <w:pPr>
        <w:spacing w:after="0" w:line="240" w:lineRule="auto"/>
        <w:rPr>
          <w:rFonts w:ascii="Arial" w:hAnsi="Arial"/>
          <w:b/>
          <w:bCs/>
          <w:sz w:val="28"/>
        </w:rPr>
      </w:pPr>
      <w:bookmarkStart w:id="316" w:name="_Toc414461219"/>
      <w:bookmarkStart w:id="317" w:name="_Toc414609806"/>
      <w:bookmarkStart w:id="318" w:name="_Toc417310846"/>
      <w:r>
        <w:rPr>
          <w:sz w:val="28"/>
        </w:rPr>
        <w:br w:type="page"/>
      </w:r>
    </w:p>
    <w:p w14:paraId="6B001190" w14:textId="6B8B020B" w:rsidR="004303D6" w:rsidRPr="008B7F39" w:rsidRDefault="000C4F6A" w:rsidP="00DB4807">
      <w:pPr>
        <w:pStyle w:val="Heading3"/>
        <w:spacing w:before="120" w:after="120" w:line="360" w:lineRule="auto"/>
        <w:rPr>
          <w:sz w:val="28"/>
        </w:rPr>
      </w:pPr>
      <w:bookmarkStart w:id="319" w:name="_Toc417377153"/>
      <w:r w:rsidRPr="008B7F39">
        <w:rPr>
          <w:sz w:val="28"/>
        </w:rPr>
        <w:t>Environmental Activities and Events</w:t>
      </w:r>
      <w:bookmarkEnd w:id="316"/>
      <w:bookmarkEnd w:id="317"/>
      <w:bookmarkEnd w:id="318"/>
      <w:bookmarkEnd w:id="319"/>
    </w:p>
    <w:p w14:paraId="7F54D7B4" w14:textId="7EDB8A4B" w:rsidR="000C4F6A" w:rsidRPr="007843BB" w:rsidRDefault="000C4F6A" w:rsidP="008A6131">
      <w:pPr>
        <w:spacing w:before="120" w:after="120" w:line="360" w:lineRule="auto"/>
        <w:rPr>
          <w:rFonts w:ascii="Arial" w:eastAsiaTheme="minorHAnsi" w:hAnsi="Arial" w:cs="Arial"/>
          <w:color w:val="000000"/>
          <w:sz w:val="24"/>
          <w:szCs w:val="24"/>
          <w:lang w:eastAsia="en-US"/>
        </w:rPr>
      </w:pPr>
      <w:r w:rsidRPr="007843BB">
        <w:rPr>
          <w:rFonts w:ascii="Arial" w:eastAsiaTheme="minorHAnsi" w:hAnsi="Arial" w:cs="Arial"/>
          <w:color w:val="000000"/>
          <w:sz w:val="24"/>
          <w:szCs w:val="24"/>
          <w:lang w:eastAsia="en-US"/>
        </w:rPr>
        <w:t xml:space="preserve">Council provides a range of environmental activities and events and there is strong attendance </w:t>
      </w:r>
      <w:r>
        <w:rPr>
          <w:rFonts w:ascii="Arial" w:eastAsiaTheme="minorHAnsi" w:hAnsi="Arial" w:cs="Arial"/>
          <w:color w:val="000000"/>
          <w:sz w:val="24"/>
          <w:szCs w:val="24"/>
          <w:lang w:eastAsia="en-US"/>
        </w:rPr>
        <w:t xml:space="preserve">by the community </w:t>
      </w:r>
      <w:r w:rsidRPr="007843BB">
        <w:rPr>
          <w:rFonts w:ascii="Arial" w:eastAsiaTheme="minorHAnsi" w:hAnsi="Arial" w:cs="Arial"/>
          <w:color w:val="000000"/>
          <w:sz w:val="24"/>
          <w:szCs w:val="24"/>
          <w:lang w:eastAsia="en-US"/>
        </w:rPr>
        <w:t>as shown in the following table.</w:t>
      </w:r>
    </w:p>
    <w:p w14:paraId="1E1E2E79" w14:textId="2D9BD9F6" w:rsidR="008A6131" w:rsidRPr="00097051" w:rsidRDefault="008A6131" w:rsidP="008A6131">
      <w:pPr>
        <w:spacing w:before="120" w:after="120" w:line="360" w:lineRule="auto"/>
        <w:rPr>
          <w:rFonts w:ascii="Arial" w:eastAsiaTheme="minorHAnsi" w:hAnsi="Arial" w:cs="Arial"/>
          <w:b/>
          <w:color w:val="000000"/>
          <w:sz w:val="24"/>
          <w:szCs w:val="24"/>
          <w:lang w:eastAsia="en-US"/>
        </w:rPr>
      </w:pPr>
      <w:r w:rsidRPr="00097051">
        <w:rPr>
          <w:rFonts w:ascii="Arial" w:eastAsiaTheme="minorHAnsi" w:hAnsi="Arial" w:cs="Arial"/>
          <w:b/>
          <w:color w:val="000000"/>
          <w:sz w:val="24"/>
          <w:szCs w:val="24"/>
          <w:lang w:eastAsia="en-US"/>
        </w:rPr>
        <w:t>Table</w:t>
      </w:r>
      <w:r w:rsidR="00F10D8C">
        <w:rPr>
          <w:rFonts w:ascii="Arial" w:eastAsiaTheme="minorHAnsi" w:hAnsi="Arial" w:cs="Arial"/>
          <w:b/>
          <w:color w:val="000000"/>
          <w:sz w:val="24"/>
          <w:szCs w:val="24"/>
          <w:lang w:eastAsia="en-US"/>
        </w:rPr>
        <w:t xml:space="preserve"> </w:t>
      </w:r>
      <w:r w:rsidR="00560026">
        <w:rPr>
          <w:rFonts w:ascii="Arial" w:eastAsiaTheme="minorHAnsi" w:hAnsi="Arial" w:cs="Arial"/>
          <w:b/>
          <w:color w:val="000000"/>
          <w:sz w:val="24"/>
          <w:szCs w:val="24"/>
          <w:lang w:eastAsia="en-US"/>
        </w:rPr>
        <w:t>28</w:t>
      </w:r>
      <w:r w:rsidRPr="00097051">
        <w:rPr>
          <w:rFonts w:ascii="Arial" w:eastAsiaTheme="minorHAnsi" w:hAnsi="Arial" w:cs="Arial"/>
          <w:b/>
          <w:color w:val="000000"/>
          <w:sz w:val="24"/>
          <w:szCs w:val="24"/>
          <w:lang w:eastAsia="en-US"/>
        </w:rPr>
        <w:t xml:space="preserve"> - Attendance at environmental activities and events</w:t>
      </w:r>
    </w:p>
    <w:tbl>
      <w:tblPr>
        <w:tblStyle w:val="TableGrid"/>
        <w:tblW w:w="0" w:type="auto"/>
        <w:tblInd w:w="108" w:type="dxa"/>
        <w:tblLook w:val="04A0" w:firstRow="1" w:lastRow="0" w:firstColumn="1" w:lastColumn="0" w:noHBand="0" w:noVBand="1"/>
        <w:tblCaption w:val="Table 9"/>
        <w:tblDescription w:val="Attendance at environmental activities and events"/>
      </w:tblPr>
      <w:tblGrid>
        <w:gridCol w:w="3686"/>
        <w:gridCol w:w="1417"/>
        <w:gridCol w:w="1560"/>
        <w:gridCol w:w="1559"/>
      </w:tblGrid>
      <w:tr w:rsidR="004303D6" w:rsidRPr="0005124E" w14:paraId="7E520F79" w14:textId="60784661" w:rsidTr="004303D6">
        <w:trPr>
          <w:tblHeader/>
        </w:trPr>
        <w:tc>
          <w:tcPr>
            <w:tcW w:w="3686" w:type="dxa"/>
            <w:shd w:val="clear" w:color="auto" w:fill="CCC0D9" w:themeFill="accent4" w:themeFillTint="66"/>
          </w:tcPr>
          <w:p w14:paraId="2A688901" w14:textId="021E49C4" w:rsidR="004303D6" w:rsidRPr="0005124E" w:rsidRDefault="004303D6" w:rsidP="001128A2">
            <w:pPr>
              <w:spacing w:before="120" w:after="120" w:line="360" w:lineRule="auto"/>
              <w:rPr>
                <w:rFonts w:ascii="Arial" w:eastAsiaTheme="minorHAnsi" w:hAnsi="Arial" w:cs="Arial"/>
                <w:b/>
                <w:color w:val="000000"/>
                <w:sz w:val="24"/>
                <w:szCs w:val="24"/>
                <w:lang w:eastAsia="en-US"/>
              </w:rPr>
            </w:pPr>
            <w:r w:rsidRPr="0005124E">
              <w:rPr>
                <w:rFonts w:ascii="Arial" w:eastAsiaTheme="minorHAnsi" w:hAnsi="Arial" w:cs="Arial"/>
                <w:b/>
                <w:color w:val="000000"/>
                <w:sz w:val="24"/>
                <w:szCs w:val="24"/>
                <w:lang w:eastAsia="en-US"/>
              </w:rPr>
              <w:t>Program</w:t>
            </w:r>
          </w:p>
        </w:tc>
        <w:tc>
          <w:tcPr>
            <w:tcW w:w="1417" w:type="dxa"/>
            <w:shd w:val="clear" w:color="auto" w:fill="CCC0D9" w:themeFill="accent4" w:themeFillTint="66"/>
          </w:tcPr>
          <w:p w14:paraId="6781A4AE" w14:textId="77777777" w:rsidR="004303D6" w:rsidRDefault="004303D6" w:rsidP="004303D6">
            <w:pPr>
              <w:spacing w:before="120" w:after="120" w:line="360" w:lineRule="auto"/>
              <w:jc w:val="center"/>
              <w:rPr>
                <w:rFonts w:ascii="Arial" w:eastAsiaTheme="minorHAnsi" w:hAnsi="Arial" w:cs="Arial"/>
                <w:b/>
                <w:color w:val="000000"/>
                <w:sz w:val="24"/>
                <w:szCs w:val="24"/>
                <w:lang w:eastAsia="en-US"/>
              </w:rPr>
            </w:pPr>
            <w:r w:rsidRPr="0005124E">
              <w:rPr>
                <w:rFonts w:ascii="Arial" w:eastAsiaTheme="minorHAnsi" w:hAnsi="Arial" w:cs="Arial"/>
                <w:b/>
                <w:color w:val="000000"/>
                <w:sz w:val="24"/>
                <w:szCs w:val="24"/>
                <w:lang w:eastAsia="en-US"/>
              </w:rPr>
              <w:t>2011/12</w:t>
            </w:r>
          </w:p>
          <w:p w14:paraId="075CB133" w14:textId="1F3B30EC" w:rsidR="004303D6" w:rsidRPr="0005124E" w:rsidRDefault="004303D6" w:rsidP="004303D6">
            <w:pPr>
              <w:spacing w:before="120" w:after="120" w:line="360" w:lineRule="auto"/>
              <w:jc w:val="center"/>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(number)</w:t>
            </w:r>
          </w:p>
        </w:tc>
        <w:tc>
          <w:tcPr>
            <w:tcW w:w="1560" w:type="dxa"/>
            <w:shd w:val="clear" w:color="auto" w:fill="CCC0D9" w:themeFill="accent4" w:themeFillTint="66"/>
          </w:tcPr>
          <w:p w14:paraId="7407BDA6" w14:textId="77777777" w:rsidR="004303D6" w:rsidRDefault="004303D6" w:rsidP="004303D6">
            <w:pPr>
              <w:spacing w:before="120" w:after="120" w:line="360" w:lineRule="auto"/>
              <w:jc w:val="center"/>
              <w:rPr>
                <w:rFonts w:ascii="Arial" w:eastAsiaTheme="minorHAnsi" w:hAnsi="Arial" w:cs="Arial"/>
                <w:b/>
                <w:color w:val="000000"/>
                <w:sz w:val="24"/>
                <w:szCs w:val="24"/>
                <w:lang w:eastAsia="en-US"/>
              </w:rPr>
            </w:pPr>
            <w:r w:rsidRPr="0005124E">
              <w:rPr>
                <w:rFonts w:ascii="Arial" w:eastAsiaTheme="minorHAnsi" w:hAnsi="Arial" w:cs="Arial"/>
                <w:b/>
                <w:color w:val="000000"/>
                <w:sz w:val="24"/>
                <w:szCs w:val="24"/>
                <w:lang w:eastAsia="en-US"/>
              </w:rPr>
              <w:t>2012/13</w:t>
            </w:r>
          </w:p>
          <w:p w14:paraId="0A06B019" w14:textId="072008A9" w:rsidR="004303D6" w:rsidRPr="0005124E" w:rsidRDefault="004303D6" w:rsidP="004303D6">
            <w:pPr>
              <w:spacing w:before="120" w:after="120" w:line="360" w:lineRule="auto"/>
              <w:jc w:val="center"/>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(number)</w:t>
            </w:r>
          </w:p>
        </w:tc>
        <w:tc>
          <w:tcPr>
            <w:tcW w:w="1559" w:type="dxa"/>
            <w:shd w:val="clear" w:color="auto" w:fill="CCC0D9" w:themeFill="accent4" w:themeFillTint="66"/>
          </w:tcPr>
          <w:p w14:paraId="72F8E44E" w14:textId="77777777" w:rsidR="004303D6" w:rsidRDefault="004303D6" w:rsidP="004303D6">
            <w:pPr>
              <w:spacing w:before="120" w:after="120" w:line="360" w:lineRule="auto"/>
              <w:jc w:val="center"/>
              <w:rPr>
                <w:rFonts w:ascii="Arial" w:eastAsiaTheme="minorHAnsi" w:hAnsi="Arial" w:cs="Arial"/>
                <w:b/>
                <w:color w:val="000000"/>
                <w:sz w:val="24"/>
                <w:szCs w:val="24"/>
                <w:lang w:eastAsia="en-US"/>
              </w:rPr>
            </w:pPr>
            <w:r w:rsidRPr="0005124E">
              <w:rPr>
                <w:rFonts w:ascii="Arial" w:eastAsiaTheme="minorHAnsi" w:hAnsi="Arial" w:cs="Arial"/>
                <w:b/>
                <w:color w:val="000000"/>
                <w:sz w:val="24"/>
                <w:szCs w:val="24"/>
                <w:lang w:eastAsia="en-US"/>
              </w:rPr>
              <w:t>2013/14</w:t>
            </w:r>
          </w:p>
          <w:p w14:paraId="3D9E55E5" w14:textId="11A568B4" w:rsidR="004303D6" w:rsidRPr="0005124E" w:rsidRDefault="004303D6" w:rsidP="004303D6">
            <w:pPr>
              <w:spacing w:before="120" w:after="120" w:line="360" w:lineRule="auto"/>
              <w:jc w:val="center"/>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(number)</w:t>
            </w:r>
          </w:p>
        </w:tc>
      </w:tr>
      <w:tr w:rsidR="004303D6" w14:paraId="47F6FE1B" w14:textId="50C6752C" w:rsidTr="004303D6">
        <w:tc>
          <w:tcPr>
            <w:tcW w:w="3686" w:type="dxa"/>
            <w:shd w:val="clear" w:color="auto" w:fill="FFFFFF" w:themeFill="background1"/>
          </w:tcPr>
          <w:p w14:paraId="2D289AA1" w14:textId="7C9418ED" w:rsidR="004303D6" w:rsidRPr="00F02402" w:rsidRDefault="004303D6" w:rsidP="001128A2">
            <w:pPr>
              <w:spacing w:before="120" w:after="120" w:line="360" w:lineRule="auto"/>
              <w:rPr>
                <w:rFonts w:ascii="Arial" w:eastAsiaTheme="minorHAnsi" w:hAnsi="Arial" w:cs="Arial"/>
                <w:b/>
                <w:color w:val="000000"/>
                <w:sz w:val="24"/>
                <w:szCs w:val="24"/>
                <w:lang w:eastAsia="en-US"/>
              </w:rPr>
            </w:pPr>
            <w:r w:rsidRPr="00F02402">
              <w:rPr>
                <w:rFonts w:ascii="Arial" w:eastAsiaTheme="minorHAnsi" w:hAnsi="Arial" w:cs="Arial"/>
                <w:b/>
                <w:color w:val="000000"/>
                <w:sz w:val="24"/>
                <w:szCs w:val="24"/>
                <w:lang w:eastAsia="en-US"/>
              </w:rPr>
              <w:t>Environmental Activities Program</w:t>
            </w:r>
          </w:p>
        </w:tc>
        <w:tc>
          <w:tcPr>
            <w:tcW w:w="1417" w:type="dxa"/>
          </w:tcPr>
          <w:p w14:paraId="09C0EE21" w14:textId="0B181BC3"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625</w:t>
            </w:r>
          </w:p>
        </w:tc>
        <w:tc>
          <w:tcPr>
            <w:tcW w:w="1560" w:type="dxa"/>
          </w:tcPr>
          <w:p w14:paraId="497C2115" w14:textId="586EAD26"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600</w:t>
            </w:r>
          </w:p>
        </w:tc>
        <w:tc>
          <w:tcPr>
            <w:tcW w:w="1559" w:type="dxa"/>
          </w:tcPr>
          <w:p w14:paraId="3A0E0C34" w14:textId="6C0E3DFC"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700</w:t>
            </w:r>
          </w:p>
        </w:tc>
      </w:tr>
      <w:tr w:rsidR="004303D6" w14:paraId="75AFD066" w14:textId="53394332" w:rsidTr="004303D6">
        <w:tc>
          <w:tcPr>
            <w:tcW w:w="3686" w:type="dxa"/>
            <w:shd w:val="clear" w:color="auto" w:fill="FFFFFF" w:themeFill="background1"/>
          </w:tcPr>
          <w:p w14:paraId="697F3C21" w14:textId="14DCEC6A" w:rsidR="004303D6" w:rsidRPr="00F02402" w:rsidRDefault="004303D6" w:rsidP="001128A2">
            <w:pPr>
              <w:spacing w:before="120" w:after="120" w:line="360" w:lineRule="auto"/>
              <w:rPr>
                <w:rFonts w:ascii="Arial" w:eastAsiaTheme="minorHAnsi" w:hAnsi="Arial" w:cs="Arial"/>
                <w:b/>
                <w:color w:val="000000"/>
                <w:sz w:val="24"/>
                <w:szCs w:val="24"/>
                <w:lang w:eastAsia="en-US"/>
              </w:rPr>
            </w:pPr>
            <w:r w:rsidRPr="00F02402">
              <w:rPr>
                <w:rFonts w:ascii="Arial" w:eastAsiaTheme="minorHAnsi" w:hAnsi="Arial" w:cs="Arial"/>
                <w:b/>
                <w:color w:val="000000"/>
                <w:sz w:val="24"/>
                <w:szCs w:val="24"/>
                <w:lang w:eastAsia="en-US"/>
              </w:rPr>
              <w:t>Practically Green Festival</w:t>
            </w:r>
          </w:p>
        </w:tc>
        <w:tc>
          <w:tcPr>
            <w:tcW w:w="1417" w:type="dxa"/>
          </w:tcPr>
          <w:p w14:paraId="5132B486" w14:textId="693855DF"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6</w:t>
            </w:r>
            <w:r w:rsidR="002127CC">
              <w:rPr>
                <w:rFonts w:ascii="Arial" w:eastAsiaTheme="minorHAnsi" w:hAnsi="Arial" w:cs="Arial"/>
                <w:color w:val="000000"/>
                <w:sz w:val="24"/>
                <w:szCs w:val="24"/>
                <w:lang w:eastAsia="en-US"/>
              </w:rPr>
              <w:t>,</w:t>
            </w:r>
            <w:r>
              <w:rPr>
                <w:rFonts w:ascii="Arial" w:eastAsiaTheme="minorHAnsi" w:hAnsi="Arial" w:cs="Arial"/>
                <w:color w:val="000000"/>
                <w:sz w:val="24"/>
                <w:szCs w:val="24"/>
                <w:lang w:eastAsia="en-US"/>
              </w:rPr>
              <w:t>000</w:t>
            </w:r>
          </w:p>
        </w:tc>
        <w:tc>
          <w:tcPr>
            <w:tcW w:w="1560" w:type="dxa"/>
          </w:tcPr>
          <w:p w14:paraId="21446028" w14:textId="5A2BC28E"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5</w:t>
            </w:r>
            <w:r w:rsidR="002127CC">
              <w:rPr>
                <w:rFonts w:ascii="Arial" w:eastAsiaTheme="minorHAnsi" w:hAnsi="Arial" w:cs="Arial"/>
                <w:color w:val="000000"/>
                <w:sz w:val="24"/>
                <w:szCs w:val="24"/>
                <w:lang w:eastAsia="en-US"/>
              </w:rPr>
              <w:t>,</w:t>
            </w:r>
            <w:r>
              <w:rPr>
                <w:rFonts w:ascii="Arial" w:eastAsiaTheme="minorHAnsi" w:hAnsi="Arial" w:cs="Arial"/>
                <w:color w:val="000000"/>
                <w:sz w:val="24"/>
                <w:szCs w:val="24"/>
                <w:lang w:eastAsia="en-US"/>
              </w:rPr>
              <w:t>000</w:t>
            </w:r>
          </w:p>
        </w:tc>
        <w:tc>
          <w:tcPr>
            <w:tcW w:w="1559" w:type="dxa"/>
          </w:tcPr>
          <w:p w14:paraId="5729B273" w14:textId="3825A0BF"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5</w:t>
            </w:r>
            <w:r w:rsidR="002127CC">
              <w:rPr>
                <w:rFonts w:ascii="Arial" w:eastAsiaTheme="minorHAnsi" w:hAnsi="Arial" w:cs="Arial"/>
                <w:color w:val="000000"/>
                <w:sz w:val="24"/>
                <w:szCs w:val="24"/>
                <w:lang w:eastAsia="en-US"/>
              </w:rPr>
              <w:t>,</w:t>
            </w:r>
            <w:r>
              <w:rPr>
                <w:rFonts w:ascii="Arial" w:eastAsiaTheme="minorHAnsi" w:hAnsi="Arial" w:cs="Arial"/>
                <w:color w:val="000000"/>
                <w:sz w:val="24"/>
                <w:szCs w:val="24"/>
                <w:lang w:eastAsia="en-US"/>
              </w:rPr>
              <w:t>000</w:t>
            </w:r>
          </w:p>
        </w:tc>
      </w:tr>
      <w:tr w:rsidR="004303D6" w14:paraId="7C36192E" w14:textId="3EA106F4" w:rsidTr="004303D6">
        <w:tc>
          <w:tcPr>
            <w:tcW w:w="3686" w:type="dxa"/>
            <w:shd w:val="clear" w:color="auto" w:fill="FFFFFF" w:themeFill="background1"/>
          </w:tcPr>
          <w:p w14:paraId="07B70D74" w14:textId="100A915A" w:rsidR="004303D6" w:rsidRPr="00F02402" w:rsidRDefault="004303D6" w:rsidP="001128A2">
            <w:pPr>
              <w:spacing w:before="120" w:after="120" w:line="360" w:lineRule="auto"/>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Home Harvest Feast</w:t>
            </w:r>
          </w:p>
        </w:tc>
        <w:tc>
          <w:tcPr>
            <w:tcW w:w="1417" w:type="dxa"/>
          </w:tcPr>
          <w:p w14:paraId="148BDC1B" w14:textId="57BC0619"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275</w:t>
            </w:r>
          </w:p>
        </w:tc>
        <w:tc>
          <w:tcPr>
            <w:tcW w:w="1560" w:type="dxa"/>
          </w:tcPr>
          <w:p w14:paraId="5487BDCA" w14:textId="48394294"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300</w:t>
            </w:r>
          </w:p>
        </w:tc>
        <w:tc>
          <w:tcPr>
            <w:tcW w:w="1559" w:type="dxa"/>
          </w:tcPr>
          <w:p w14:paraId="7688E13F" w14:textId="7CF3BAF4"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350</w:t>
            </w:r>
          </w:p>
        </w:tc>
      </w:tr>
      <w:tr w:rsidR="004303D6" w14:paraId="35DEC36A" w14:textId="2527E643" w:rsidTr="004303D6">
        <w:tc>
          <w:tcPr>
            <w:tcW w:w="3686" w:type="dxa"/>
            <w:shd w:val="clear" w:color="auto" w:fill="FFFFFF" w:themeFill="background1"/>
          </w:tcPr>
          <w:p w14:paraId="018E43BE" w14:textId="76388684" w:rsidR="004303D6" w:rsidRDefault="004303D6" w:rsidP="001128A2">
            <w:pPr>
              <w:spacing w:before="120" w:after="120" w:line="360" w:lineRule="auto"/>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Open Farm Day</w:t>
            </w:r>
          </w:p>
        </w:tc>
        <w:tc>
          <w:tcPr>
            <w:tcW w:w="1417" w:type="dxa"/>
          </w:tcPr>
          <w:p w14:paraId="49C97B68" w14:textId="718D7FE5"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w:t>
            </w:r>
          </w:p>
        </w:tc>
        <w:tc>
          <w:tcPr>
            <w:tcW w:w="1560" w:type="dxa"/>
          </w:tcPr>
          <w:p w14:paraId="51902524" w14:textId="5C705D77"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w:t>
            </w:r>
          </w:p>
        </w:tc>
        <w:tc>
          <w:tcPr>
            <w:tcW w:w="1559" w:type="dxa"/>
          </w:tcPr>
          <w:p w14:paraId="21EDABA6" w14:textId="130AF5ED"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1</w:t>
            </w:r>
            <w:r w:rsidR="002127CC">
              <w:rPr>
                <w:rFonts w:ascii="Arial" w:eastAsiaTheme="minorHAnsi" w:hAnsi="Arial" w:cs="Arial"/>
                <w:color w:val="000000"/>
                <w:sz w:val="24"/>
                <w:szCs w:val="24"/>
                <w:lang w:eastAsia="en-US"/>
              </w:rPr>
              <w:t>,</w:t>
            </w:r>
            <w:r>
              <w:rPr>
                <w:rFonts w:ascii="Arial" w:eastAsiaTheme="minorHAnsi" w:hAnsi="Arial" w:cs="Arial"/>
                <w:color w:val="000000"/>
                <w:sz w:val="24"/>
                <w:szCs w:val="24"/>
                <w:lang w:eastAsia="en-US"/>
              </w:rPr>
              <w:t>200</w:t>
            </w:r>
          </w:p>
        </w:tc>
      </w:tr>
      <w:tr w:rsidR="004303D6" w14:paraId="300E04AE" w14:textId="77777777" w:rsidTr="004303D6">
        <w:tc>
          <w:tcPr>
            <w:tcW w:w="3686" w:type="dxa"/>
            <w:shd w:val="clear" w:color="auto" w:fill="FFFFFF" w:themeFill="background1"/>
          </w:tcPr>
          <w:p w14:paraId="2463139C" w14:textId="00407BFE" w:rsidR="004303D6" w:rsidRDefault="004303D6" w:rsidP="008A6131">
            <w:pPr>
              <w:spacing w:before="120" w:after="120" w:line="360" w:lineRule="auto"/>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Eltham Copper Butterfly Festival</w:t>
            </w:r>
          </w:p>
        </w:tc>
        <w:tc>
          <w:tcPr>
            <w:tcW w:w="1417" w:type="dxa"/>
          </w:tcPr>
          <w:p w14:paraId="07F40378" w14:textId="44E16AE2"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w:t>
            </w:r>
          </w:p>
        </w:tc>
        <w:tc>
          <w:tcPr>
            <w:tcW w:w="1560" w:type="dxa"/>
          </w:tcPr>
          <w:p w14:paraId="3735C41F" w14:textId="16CE2F01"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w:t>
            </w:r>
          </w:p>
        </w:tc>
        <w:tc>
          <w:tcPr>
            <w:tcW w:w="1559" w:type="dxa"/>
          </w:tcPr>
          <w:p w14:paraId="24B1B593" w14:textId="3A65DEDB"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2</w:t>
            </w:r>
            <w:r w:rsidR="002127CC">
              <w:rPr>
                <w:rFonts w:ascii="Arial" w:eastAsiaTheme="minorHAnsi" w:hAnsi="Arial" w:cs="Arial"/>
                <w:color w:val="000000"/>
                <w:sz w:val="24"/>
                <w:szCs w:val="24"/>
                <w:lang w:eastAsia="en-US"/>
              </w:rPr>
              <w:t>,</w:t>
            </w:r>
            <w:r>
              <w:rPr>
                <w:rFonts w:ascii="Arial" w:eastAsiaTheme="minorHAnsi" w:hAnsi="Arial" w:cs="Arial"/>
                <w:color w:val="000000"/>
                <w:sz w:val="24"/>
                <w:szCs w:val="24"/>
                <w:lang w:eastAsia="en-US"/>
              </w:rPr>
              <w:t>700</w:t>
            </w:r>
          </w:p>
        </w:tc>
      </w:tr>
      <w:tr w:rsidR="004303D6" w14:paraId="0644431B" w14:textId="23AE3F92" w:rsidTr="004303D6">
        <w:tc>
          <w:tcPr>
            <w:tcW w:w="3686" w:type="dxa"/>
            <w:shd w:val="clear" w:color="auto" w:fill="FFFFFF" w:themeFill="background1"/>
          </w:tcPr>
          <w:p w14:paraId="1D0A3FB4" w14:textId="418DCCDB" w:rsidR="004303D6" w:rsidRDefault="00062D2E" w:rsidP="00062D2E">
            <w:pPr>
              <w:spacing w:before="120" w:after="120" w:line="360" w:lineRule="auto"/>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Edendale s</w:t>
            </w:r>
            <w:r w:rsidR="004303D6">
              <w:rPr>
                <w:rFonts w:ascii="Arial" w:eastAsiaTheme="minorHAnsi" w:hAnsi="Arial" w:cs="Arial"/>
                <w:b/>
                <w:color w:val="000000"/>
                <w:sz w:val="24"/>
                <w:szCs w:val="24"/>
                <w:lang w:eastAsia="en-US"/>
              </w:rPr>
              <w:t>chool education program (students)</w:t>
            </w:r>
          </w:p>
        </w:tc>
        <w:tc>
          <w:tcPr>
            <w:tcW w:w="1417" w:type="dxa"/>
          </w:tcPr>
          <w:p w14:paraId="2D3AA49F" w14:textId="589A53FD"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5</w:t>
            </w:r>
            <w:r w:rsidR="002127CC">
              <w:rPr>
                <w:rFonts w:ascii="Arial" w:eastAsiaTheme="minorHAnsi" w:hAnsi="Arial" w:cs="Arial"/>
                <w:color w:val="000000"/>
                <w:sz w:val="24"/>
                <w:szCs w:val="24"/>
                <w:lang w:eastAsia="en-US"/>
              </w:rPr>
              <w:t>,</w:t>
            </w:r>
            <w:r>
              <w:rPr>
                <w:rFonts w:ascii="Arial" w:eastAsiaTheme="minorHAnsi" w:hAnsi="Arial" w:cs="Arial"/>
                <w:color w:val="000000"/>
                <w:sz w:val="24"/>
                <w:szCs w:val="24"/>
                <w:lang w:eastAsia="en-US"/>
              </w:rPr>
              <w:t>234</w:t>
            </w:r>
          </w:p>
        </w:tc>
        <w:tc>
          <w:tcPr>
            <w:tcW w:w="1560" w:type="dxa"/>
          </w:tcPr>
          <w:p w14:paraId="3DCA457F" w14:textId="47F4DF6E"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6</w:t>
            </w:r>
            <w:r w:rsidR="002127CC">
              <w:rPr>
                <w:rFonts w:ascii="Arial" w:eastAsiaTheme="minorHAnsi" w:hAnsi="Arial" w:cs="Arial"/>
                <w:color w:val="000000"/>
                <w:sz w:val="24"/>
                <w:szCs w:val="24"/>
                <w:lang w:eastAsia="en-US"/>
              </w:rPr>
              <w:t>,</w:t>
            </w:r>
            <w:r>
              <w:rPr>
                <w:rFonts w:ascii="Arial" w:eastAsiaTheme="minorHAnsi" w:hAnsi="Arial" w:cs="Arial"/>
                <w:color w:val="000000"/>
                <w:sz w:val="24"/>
                <w:szCs w:val="24"/>
                <w:lang w:eastAsia="en-US"/>
              </w:rPr>
              <w:t>305</w:t>
            </w:r>
          </w:p>
        </w:tc>
        <w:tc>
          <w:tcPr>
            <w:tcW w:w="1559" w:type="dxa"/>
          </w:tcPr>
          <w:p w14:paraId="13D8FBE5" w14:textId="2A439701"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6</w:t>
            </w:r>
            <w:r w:rsidR="002127CC">
              <w:rPr>
                <w:rFonts w:ascii="Arial" w:eastAsiaTheme="minorHAnsi" w:hAnsi="Arial" w:cs="Arial"/>
                <w:color w:val="000000"/>
                <w:sz w:val="24"/>
                <w:szCs w:val="24"/>
                <w:lang w:eastAsia="en-US"/>
              </w:rPr>
              <w:t>,</w:t>
            </w:r>
            <w:r>
              <w:rPr>
                <w:rFonts w:ascii="Arial" w:eastAsiaTheme="minorHAnsi" w:hAnsi="Arial" w:cs="Arial"/>
                <w:color w:val="000000"/>
                <w:sz w:val="24"/>
                <w:szCs w:val="24"/>
                <w:lang w:eastAsia="en-US"/>
              </w:rPr>
              <w:t>753</w:t>
            </w:r>
          </w:p>
        </w:tc>
      </w:tr>
      <w:tr w:rsidR="004303D6" w14:paraId="0E69D85D" w14:textId="77777777" w:rsidTr="004303D6">
        <w:tc>
          <w:tcPr>
            <w:tcW w:w="3686" w:type="dxa"/>
            <w:shd w:val="clear" w:color="auto" w:fill="FFFFFF" w:themeFill="background1"/>
          </w:tcPr>
          <w:p w14:paraId="317369C7" w14:textId="5D54FB91" w:rsidR="004303D6" w:rsidRDefault="004303D6" w:rsidP="008A6131">
            <w:pPr>
              <w:spacing w:before="120" w:after="120" w:line="360" w:lineRule="auto"/>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Land Management Incentive Program</w:t>
            </w:r>
          </w:p>
        </w:tc>
        <w:tc>
          <w:tcPr>
            <w:tcW w:w="1417" w:type="dxa"/>
          </w:tcPr>
          <w:p w14:paraId="33ADD3C1" w14:textId="042A26A0"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43</w:t>
            </w:r>
          </w:p>
        </w:tc>
        <w:tc>
          <w:tcPr>
            <w:tcW w:w="1560" w:type="dxa"/>
          </w:tcPr>
          <w:p w14:paraId="2EA17280" w14:textId="173A8AA8"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30</w:t>
            </w:r>
          </w:p>
        </w:tc>
        <w:tc>
          <w:tcPr>
            <w:tcW w:w="1559" w:type="dxa"/>
          </w:tcPr>
          <w:p w14:paraId="02B254BF" w14:textId="2CEBFED3"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50</w:t>
            </w:r>
          </w:p>
        </w:tc>
      </w:tr>
      <w:tr w:rsidR="004303D6" w14:paraId="111FAC47" w14:textId="77777777" w:rsidTr="004303D6">
        <w:tc>
          <w:tcPr>
            <w:tcW w:w="3686" w:type="dxa"/>
            <w:shd w:val="clear" w:color="auto" w:fill="FFFFFF" w:themeFill="background1"/>
          </w:tcPr>
          <w:p w14:paraId="61111427" w14:textId="51AD05D5" w:rsidR="004303D6" w:rsidRDefault="004303D6" w:rsidP="008A6131">
            <w:pPr>
              <w:spacing w:before="120" w:after="120" w:line="360" w:lineRule="auto"/>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Sustainable Agricultural Rebate</w:t>
            </w:r>
          </w:p>
        </w:tc>
        <w:tc>
          <w:tcPr>
            <w:tcW w:w="1417" w:type="dxa"/>
          </w:tcPr>
          <w:p w14:paraId="673EF6FB" w14:textId="77777777" w:rsidR="004303D6" w:rsidRDefault="004303D6" w:rsidP="00920C98">
            <w:pPr>
              <w:spacing w:before="120" w:after="120" w:line="360" w:lineRule="auto"/>
              <w:jc w:val="center"/>
              <w:rPr>
                <w:rFonts w:ascii="Arial" w:eastAsiaTheme="minorHAnsi" w:hAnsi="Arial" w:cs="Arial"/>
                <w:color w:val="000000"/>
                <w:sz w:val="24"/>
                <w:szCs w:val="24"/>
                <w:lang w:eastAsia="en-US"/>
              </w:rPr>
            </w:pPr>
          </w:p>
        </w:tc>
        <w:tc>
          <w:tcPr>
            <w:tcW w:w="1560" w:type="dxa"/>
          </w:tcPr>
          <w:p w14:paraId="7595DAB7" w14:textId="305E82E4"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76</w:t>
            </w:r>
          </w:p>
        </w:tc>
        <w:tc>
          <w:tcPr>
            <w:tcW w:w="1559" w:type="dxa"/>
          </w:tcPr>
          <w:p w14:paraId="10F48F07" w14:textId="6AC037DA"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65</w:t>
            </w:r>
          </w:p>
        </w:tc>
      </w:tr>
      <w:tr w:rsidR="004303D6" w14:paraId="3E875077" w14:textId="77777777" w:rsidTr="004303D6">
        <w:tc>
          <w:tcPr>
            <w:tcW w:w="3686" w:type="dxa"/>
            <w:shd w:val="clear" w:color="auto" w:fill="FFFFFF" w:themeFill="background1"/>
          </w:tcPr>
          <w:p w14:paraId="582E0DEE" w14:textId="648557E9" w:rsidR="004303D6" w:rsidRDefault="004303D6" w:rsidP="008A6131">
            <w:pPr>
              <w:spacing w:before="120" w:after="120" w:line="360" w:lineRule="auto"/>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Victorian Bushfire Appeal Fund</w:t>
            </w:r>
          </w:p>
        </w:tc>
        <w:tc>
          <w:tcPr>
            <w:tcW w:w="1417" w:type="dxa"/>
          </w:tcPr>
          <w:p w14:paraId="79D9470A" w14:textId="29E879D9"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w:t>
            </w:r>
          </w:p>
        </w:tc>
        <w:tc>
          <w:tcPr>
            <w:tcW w:w="1560" w:type="dxa"/>
          </w:tcPr>
          <w:p w14:paraId="1F8733D6" w14:textId="3ADA060E"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w:t>
            </w:r>
          </w:p>
        </w:tc>
        <w:tc>
          <w:tcPr>
            <w:tcW w:w="1559" w:type="dxa"/>
          </w:tcPr>
          <w:p w14:paraId="20DC4D1F" w14:textId="4560381F" w:rsidR="004303D6" w:rsidRDefault="004303D6"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95</w:t>
            </w:r>
          </w:p>
        </w:tc>
      </w:tr>
      <w:tr w:rsidR="004303D6" w14:paraId="78E55521" w14:textId="77777777" w:rsidTr="004303D6">
        <w:tc>
          <w:tcPr>
            <w:tcW w:w="3686" w:type="dxa"/>
            <w:shd w:val="clear" w:color="auto" w:fill="FFFFFF" w:themeFill="background1"/>
          </w:tcPr>
          <w:p w14:paraId="42DEC0CA" w14:textId="24684924" w:rsidR="004303D6" w:rsidRDefault="004303D6" w:rsidP="008A6131">
            <w:pPr>
              <w:spacing w:before="120" w:after="120" w:line="360" w:lineRule="auto"/>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Nillumbik Conservation Corridors Project</w:t>
            </w:r>
          </w:p>
        </w:tc>
        <w:tc>
          <w:tcPr>
            <w:tcW w:w="1417" w:type="dxa"/>
          </w:tcPr>
          <w:p w14:paraId="7696CF7C" w14:textId="77777777" w:rsidR="004303D6" w:rsidRDefault="004303D6" w:rsidP="00920C98">
            <w:pPr>
              <w:spacing w:before="120" w:after="120" w:line="360" w:lineRule="auto"/>
              <w:jc w:val="center"/>
              <w:rPr>
                <w:rFonts w:ascii="Arial" w:eastAsiaTheme="minorHAnsi" w:hAnsi="Arial" w:cs="Arial"/>
                <w:color w:val="000000"/>
                <w:sz w:val="24"/>
                <w:szCs w:val="24"/>
                <w:lang w:eastAsia="en-US"/>
              </w:rPr>
            </w:pPr>
          </w:p>
        </w:tc>
        <w:tc>
          <w:tcPr>
            <w:tcW w:w="1560" w:type="dxa"/>
          </w:tcPr>
          <w:p w14:paraId="12A2BA8A" w14:textId="77F8C4D9" w:rsidR="004303D6" w:rsidRDefault="00213FA2"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200</w:t>
            </w:r>
          </w:p>
        </w:tc>
        <w:tc>
          <w:tcPr>
            <w:tcW w:w="1559" w:type="dxa"/>
          </w:tcPr>
          <w:p w14:paraId="07DB0898" w14:textId="3AC029B3" w:rsidR="004303D6" w:rsidRDefault="00213FA2" w:rsidP="00920C98">
            <w:pPr>
              <w:spacing w:before="120" w:after="120" w:line="360" w:lineRule="auto"/>
              <w:jc w:val="center"/>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200</w:t>
            </w:r>
          </w:p>
        </w:tc>
      </w:tr>
      <w:tr w:rsidR="004303D6" w:rsidRPr="0005124E" w14:paraId="064B486B" w14:textId="77777777" w:rsidTr="004303D6">
        <w:tc>
          <w:tcPr>
            <w:tcW w:w="3686" w:type="dxa"/>
            <w:shd w:val="clear" w:color="auto" w:fill="CCC0D9" w:themeFill="accent4" w:themeFillTint="66"/>
          </w:tcPr>
          <w:p w14:paraId="2CD42070" w14:textId="42689C17" w:rsidR="004303D6" w:rsidRPr="0005124E" w:rsidRDefault="004303D6" w:rsidP="008A6131">
            <w:pPr>
              <w:spacing w:before="120" w:after="120" w:line="360" w:lineRule="auto"/>
              <w:rPr>
                <w:rFonts w:ascii="Arial" w:eastAsiaTheme="minorHAnsi" w:hAnsi="Arial" w:cs="Arial"/>
                <w:b/>
                <w:color w:val="000000"/>
                <w:sz w:val="24"/>
                <w:szCs w:val="24"/>
                <w:lang w:eastAsia="en-US"/>
              </w:rPr>
            </w:pPr>
            <w:r w:rsidRPr="0005124E">
              <w:rPr>
                <w:rFonts w:ascii="Arial" w:eastAsiaTheme="minorHAnsi" w:hAnsi="Arial" w:cs="Arial"/>
                <w:b/>
                <w:color w:val="000000"/>
                <w:sz w:val="24"/>
                <w:szCs w:val="24"/>
                <w:lang w:eastAsia="en-US"/>
              </w:rPr>
              <w:t>Total</w:t>
            </w:r>
          </w:p>
        </w:tc>
        <w:tc>
          <w:tcPr>
            <w:tcW w:w="1417" w:type="dxa"/>
            <w:shd w:val="clear" w:color="auto" w:fill="CCC0D9" w:themeFill="accent4" w:themeFillTint="66"/>
          </w:tcPr>
          <w:p w14:paraId="60ED315E" w14:textId="4238F3B3" w:rsidR="004303D6" w:rsidRPr="0005124E" w:rsidRDefault="004303D6" w:rsidP="00920C98">
            <w:pPr>
              <w:spacing w:before="120" w:after="120" w:line="360" w:lineRule="auto"/>
              <w:jc w:val="center"/>
              <w:rPr>
                <w:rFonts w:ascii="Arial" w:eastAsiaTheme="minorHAnsi" w:hAnsi="Arial" w:cs="Arial"/>
                <w:b/>
                <w:color w:val="000000"/>
                <w:sz w:val="24"/>
                <w:szCs w:val="24"/>
                <w:lang w:eastAsia="en-US"/>
              </w:rPr>
            </w:pPr>
            <w:r w:rsidRPr="0005124E">
              <w:rPr>
                <w:rFonts w:ascii="Arial" w:eastAsiaTheme="minorHAnsi" w:hAnsi="Arial" w:cs="Arial"/>
                <w:b/>
                <w:color w:val="000000"/>
                <w:sz w:val="24"/>
                <w:szCs w:val="24"/>
                <w:lang w:eastAsia="en-US"/>
              </w:rPr>
              <w:t>12,134</w:t>
            </w:r>
          </w:p>
        </w:tc>
        <w:tc>
          <w:tcPr>
            <w:tcW w:w="1560" w:type="dxa"/>
            <w:shd w:val="clear" w:color="auto" w:fill="CCC0D9" w:themeFill="accent4" w:themeFillTint="66"/>
          </w:tcPr>
          <w:p w14:paraId="068BC456" w14:textId="39E09651" w:rsidR="004303D6" w:rsidRPr="0005124E" w:rsidRDefault="004303D6" w:rsidP="00213FA2">
            <w:pPr>
              <w:spacing w:before="120" w:after="120" w:line="360" w:lineRule="auto"/>
              <w:jc w:val="center"/>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12,</w:t>
            </w:r>
            <w:r w:rsidR="00213FA2">
              <w:rPr>
                <w:rFonts w:ascii="Arial" w:eastAsiaTheme="minorHAnsi" w:hAnsi="Arial" w:cs="Arial"/>
                <w:b/>
                <w:color w:val="000000"/>
                <w:sz w:val="24"/>
                <w:szCs w:val="24"/>
                <w:lang w:eastAsia="en-US"/>
              </w:rPr>
              <w:t>511</w:t>
            </w:r>
          </w:p>
        </w:tc>
        <w:tc>
          <w:tcPr>
            <w:tcW w:w="1559" w:type="dxa"/>
            <w:shd w:val="clear" w:color="auto" w:fill="CCC0D9" w:themeFill="accent4" w:themeFillTint="66"/>
          </w:tcPr>
          <w:p w14:paraId="3AF7BAE9" w14:textId="3AE561AD" w:rsidR="004303D6" w:rsidRPr="0005124E" w:rsidRDefault="004303D6" w:rsidP="00213FA2">
            <w:pPr>
              <w:spacing w:before="120" w:after="120" w:line="360" w:lineRule="auto"/>
              <w:jc w:val="center"/>
              <w:rPr>
                <w:rFonts w:ascii="Arial" w:eastAsiaTheme="minorHAnsi" w:hAnsi="Arial" w:cs="Arial"/>
                <w:b/>
                <w:color w:val="000000"/>
                <w:sz w:val="24"/>
                <w:szCs w:val="24"/>
                <w:lang w:eastAsia="en-US"/>
              </w:rPr>
            </w:pPr>
            <w:r>
              <w:rPr>
                <w:rFonts w:ascii="Arial" w:eastAsiaTheme="minorHAnsi" w:hAnsi="Arial" w:cs="Arial"/>
                <w:b/>
                <w:color w:val="000000"/>
                <w:sz w:val="24"/>
                <w:szCs w:val="24"/>
                <w:lang w:eastAsia="en-US"/>
              </w:rPr>
              <w:t>17,</w:t>
            </w:r>
            <w:r w:rsidR="00213FA2">
              <w:rPr>
                <w:rFonts w:ascii="Arial" w:eastAsiaTheme="minorHAnsi" w:hAnsi="Arial" w:cs="Arial"/>
                <w:b/>
                <w:color w:val="000000"/>
                <w:sz w:val="24"/>
                <w:szCs w:val="24"/>
                <w:lang w:eastAsia="en-US"/>
              </w:rPr>
              <w:t>113</w:t>
            </w:r>
          </w:p>
        </w:tc>
      </w:tr>
    </w:tbl>
    <w:p w14:paraId="06293475" w14:textId="216A80CD" w:rsidR="00462F75" w:rsidRDefault="00462F75" w:rsidP="00DB4807">
      <w:pPr>
        <w:spacing w:before="120" w:after="120" w:line="360" w:lineRule="auto"/>
        <w:rPr>
          <w:rFonts w:ascii="Arial" w:eastAsiaTheme="minorHAnsi" w:hAnsi="Arial" w:cs="Arial"/>
          <w:color w:val="000000"/>
          <w:sz w:val="24"/>
          <w:szCs w:val="24"/>
          <w:lang w:eastAsia="en-US"/>
        </w:rPr>
      </w:pPr>
      <w:r w:rsidRPr="00462F75">
        <w:rPr>
          <w:rFonts w:ascii="Arial" w:eastAsiaTheme="minorHAnsi" w:hAnsi="Arial" w:cs="Arial"/>
          <w:color w:val="000000"/>
          <w:sz w:val="24"/>
          <w:szCs w:val="24"/>
          <w:lang w:eastAsia="en-US"/>
        </w:rPr>
        <w:t xml:space="preserve">Numbers </w:t>
      </w:r>
      <w:r>
        <w:rPr>
          <w:rFonts w:ascii="Arial" w:eastAsiaTheme="minorHAnsi" w:hAnsi="Arial" w:cs="Arial"/>
          <w:color w:val="000000"/>
          <w:sz w:val="24"/>
          <w:szCs w:val="24"/>
          <w:lang w:eastAsia="en-US"/>
        </w:rPr>
        <w:t xml:space="preserve">in the school education program </w:t>
      </w:r>
      <w:r w:rsidRPr="00462F75">
        <w:rPr>
          <w:rFonts w:ascii="Arial" w:eastAsiaTheme="minorHAnsi" w:hAnsi="Arial" w:cs="Arial"/>
          <w:color w:val="000000"/>
          <w:sz w:val="24"/>
          <w:szCs w:val="24"/>
          <w:lang w:eastAsia="en-US"/>
        </w:rPr>
        <w:t xml:space="preserve">have increased considerably over the past </w:t>
      </w:r>
      <w:r w:rsidR="00BA1B8F">
        <w:rPr>
          <w:rFonts w:ascii="Arial" w:eastAsiaTheme="minorHAnsi" w:hAnsi="Arial" w:cs="Arial"/>
          <w:color w:val="000000"/>
          <w:sz w:val="24"/>
          <w:szCs w:val="24"/>
          <w:lang w:eastAsia="en-US"/>
        </w:rPr>
        <w:t>six</w:t>
      </w:r>
      <w:r w:rsidRPr="00462F75">
        <w:rPr>
          <w:rFonts w:ascii="Arial" w:eastAsiaTheme="minorHAnsi" w:hAnsi="Arial" w:cs="Arial"/>
          <w:color w:val="000000"/>
          <w:sz w:val="24"/>
          <w:szCs w:val="24"/>
          <w:lang w:eastAsia="en-US"/>
        </w:rPr>
        <w:t xml:space="preserve"> years, with a particularly big ju</w:t>
      </w:r>
      <w:r>
        <w:rPr>
          <w:rFonts w:ascii="Arial" w:eastAsiaTheme="minorHAnsi" w:hAnsi="Arial" w:cs="Arial"/>
          <w:color w:val="000000"/>
          <w:sz w:val="24"/>
          <w:szCs w:val="24"/>
          <w:lang w:eastAsia="en-US"/>
        </w:rPr>
        <w:t xml:space="preserve">mp between 2010-11 and 2011-12.  </w:t>
      </w:r>
    </w:p>
    <w:p w14:paraId="5684B8E6" w14:textId="44E515C0" w:rsidR="00462F75" w:rsidRDefault="00462F75" w:rsidP="00EC229E">
      <w:pPr>
        <w:spacing w:before="120" w:after="120" w:line="360" w:lineRule="auto"/>
        <w:jc w:val="both"/>
        <w:rPr>
          <w:rFonts w:ascii="Arial" w:eastAsiaTheme="minorHAnsi" w:hAnsi="Arial" w:cs="Arial"/>
          <w:color w:val="000000"/>
          <w:sz w:val="24"/>
          <w:szCs w:val="24"/>
          <w:lang w:eastAsia="en-US"/>
        </w:rPr>
      </w:pPr>
      <w:r w:rsidRPr="00462F75">
        <w:rPr>
          <w:rFonts w:ascii="Arial" w:eastAsiaTheme="minorHAnsi" w:hAnsi="Arial" w:cs="Arial"/>
          <w:color w:val="000000"/>
          <w:sz w:val="24"/>
          <w:szCs w:val="24"/>
          <w:lang w:eastAsia="en-US"/>
        </w:rPr>
        <w:t xml:space="preserve">Schools come to Edendale from all over metropolitan Melbourne and </w:t>
      </w:r>
      <w:r w:rsidR="005D22EB" w:rsidRPr="00462F75">
        <w:rPr>
          <w:rFonts w:ascii="Arial" w:eastAsiaTheme="minorHAnsi" w:hAnsi="Arial" w:cs="Arial"/>
          <w:color w:val="000000"/>
          <w:sz w:val="24"/>
          <w:szCs w:val="24"/>
          <w:lang w:eastAsia="en-US"/>
        </w:rPr>
        <w:t xml:space="preserve">brochures </w:t>
      </w:r>
      <w:r w:rsidR="005D22EB">
        <w:rPr>
          <w:rFonts w:ascii="Arial" w:eastAsiaTheme="minorHAnsi" w:hAnsi="Arial" w:cs="Arial"/>
          <w:color w:val="000000"/>
          <w:sz w:val="24"/>
          <w:szCs w:val="24"/>
          <w:lang w:eastAsia="en-US"/>
        </w:rPr>
        <w:t>are</w:t>
      </w:r>
      <w:r w:rsidRPr="00462F75">
        <w:rPr>
          <w:rFonts w:ascii="Arial" w:eastAsiaTheme="minorHAnsi" w:hAnsi="Arial" w:cs="Arial"/>
          <w:color w:val="000000"/>
          <w:sz w:val="24"/>
          <w:szCs w:val="24"/>
          <w:lang w:eastAsia="en-US"/>
        </w:rPr>
        <w:t xml:space="preserve"> now sen</w:t>
      </w:r>
      <w:r w:rsidR="005D22EB">
        <w:rPr>
          <w:rFonts w:ascii="Arial" w:eastAsiaTheme="minorHAnsi" w:hAnsi="Arial" w:cs="Arial"/>
          <w:color w:val="000000"/>
          <w:sz w:val="24"/>
          <w:szCs w:val="24"/>
          <w:lang w:eastAsia="en-US"/>
        </w:rPr>
        <w:t>t</w:t>
      </w:r>
      <w:r w:rsidRPr="00462F75">
        <w:rPr>
          <w:rFonts w:ascii="Arial" w:eastAsiaTheme="minorHAnsi" w:hAnsi="Arial" w:cs="Arial"/>
          <w:color w:val="000000"/>
          <w:sz w:val="24"/>
          <w:szCs w:val="24"/>
          <w:lang w:eastAsia="en-US"/>
        </w:rPr>
        <w:t xml:space="preserve"> out as far as Mornington Peninsula Shire, </w:t>
      </w:r>
      <w:r w:rsidR="005D22EB">
        <w:rPr>
          <w:rFonts w:ascii="Arial" w:eastAsiaTheme="minorHAnsi" w:hAnsi="Arial" w:cs="Arial"/>
          <w:color w:val="000000"/>
          <w:sz w:val="24"/>
          <w:szCs w:val="24"/>
          <w:lang w:eastAsia="en-US"/>
        </w:rPr>
        <w:t>and</w:t>
      </w:r>
      <w:r w:rsidRPr="00462F75">
        <w:rPr>
          <w:rFonts w:ascii="Arial" w:eastAsiaTheme="minorHAnsi" w:hAnsi="Arial" w:cs="Arial"/>
          <w:color w:val="000000"/>
          <w:sz w:val="24"/>
          <w:szCs w:val="24"/>
          <w:lang w:eastAsia="en-US"/>
        </w:rPr>
        <w:t xml:space="preserve"> Casey and Hobson’s Bay</w:t>
      </w:r>
      <w:r w:rsidR="005D22EB">
        <w:rPr>
          <w:rFonts w:ascii="Arial" w:eastAsiaTheme="minorHAnsi" w:hAnsi="Arial" w:cs="Arial"/>
          <w:color w:val="000000"/>
          <w:sz w:val="24"/>
          <w:szCs w:val="24"/>
          <w:lang w:eastAsia="en-US"/>
        </w:rPr>
        <w:t xml:space="preserve"> Councils</w:t>
      </w:r>
      <w:r w:rsidRPr="00462F75">
        <w:rPr>
          <w:rFonts w:ascii="Arial" w:eastAsiaTheme="minorHAnsi" w:hAnsi="Arial" w:cs="Arial"/>
          <w:color w:val="000000"/>
          <w:sz w:val="24"/>
          <w:szCs w:val="24"/>
          <w:lang w:eastAsia="en-US"/>
        </w:rPr>
        <w:t xml:space="preserve">. </w:t>
      </w:r>
      <w:r w:rsidR="0061773A">
        <w:rPr>
          <w:rFonts w:ascii="Arial" w:eastAsiaTheme="minorHAnsi" w:hAnsi="Arial" w:cs="Arial"/>
          <w:color w:val="000000"/>
          <w:sz w:val="24"/>
          <w:szCs w:val="24"/>
          <w:lang w:eastAsia="en-US"/>
        </w:rPr>
        <w:t xml:space="preserve"> </w:t>
      </w:r>
      <w:r w:rsidRPr="00462F75">
        <w:rPr>
          <w:rFonts w:ascii="Arial" w:eastAsiaTheme="minorHAnsi" w:hAnsi="Arial" w:cs="Arial"/>
          <w:color w:val="000000"/>
          <w:sz w:val="24"/>
          <w:szCs w:val="24"/>
          <w:lang w:eastAsia="en-US"/>
        </w:rPr>
        <w:t>The vast majority of schools attending Edendale are primary schools, but several whole year-levels from secondary schools come each year.</w:t>
      </w:r>
    </w:p>
    <w:p w14:paraId="7F62F537" w14:textId="5355A4C8" w:rsidR="00462F75" w:rsidRDefault="00462F75" w:rsidP="00EC229E">
      <w:pPr>
        <w:spacing w:before="120" w:after="12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The program</w:t>
      </w:r>
      <w:r w:rsidR="00174E22">
        <w:rPr>
          <w:rFonts w:ascii="Arial" w:eastAsiaTheme="minorHAnsi" w:hAnsi="Arial" w:cs="Arial"/>
          <w:color w:val="000000"/>
          <w:sz w:val="24"/>
          <w:szCs w:val="24"/>
          <w:lang w:eastAsia="en-US"/>
        </w:rPr>
        <w:t xml:space="preserve"> is al</w:t>
      </w:r>
      <w:r w:rsidRPr="00462F75">
        <w:rPr>
          <w:rFonts w:ascii="Arial" w:eastAsiaTheme="minorHAnsi" w:hAnsi="Arial" w:cs="Arial"/>
          <w:color w:val="000000"/>
          <w:sz w:val="24"/>
          <w:szCs w:val="24"/>
          <w:lang w:eastAsia="en-US"/>
        </w:rPr>
        <w:t xml:space="preserve">so getting an increasing number of small secondary </w:t>
      </w:r>
      <w:r w:rsidR="005D22EB">
        <w:rPr>
          <w:rFonts w:ascii="Arial" w:eastAsiaTheme="minorHAnsi" w:hAnsi="Arial" w:cs="Arial"/>
          <w:color w:val="000000"/>
          <w:sz w:val="24"/>
          <w:szCs w:val="24"/>
          <w:lang w:eastAsia="en-US"/>
        </w:rPr>
        <w:t xml:space="preserve">school </w:t>
      </w:r>
      <w:r w:rsidRPr="00462F75">
        <w:rPr>
          <w:rFonts w:ascii="Arial" w:eastAsiaTheme="minorHAnsi" w:hAnsi="Arial" w:cs="Arial"/>
          <w:color w:val="000000"/>
          <w:sz w:val="24"/>
          <w:szCs w:val="24"/>
          <w:lang w:eastAsia="en-US"/>
        </w:rPr>
        <w:t>groups who are doing environmental science as an elective, or are part of a school’s “green team”.</w:t>
      </w:r>
      <w:r w:rsidR="00EF794D">
        <w:rPr>
          <w:rFonts w:ascii="Arial" w:eastAsiaTheme="minorHAnsi" w:hAnsi="Arial" w:cs="Arial"/>
          <w:color w:val="000000"/>
          <w:sz w:val="24"/>
          <w:szCs w:val="24"/>
          <w:lang w:eastAsia="en-US"/>
        </w:rPr>
        <w:t xml:space="preserve">  </w:t>
      </w:r>
      <w:r w:rsidRPr="00462F75">
        <w:rPr>
          <w:rFonts w:ascii="Arial" w:eastAsiaTheme="minorHAnsi" w:hAnsi="Arial" w:cs="Arial"/>
          <w:color w:val="000000"/>
          <w:sz w:val="24"/>
          <w:szCs w:val="24"/>
          <w:lang w:eastAsia="en-US"/>
        </w:rPr>
        <w:t xml:space="preserve">Preschool numbers have increased each year (from around 900 children in 2011-12 to around 1600 in 2013-14) and </w:t>
      </w:r>
      <w:r w:rsidR="005D22EB">
        <w:rPr>
          <w:rFonts w:ascii="Arial" w:eastAsiaTheme="minorHAnsi" w:hAnsi="Arial" w:cs="Arial"/>
          <w:color w:val="000000"/>
          <w:sz w:val="24"/>
          <w:szCs w:val="24"/>
          <w:lang w:eastAsia="en-US"/>
        </w:rPr>
        <w:t>there is</w:t>
      </w:r>
      <w:r w:rsidRPr="00462F75">
        <w:rPr>
          <w:rFonts w:ascii="Arial" w:eastAsiaTheme="minorHAnsi" w:hAnsi="Arial" w:cs="Arial"/>
          <w:color w:val="000000"/>
          <w:sz w:val="24"/>
          <w:szCs w:val="24"/>
          <w:lang w:eastAsia="en-US"/>
        </w:rPr>
        <w:t xml:space="preserve"> significant engagement with Nillumbik preschools through both excursions and incursions</w:t>
      </w:r>
      <w:r w:rsidR="00EC229E">
        <w:rPr>
          <w:rFonts w:ascii="Arial" w:eastAsiaTheme="minorHAnsi" w:hAnsi="Arial" w:cs="Arial"/>
          <w:color w:val="000000"/>
          <w:sz w:val="24"/>
          <w:szCs w:val="24"/>
          <w:lang w:eastAsia="en-US"/>
        </w:rPr>
        <w:t>.</w:t>
      </w:r>
    </w:p>
    <w:p w14:paraId="14B828F9" w14:textId="4F3D2E0C" w:rsidR="00EE525B" w:rsidRDefault="00D56AF1" w:rsidP="00D56AF1">
      <w:pPr>
        <w:spacing w:before="120" w:after="12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Individual participation in Council’s environmental educat</w:t>
      </w:r>
      <w:r w:rsidR="00EE525B">
        <w:rPr>
          <w:rFonts w:ascii="Arial" w:eastAsiaTheme="minorHAnsi" w:hAnsi="Arial" w:cs="Arial"/>
          <w:color w:val="000000"/>
          <w:sz w:val="24"/>
          <w:szCs w:val="24"/>
          <w:lang w:eastAsia="en-US"/>
        </w:rPr>
        <w:t xml:space="preserve">ion programs has increased by 70 </w:t>
      </w:r>
      <w:r w:rsidR="000F068C">
        <w:rPr>
          <w:rFonts w:ascii="Arial" w:eastAsiaTheme="minorHAnsi" w:hAnsi="Arial" w:cs="Arial"/>
          <w:color w:val="000000"/>
          <w:sz w:val="24"/>
          <w:szCs w:val="24"/>
          <w:lang w:eastAsia="en-US"/>
        </w:rPr>
        <w:t>per cent</w:t>
      </w:r>
      <w:r>
        <w:rPr>
          <w:rFonts w:ascii="Arial" w:eastAsiaTheme="minorHAnsi" w:hAnsi="Arial" w:cs="Arial"/>
          <w:color w:val="000000"/>
          <w:sz w:val="24"/>
          <w:szCs w:val="24"/>
          <w:lang w:eastAsia="en-US"/>
        </w:rPr>
        <w:t xml:space="preserve"> in the last </w:t>
      </w:r>
      <w:r w:rsidR="00560026">
        <w:rPr>
          <w:rFonts w:ascii="Arial" w:eastAsiaTheme="minorHAnsi" w:hAnsi="Arial" w:cs="Arial"/>
          <w:color w:val="000000"/>
          <w:sz w:val="24"/>
          <w:szCs w:val="24"/>
          <w:lang w:eastAsia="en-US"/>
        </w:rPr>
        <w:t>four</w:t>
      </w:r>
      <w:r>
        <w:rPr>
          <w:rFonts w:ascii="Arial" w:eastAsiaTheme="minorHAnsi" w:hAnsi="Arial" w:cs="Arial"/>
          <w:color w:val="000000"/>
          <w:sz w:val="24"/>
          <w:szCs w:val="24"/>
          <w:lang w:eastAsia="en-US"/>
        </w:rPr>
        <w:t xml:space="preserve"> years.  </w:t>
      </w:r>
    </w:p>
    <w:p w14:paraId="6F84E604" w14:textId="7808949F" w:rsidR="00D56AF1" w:rsidRDefault="00D56AF1" w:rsidP="00D56AF1">
      <w:pPr>
        <w:spacing w:before="120" w:after="12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 xml:space="preserve">There are approximately 50 local community groups involved in on-ground works, strategy and policy development and engagement in their communities. These include:  </w:t>
      </w:r>
    </w:p>
    <w:p w14:paraId="587919B8" w14:textId="77777777" w:rsidR="00D56AF1" w:rsidRDefault="00D56AF1" w:rsidP="003E154D">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Friends Groups</w:t>
      </w:r>
    </w:p>
    <w:p w14:paraId="38DC81D5" w14:textId="77777777" w:rsidR="00D56AF1" w:rsidRDefault="00D56AF1" w:rsidP="003E154D">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Landcare Groups</w:t>
      </w:r>
    </w:p>
    <w:p w14:paraId="7E6DA7FC" w14:textId="77777777" w:rsidR="00D56AF1" w:rsidRDefault="00D56AF1" w:rsidP="003E154D">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Nillumbik Landcare Group</w:t>
      </w:r>
    </w:p>
    <w:p w14:paraId="4FD2660F" w14:textId="77777777" w:rsidR="00D56AF1" w:rsidRDefault="00D56AF1" w:rsidP="003E154D">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Waterwatch</w:t>
      </w:r>
    </w:p>
    <w:p w14:paraId="55A21C7F" w14:textId="77777777" w:rsidR="00D56AF1" w:rsidRDefault="00D56AF1" w:rsidP="003E154D">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Home Harvest Working Group</w:t>
      </w:r>
    </w:p>
    <w:p w14:paraId="472C262D" w14:textId="77777777" w:rsidR="00D56AF1" w:rsidRDefault="00D56AF1" w:rsidP="003E154D">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Warrandyte Climate Action Now (WCAN)</w:t>
      </w:r>
    </w:p>
    <w:p w14:paraId="03C177B9" w14:textId="77777777" w:rsidR="00D56AF1" w:rsidRDefault="00D56AF1" w:rsidP="003E154D">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Eltham Copper Butterfly Recover Committee</w:t>
      </w:r>
    </w:p>
    <w:p w14:paraId="301AB2D9" w14:textId="77777777" w:rsidR="00D56AF1" w:rsidRDefault="00D56AF1" w:rsidP="003E154D">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Agricultural Advisory Committee</w:t>
      </w:r>
    </w:p>
    <w:p w14:paraId="061C9E92" w14:textId="77777777" w:rsidR="00D56AF1" w:rsidRDefault="00D56AF1" w:rsidP="003E154D">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Environment Advisory Committee</w:t>
      </w:r>
    </w:p>
    <w:p w14:paraId="01133DF1" w14:textId="347C9DD0" w:rsidR="00FE23BB" w:rsidRPr="00B0625C" w:rsidRDefault="00D56AF1" w:rsidP="00DB4807">
      <w:pPr>
        <w:pStyle w:val="ListParagraph"/>
        <w:numPr>
          <w:ilvl w:val="0"/>
          <w:numId w:val="37"/>
        </w:numPr>
        <w:spacing w:before="120" w:after="120" w:line="360" w:lineRule="auto"/>
        <w:ind w:left="567" w:hanging="567"/>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Local Food Connect</w:t>
      </w:r>
      <w:bookmarkStart w:id="320" w:name="_Toc413317595"/>
      <w:bookmarkStart w:id="321" w:name="_Toc414023814"/>
      <w:bookmarkStart w:id="322" w:name="_Toc414261488"/>
      <w:bookmarkStart w:id="323" w:name="_Toc414365664"/>
      <w:bookmarkStart w:id="324" w:name="_Toc414373388"/>
      <w:bookmarkStart w:id="325" w:name="_Toc414461220"/>
      <w:bookmarkStart w:id="326" w:name="_Toc414609807"/>
      <w:bookmarkStart w:id="327" w:name="_Toc413158981"/>
    </w:p>
    <w:p w14:paraId="0AA87BFF" w14:textId="7C3A927E" w:rsidR="008A25FC" w:rsidRPr="008B7F39" w:rsidRDefault="008A25FC" w:rsidP="00DB4807">
      <w:pPr>
        <w:pStyle w:val="Heading3"/>
        <w:spacing w:before="120" w:after="120" w:line="360" w:lineRule="auto"/>
        <w:rPr>
          <w:sz w:val="28"/>
        </w:rPr>
      </w:pPr>
      <w:bookmarkStart w:id="328" w:name="_Toc417310847"/>
      <w:bookmarkStart w:id="329" w:name="_Toc417377154"/>
      <w:r w:rsidRPr="008B7F39">
        <w:rPr>
          <w:sz w:val="28"/>
        </w:rPr>
        <w:t>Environmental Publications</w:t>
      </w:r>
      <w:bookmarkEnd w:id="320"/>
      <w:bookmarkEnd w:id="321"/>
      <w:bookmarkEnd w:id="322"/>
      <w:bookmarkEnd w:id="323"/>
      <w:bookmarkEnd w:id="324"/>
      <w:bookmarkEnd w:id="325"/>
      <w:bookmarkEnd w:id="326"/>
      <w:bookmarkEnd w:id="328"/>
      <w:bookmarkEnd w:id="329"/>
    </w:p>
    <w:p w14:paraId="3D3FC452" w14:textId="17CF3514" w:rsidR="00B0625C" w:rsidRDefault="008A25FC" w:rsidP="00EC229E">
      <w:pPr>
        <w:spacing w:before="120" w:after="12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58 editions of the Nillumbik Environment Network (</w:t>
      </w:r>
      <w:r w:rsidRPr="008A25FC">
        <w:rPr>
          <w:rFonts w:ascii="Arial" w:eastAsiaTheme="minorHAnsi" w:hAnsi="Arial" w:cs="Arial"/>
          <w:color w:val="000000"/>
          <w:sz w:val="24"/>
          <w:szCs w:val="24"/>
          <w:lang w:eastAsia="en-US"/>
        </w:rPr>
        <w:t>NEN</w:t>
      </w:r>
      <w:r>
        <w:rPr>
          <w:rFonts w:ascii="Arial" w:eastAsiaTheme="minorHAnsi" w:hAnsi="Arial" w:cs="Arial"/>
          <w:color w:val="000000"/>
          <w:sz w:val="24"/>
          <w:szCs w:val="24"/>
          <w:lang w:eastAsia="en-US"/>
        </w:rPr>
        <w:t>)</w:t>
      </w:r>
      <w:r w:rsidRPr="008A25FC">
        <w:rPr>
          <w:rFonts w:ascii="Arial" w:eastAsiaTheme="minorHAnsi" w:hAnsi="Arial" w:cs="Arial"/>
          <w:color w:val="000000"/>
          <w:sz w:val="24"/>
          <w:szCs w:val="24"/>
          <w:lang w:eastAsia="en-US"/>
        </w:rPr>
        <w:t xml:space="preserve"> e-newsletter and Fringe Focus e-newsletters </w:t>
      </w:r>
      <w:r>
        <w:rPr>
          <w:rFonts w:ascii="Arial" w:eastAsiaTheme="minorHAnsi" w:hAnsi="Arial" w:cs="Arial"/>
          <w:color w:val="000000"/>
          <w:sz w:val="24"/>
          <w:szCs w:val="24"/>
          <w:lang w:eastAsia="en-US"/>
        </w:rPr>
        <w:t>were delivered</w:t>
      </w:r>
      <w:r w:rsidR="008A5B4F">
        <w:rPr>
          <w:rFonts w:ascii="Arial" w:eastAsiaTheme="minorHAnsi" w:hAnsi="Arial" w:cs="Arial"/>
          <w:color w:val="000000"/>
          <w:sz w:val="24"/>
          <w:szCs w:val="24"/>
          <w:lang w:eastAsia="en-US"/>
        </w:rPr>
        <w:t xml:space="preserve"> (</w:t>
      </w:r>
      <w:r>
        <w:rPr>
          <w:rFonts w:ascii="Arial" w:eastAsiaTheme="minorHAnsi" w:hAnsi="Arial" w:cs="Arial"/>
          <w:color w:val="000000"/>
          <w:sz w:val="24"/>
          <w:szCs w:val="24"/>
          <w:lang w:eastAsia="en-US"/>
        </w:rPr>
        <w:t>46,218</w:t>
      </w:r>
      <w:r w:rsidR="008A5B4F">
        <w:rPr>
          <w:rFonts w:ascii="Arial" w:eastAsiaTheme="minorHAnsi" w:hAnsi="Arial" w:cs="Arial"/>
          <w:color w:val="000000"/>
          <w:sz w:val="24"/>
          <w:szCs w:val="24"/>
          <w:lang w:eastAsia="en-US"/>
        </w:rPr>
        <w:t xml:space="preserve"> in total)</w:t>
      </w:r>
      <w:r>
        <w:rPr>
          <w:rFonts w:ascii="Arial" w:eastAsiaTheme="minorHAnsi" w:hAnsi="Arial" w:cs="Arial"/>
          <w:color w:val="000000"/>
          <w:sz w:val="24"/>
          <w:szCs w:val="24"/>
          <w:lang w:eastAsia="en-US"/>
        </w:rPr>
        <w:t xml:space="preserve"> between </w:t>
      </w:r>
      <w:r w:rsidRPr="008A25FC">
        <w:rPr>
          <w:rFonts w:ascii="Arial" w:eastAsiaTheme="minorHAnsi" w:hAnsi="Arial" w:cs="Arial"/>
          <w:color w:val="000000"/>
          <w:sz w:val="24"/>
          <w:szCs w:val="24"/>
          <w:lang w:eastAsia="en-US"/>
        </w:rPr>
        <w:t xml:space="preserve">June 2012 to </w:t>
      </w:r>
      <w:r w:rsidR="007958B0" w:rsidRPr="008A25FC">
        <w:rPr>
          <w:rFonts w:ascii="Arial" w:eastAsiaTheme="minorHAnsi" w:hAnsi="Arial" w:cs="Arial"/>
          <w:color w:val="000000"/>
          <w:sz w:val="24"/>
          <w:szCs w:val="24"/>
          <w:lang w:eastAsia="en-US"/>
        </w:rPr>
        <w:t>Feb</w:t>
      </w:r>
      <w:r w:rsidR="007958B0">
        <w:rPr>
          <w:rFonts w:ascii="Arial" w:eastAsiaTheme="minorHAnsi" w:hAnsi="Arial" w:cs="Arial"/>
          <w:color w:val="000000"/>
          <w:sz w:val="24"/>
          <w:szCs w:val="24"/>
          <w:lang w:eastAsia="en-US"/>
        </w:rPr>
        <w:t>ruary</w:t>
      </w:r>
      <w:r w:rsidRPr="008A25FC">
        <w:rPr>
          <w:rFonts w:ascii="Arial" w:eastAsiaTheme="minorHAnsi" w:hAnsi="Arial" w:cs="Arial"/>
          <w:color w:val="000000"/>
          <w:sz w:val="24"/>
          <w:szCs w:val="24"/>
          <w:lang w:eastAsia="en-US"/>
        </w:rPr>
        <w:t xml:space="preserve"> 2015.</w:t>
      </w:r>
    </w:p>
    <w:p w14:paraId="0532CEC1" w14:textId="77777777" w:rsidR="00B0625C" w:rsidRDefault="00B0625C">
      <w:pPr>
        <w:spacing w:after="0" w:line="240" w:lineRule="auto"/>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br w:type="page"/>
      </w:r>
    </w:p>
    <w:p w14:paraId="000D0BFF" w14:textId="2159EBAA" w:rsidR="009265D9" w:rsidRDefault="008A25FC" w:rsidP="00560026">
      <w:pPr>
        <w:spacing w:before="120" w:after="12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 xml:space="preserve">The Live Local Plant Local </w:t>
      </w:r>
      <w:r w:rsidR="00D33736">
        <w:rPr>
          <w:rFonts w:ascii="Arial" w:eastAsiaTheme="minorHAnsi" w:hAnsi="Arial" w:cs="Arial"/>
          <w:color w:val="000000"/>
          <w:sz w:val="24"/>
          <w:szCs w:val="24"/>
          <w:lang w:eastAsia="en-US"/>
        </w:rPr>
        <w:t xml:space="preserve">and </w:t>
      </w:r>
      <w:r w:rsidR="00C913AE">
        <w:rPr>
          <w:rFonts w:ascii="Arial" w:eastAsiaTheme="minorHAnsi" w:hAnsi="Arial" w:cs="Arial"/>
          <w:color w:val="000000"/>
          <w:sz w:val="24"/>
          <w:szCs w:val="24"/>
          <w:lang w:eastAsia="en-US"/>
        </w:rPr>
        <w:t xml:space="preserve">the </w:t>
      </w:r>
      <w:r w:rsidR="00D33736">
        <w:rPr>
          <w:rFonts w:ascii="Arial" w:eastAsiaTheme="minorHAnsi" w:hAnsi="Arial" w:cs="Arial"/>
          <w:color w:val="000000"/>
          <w:sz w:val="24"/>
          <w:szCs w:val="24"/>
          <w:lang w:eastAsia="en-US"/>
        </w:rPr>
        <w:t xml:space="preserve">Common Weeds of Nillumbik </w:t>
      </w:r>
      <w:r>
        <w:rPr>
          <w:rFonts w:ascii="Arial" w:eastAsiaTheme="minorHAnsi" w:hAnsi="Arial" w:cs="Arial"/>
          <w:color w:val="000000"/>
          <w:sz w:val="24"/>
          <w:szCs w:val="24"/>
          <w:lang w:eastAsia="en-US"/>
        </w:rPr>
        <w:t>publication</w:t>
      </w:r>
      <w:r w:rsidR="00D33736">
        <w:rPr>
          <w:rFonts w:ascii="Arial" w:eastAsiaTheme="minorHAnsi" w:hAnsi="Arial" w:cs="Arial"/>
          <w:color w:val="000000"/>
          <w:sz w:val="24"/>
          <w:szCs w:val="24"/>
          <w:lang w:eastAsia="en-US"/>
        </w:rPr>
        <w:t>s</w:t>
      </w:r>
      <w:r>
        <w:rPr>
          <w:rFonts w:ascii="Arial" w:eastAsiaTheme="minorHAnsi" w:hAnsi="Arial" w:cs="Arial"/>
          <w:color w:val="000000"/>
          <w:sz w:val="24"/>
          <w:szCs w:val="24"/>
          <w:lang w:eastAsia="en-US"/>
        </w:rPr>
        <w:t xml:space="preserve"> </w:t>
      </w:r>
      <w:r w:rsidR="00D33736">
        <w:rPr>
          <w:rFonts w:ascii="Arial" w:eastAsiaTheme="minorHAnsi" w:hAnsi="Arial" w:cs="Arial"/>
          <w:color w:val="000000"/>
          <w:sz w:val="24"/>
          <w:szCs w:val="24"/>
          <w:lang w:eastAsia="en-US"/>
        </w:rPr>
        <w:t xml:space="preserve">were </w:t>
      </w:r>
      <w:r>
        <w:rPr>
          <w:rFonts w:ascii="Arial" w:eastAsiaTheme="minorHAnsi" w:hAnsi="Arial" w:cs="Arial"/>
          <w:color w:val="000000"/>
          <w:sz w:val="24"/>
          <w:szCs w:val="24"/>
          <w:lang w:eastAsia="en-US"/>
        </w:rPr>
        <w:t>reprinted and still remain very popular publication</w:t>
      </w:r>
      <w:r w:rsidR="00D33736">
        <w:rPr>
          <w:rFonts w:ascii="Arial" w:eastAsiaTheme="minorHAnsi" w:hAnsi="Arial" w:cs="Arial"/>
          <w:color w:val="000000"/>
          <w:sz w:val="24"/>
          <w:szCs w:val="24"/>
          <w:lang w:eastAsia="en-US"/>
        </w:rPr>
        <w:t>s</w:t>
      </w:r>
      <w:r>
        <w:rPr>
          <w:rFonts w:ascii="Arial" w:eastAsiaTheme="minorHAnsi" w:hAnsi="Arial" w:cs="Arial"/>
          <w:color w:val="000000"/>
          <w:sz w:val="24"/>
          <w:szCs w:val="24"/>
          <w:lang w:eastAsia="en-US"/>
        </w:rPr>
        <w:t>.</w:t>
      </w:r>
      <w:r w:rsidR="00BA3D6F">
        <w:rPr>
          <w:rFonts w:ascii="Arial" w:eastAsiaTheme="minorHAnsi" w:hAnsi="Arial" w:cs="Arial"/>
          <w:color w:val="000000"/>
          <w:sz w:val="24"/>
          <w:szCs w:val="24"/>
          <w:lang w:eastAsia="en-US"/>
        </w:rPr>
        <w:t xml:space="preserve"> Practically Green at Home: a guide to sustainable building, renovating and living is a new publi</w:t>
      </w:r>
      <w:r w:rsidR="00EE525B">
        <w:rPr>
          <w:rFonts w:ascii="Arial" w:eastAsiaTheme="minorHAnsi" w:hAnsi="Arial" w:cs="Arial"/>
          <w:color w:val="000000"/>
          <w:sz w:val="24"/>
          <w:szCs w:val="24"/>
          <w:lang w:eastAsia="en-US"/>
        </w:rPr>
        <w:t xml:space="preserve">cation released in 2014 and is </w:t>
      </w:r>
      <w:r w:rsidR="00BA3D6F">
        <w:rPr>
          <w:rFonts w:ascii="Arial" w:eastAsiaTheme="minorHAnsi" w:hAnsi="Arial" w:cs="Arial"/>
          <w:color w:val="000000"/>
          <w:sz w:val="24"/>
          <w:szCs w:val="24"/>
          <w:lang w:eastAsia="en-US"/>
        </w:rPr>
        <w:t>aimed at assisting households to reduce their impact on the environment. Around 4,000 copies have been distributed to date.</w:t>
      </w:r>
      <w:bookmarkStart w:id="330" w:name="_Toc414023815"/>
    </w:p>
    <w:p w14:paraId="5B880541" w14:textId="1A245CE9" w:rsidR="001128A2" w:rsidRPr="00DB4807"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331" w:name="_Toc414261489"/>
      <w:bookmarkStart w:id="332" w:name="_Toc414373389"/>
      <w:bookmarkStart w:id="333" w:name="_Toc414461221"/>
      <w:bookmarkStart w:id="334" w:name="_Toc417377155"/>
      <w:r w:rsidRPr="00DB4807">
        <w:rPr>
          <w:rFonts w:eastAsia="Times New Roman"/>
          <w:sz w:val="32"/>
          <w:szCs w:val="32"/>
          <w:lang w:val="en-US" w:eastAsia="x-none"/>
        </w:rPr>
        <w:t>Responding to Community</w:t>
      </w:r>
      <w:bookmarkEnd w:id="327"/>
      <w:bookmarkEnd w:id="330"/>
      <w:bookmarkEnd w:id="331"/>
      <w:bookmarkEnd w:id="332"/>
      <w:bookmarkEnd w:id="333"/>
      <w:bookmarkEnd w:id="334"/>
    </w:p>
    <w:p w14:paraId="0C530300" w14:textId="77777777" w:rsidR="00FB7346" w:rsidRPr="00331A8A" w:rsidRDefault="00FB7346" w:rsidP="00FB7346">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Key future actions include:</w:t>
      </w:r>
    </w:p>
    <w:p w14:paraId="2B292384" w14:textId="36ECF7A7" w:rsidR="00B50610" w:rsidRDefault="00B50610" w:rsidP="003E154D">
      <w:pPr>
        <w:pStyle w:val="ListParagraph"/>
        <w:numPr>
          <w:ilvl w:val="0"/>
          <w:numId w:val="11"/>
        </w:numPr>
        <w:autoSpaceDE w:val="0"/>
        <w:autoSpaceDN w:val="0"/>
        <w:adjustRightInd w:val="0"/>
        <w:spacing w:before="120" w:after="120" w:line="360" w:lineRule="auto"/>
        <w:ind w:left="567" w:hanging="567"/>
        <w:rPr>
          <w:rFonts w:asciiTheme="minorHAnsi" w:hAnsiTheme="minorHAnsi" w:cstheme="minorHAnsi"/>
          <w:bCs/>
          <w:sz w:val="24"/>
          <w:szCs w:val="24"/>
        </w:rPr>
      </w:pPr>
      <w:r>
        <w:rPr>
          <w:rFonts w:asciiTheme="minorHAnsi" w:hAnsiTheme="minorHAnsi" w:cstheme="minorHAnsi"/>
          <w:bCs/>
          <w:sz w:val="24"/>
          <w:szCs w:val="24"/>
        </w:rPr>
        <w:t>Continuing to implement the Environmental Education Strategy.</w:t>
      </w:r>
    </w:p>
    <w:p w14:paraId="07859004" w14:textId="29C2D730" w:rsidR="00174E22" w:rsidRPr="009969A0" w:rsidRDefault="00DB4807" w:rsidP="003E154D">
      <w:pPr>
        <w:pStyle w:val="ListParagraph"/>
        <w:numPr>
          <w:ilvl w:val="0"/>
          <w:numId w:val="11"/>
        </w:numPr>
        <w:autoSpaceDE w:val="0"/>
        <w:autoSpaceDN w:val="0"/>
        <w:adjustRightInd w:val="0"/>
        <w:spacing w:before="120" w:after="120" w:line="360" w:lineRule="auto"/>
        <w:ind w:left="567" w:hanging="567"/>
        <w:rPr>
          <w:rFonts w:asciiTheme="minorHAnsi" w:hAnsiTheme="minorHAnsi" w:cstheme="minorHAnsi"/>
          <w:bCs/>
          <w:sz w:val="24"/>
          <w:szCs w:val="24"/>
        </w:rPr>
      </w:pPr>
      <w:r>
        <w:rPr>
          <w:rFonts w:asciiTheme="minorHAnsi" w:hAnsiTheme="minorHAnsi" w:cstheme="minorHAnsi"/>
          <w:bCs/>
          <w:sz w:val="24"/>
          <w:szCs w:val="24"/>
        </w:rPr>
        <w:t>C</w:t>
      </w:r>
      <w:r w:rsidR="009269AB">
        <w:rPr>
          <w:rFonts w:asciiTheme="minorHAnsi" w:hAnsiTheme="minorHAnsi" w:cstheme="minorHAnsi"/>
          <w:bCs/>
          <w:sz w:val="24"/>
          <w:szCs w:val="24"/>
        </w:rPr>
        <w:t xml:space="preserve">ontinuing to </w:t>
      </w:r>
      <w:r w:rsidR="00FB7346">
        <w:rPr>
          <w:rFonts w:asciiTheme="minorHAnsi" w:hAnsiTheme="minorHAnsi" w:cstheme="minorHAnsi"/>
          <w:bCs/>
          <w:sz w:val="24"/>
          <w:szCs w:val="24"/>
        </w:rPr>
        <w:t xml:space="preserve">hold the </w:t>
      </w:r>
      <w:r w:rsidR="001128A2" w:rsidRPr="009969A0">
        <w:rPr>
          <w:rFonts w:asciiTheme="minorHAnsi" w:hAnsiTheme="minorHAnsi" w:cstheme="minorHAnsi"/>
          <w:bCs/>
          <w:sz w:val="24"/>
          <w:szCs w:val="24"/>
        </w:rPr>
        <w:t xml:space="preserve">Eltham Copper Butterfly </w:t>
      </w:r>
      <w:r w:rsidR="006A3B4B">
        <w:rPr>
          <w:rFonts w:asciiTheme="minorHAnsi" w:hAnsiTheme="minorHAnsi" w:cstheme="minorHAnsi"/>
          <w:bCs/>
          <w:sz w:val="24"/>
          <w:szCs w:val="24"/>
        </w:rPr>
        <w:t>F</w:t>
      </w:r>
      <w:r w:rsidR="001128A2" w:rsidRPr="009969A0">
        <w:rPr>
          <w:rFonts w:asciiTheme="minorHAnsi" w:hAnsiTheme="minorHAnsi" w:cstheme="minorHAnsi"/>
          <w:bCs/>
          <w:sz w:val="24"/>
          <w:szCs w:val="24"/>
        </w:rPr>
        <w:t>estival</w:t>
      </w:r>
      <w:r>
        <w:rPr>
          <w:rFonts w:asciiTheme="minorHAnsi" w:hAnsiTheme="minorHAnsi" w:cstheme="minorHAnsi"/>
          <w:bCs/>
          <w:sz w:val="24"/>
          <w:szCs w:val="24"/>
        </w:rPr>
        <w:t>.</w:t>
      </w:r>
    </w:p>
    <w:p w14:paraId="47E1B3F9" w14:textId="2DCD9772" w:rsidR="008A25FC" w:rsidRPr="008A25FC" w:rsidRDefault="00DB4807" w:rsidP="003E154D">
      <w:pPr>
        <w:pStyle w:val="ListParagraph"/>
        <w:numPr>
          <w:ilvl w:val="0"/>
          <w:numId w:val="11"/>
        </w:numPr>
        <w:spacing w:before="120" w:after="120" w:line="360" w:lineRule="auto"/>
        <w:ind w:left="567" w:hanging="567"/>
        <w:rPr>
          <w:rFonts w:asciiTheme="minorHAnsi" w:hAnsiTheme="minorHAnsi" w:cstheme="minorHAnsi"/>
          <w:b/>
          <w:bCs/>
          <w:sz w:val="24"/>
          <w:szCs w:val="24"/>
        </w:rPr>
      </w:pPr>
      <w:r>
        <w:rPr>
          <w:rFonts w:asciiTheme="minorHAnsi" w:hAnsiTheme="minorHAnsi" w:cstheme="minorHAnsi"/>
          <w:bCs/>
          <w:sz w:val="24"/>
          <w:szCs w:val="24"/>
        </w:rPr>
        <w:t>W</w:t>
      </w:r>
      <w:r w:rsidR="00FB7346">
        <w:rPr>
          <w:rFonts w:asciiTheme="minorHAnsi" w:hAnsiTheme="minorHAnsi" w:cstheme="minorHAnsi"/>
          <w:bCs/>
          <w:sz w:val="24"/>
          <w:szCs w:val="24"/>
        </w:rPr>
        <w:t xml:space="preserve">orking collaboratively </w:t>
      </w:r>
      <w:r w:rsidR="006E402B">
        <w:rPr>
          <w:rFonts w:asciiTheme="minorHAnsi" w:hAnsiTheme="minorHAnsi" w:cstheme="minorHAnsi"/>
          <w:bCs/>
          <w:sz w:val="24"/>
          <w:szCs w:val="24"/>
        </w:rPr>
        <w:t xml:space="preserve">with Melbourne Water on a </w:t>
      </w:r>
      <w:r w:rsidR="00174E22" w:rsidRPr="009969A0">
        <w:rPr>
          <w:rFonts w:asciiTheme="minorHAnsi" w:hAnsiTheme="minorHAnsi" w:cstheme="minorHAnsi"/>
          <w:bCs/>
          <w:sz w:val="24"/>
          <w:szCs w:val="24"/>
        </w:rPr>
        <w:t>Platypus project</w:t>
      </w:r>
      <w:r w:rsidR="008A25FC">
        <w:rPr>
          <w:rFonts w:asciiTheme="minorHAnsi" w:hAnsiTheme="minorHAnsi" w:cstheme="minorHAnsi"/>
          <w:bCs/>
          <w:sz w:val="24"/>
          <w:szCs w:val="24"/>
        </w:rPr>
        <w:t xml:space="preserve"> (new)</w:t>
      </w:r>
      <w:r>
        <w:rPr>
          <w:rFonts w:asciiTheme="minorHAnsi" w:hAnsiTheme="minorHAnsi" w:cstheme="minorHAnsi"/>
          <w:bCs/>
          <w:sz w:val="24"/>
          <w:szCs w:val="24"/>
        </w:rPr>
        <w:t>.</w:t>
      </w:r>
    </w:p>
    <w:p w14:paraId="0C770775" w14:textId="6A2A2D95" w:rsidR="008A25FC" w:rsidRPr="008A25FC" w:rsidRDefault="00DB4807" w:rsidP="003E154D">
      <w:pPr>
        <w:pStyle w:val="ListParagraph"/>
        <w:numPr>
          <w:ilvl w:val="0"/>
          <w:numId w:val="11"/>
        </w:numPr>
        <w:spacing w:before="120" w:after="120" w:line="360" w:lineRule="auto"/>
        <w:ind w:left="567" w:hanging="567"/>
        <w:rPr>
          <w:rFonts w:asciiTheme="minorHAnsi" w:hAnsiTheme="minorHAnsi" w:cstheme="minorHAnsi"/>
          <w:b/>
          <w:bCs/>
          <w:sz w:val="24"/>
          <w:szCs w:val="24"/>
        </w:rPr>
      </w:pPr>
      <w:r>
        <w:rPr>
          <w:rFonts w:asciiTheme="minorHAnsi" w:hAnsiTheme="minorHAnsi" w:cstheme="minorHAnsi"/>
          <w:bCs/>
          <w:sz w:val="24"/>
          <w:szCs w:val="24"/>
        </w:rPr>
        <w:t>C</w:t>
      </w:r>
      <w:r w:rsidR="009269AB">
        <w:rPr>
          <w:rFonts w:asciiTheme="minorHAnsi" w:hAnsiTheme="minorHAnsi" w:cstheme="minorHAnsi"/>
          <w:bCs/>
          <w:sz w:val="24"/>
          <w:szCs w:val="24"/>
        </w:rPr>
        <w:t xml:space="preserve">ontinuing to hold the </w:t>
      </w:r>
      <w:r w:rsidR="008A25FC">
        <w:rPr>
          <w:rFonts w:asciiTheme="minorHAnsi" w:hAnsiTheme="minorHAnsi" w:cstheme="minorHAnsi"/>
          <w:bCs/>
          <w:sz w:val="24"/>
          <w:szCs w:val="24"/>
        </w:rPr>
        <w:t>Home Harvest Feast</w:t>
      </w:r>
      <w:r>
        <w:rPr>
          <w:rFonts w:asciiTheme="minorHAnsi" w:hAnsiTheme="minorHAnsi" w:cstheme="minorHAnsi"/>
          <w:bCs/>
          <w:sz w:val="24"/>
          <w:szCs w:val="24"/>
        </w:rPr>
        <w:t>.</w:t>
      </w:r>
    </w:p>
    <w:p w14:paraId="788B98EB" w14:textId="08E860E3" w:rsidR="00DB4807" w:rsidRPr="00EE525B" w:rsidRDefault="00DB4807" w:rsidP="003E154D">
      <w:pPr>
        <w:pStyle w:val="ListParagraph"/>
        <w:numPr>
          <w:ilvl w:val="0"/>
          <w:numId w:val="11"/>
        </w:numPr>
        <w:spacing w:before="120" w:after="120" w:line="360" w:lineRule="auto"/>
        <w:ind w:left="567" w:hanging="567"/>
        <w:rPr>
          <w:rFonts w:asciiTheme="minorHAnsi" w:hAnsiTheme="minorHAnsi" w:cstheme="minorHAnsi"/>
          <w:b/>
          <w:bCs/>
          <w:sz w:val="24"/>
          <w:szCs w:val="24"/>
        </w:rPr>
      </w:pPr>
      <w:r>
        <w:rPr>
          <w:rFonts w:asciiTheme="minorHAnsi" w:hAnsiTheme="minorHAnsi" w:cstheme="minorHAnsi"/>
          <w:bCs/>
          <w:sz w:val="24"/>
          <w:szCs w:val="24"/>
        </w:rPr>
        <w:t>C</w:t>
      </w:r>
      <w:r w:rsidR="009269AB">
        <w:rPr>
          <w:rFonts w:asciiTheme="minorHAnsi" w:hAnsiTheme="minorHAnsi" w:cstheme="minorHAnsi"/>
          <w:bCs/>
          <w:sz w:val="24"/>
          <w:szCs w:val="24"/>
        </w:rPr>
        <w:t xml:space="preserve">ontinuing to hold the </w:t>
      </w:r>
      <w:r w:rsidR="008A25FC">
        <w:rPr>
          <w:rFonts w:asciiTheme="minorHAnsi" w:hAnsiTheme="minorHAnsi" w:cstheme="minorHAnsi"/>
          <w:bCs/>
          <w:sz w:val="24"/>
          <w:szCs w:val="24"/>
        </w:rPr>
        <w:t>Practically Green Festival</w:t>
      </w:r>
      <w:r w:rsidR="003F60FC">
        <w:rPr>
          <w:rFonts w:asciiTheme="minorHAnsi" w:hAnsiTheme="minorHAnsi" w:cstheme="minorHAnsi"/>
          <w:bCs/>
          <w:sz w:val="24"/>
          <w:szCs w:val="24"/>
        </w:rPr>
        <w:t xml:space="preserve"> and Awards</w:t>
      </w:r>
      <w:r w:rsidR="009269AB">
        <w:rPr>
          <w:rFonts w:asciiTheme="minorHAnsi" w:hAnsiTheme="minorHAnsi" w:cstheme="minorHAnsi"/>
          <w:bCs/>
          <w:sz w:val="24"/>
          <w:szCs w:val="24"/>
        </w:rPr>
        <w:t>.</w:t>
      </w:r>
    </w:p>
    <w:p w14:paraId="705B456A" w14:textId="041B81D7" w:rsidR="00EE525B" w:rsidRPr="00DB4807" w:rsidRDefault="00EE525B" w:rsidP="003E154D">
      <w:pPr>
        <w:pStyle w:val="ListParagraph"/>
        <w:numPr>
          <w:ilvl w:val="0"/>
          <w:numId w:val="11"/>
        </w:numPr>
        <w:spacing w:before="120" w:after="120" w:line="360" w:lineRule="auto"/>
        <w:ind w:left="567" w:hanging="567"/>
        <w:rPr>
          <w:rFonts w:asciiTheme="minorHAnsi" w:hAnsiTheme="minorHAnsi" w:cstheme="minorHAnsi"/>
          <w:b/>
          <w:bCs/>
          <w:sz w:val="24"/>
          <w:szCs w:val="24"/>
        </w:rPr>
      </w:pPr>
      <w:r w:rsidRPr="00EE525B">
        <w:rPr>
          <w:rFonts w:asciiTheme="minorHAnsi" w:hAnsiTheme="minorHAnsi" w:cstheme="minorHAnsi"/>
          <w:bCs/>
          <w:sz w:val="24"/>
          <w:szCs w:val="24"/>
        </w:rPr>
        <w:t>Continuing to support and collaborate with community groups to deliver projects.</w:t>
      </w:r>
    </w:p>
    <w:p w14:paraId="0C3E81B5" w14:textId="1E767100" w:rsidR="001128A2" w:rsidRPr="009969A0" w:rsidRDefault="001128A2" w:rsidP="003E154D">
      <w:pPr>
        <w:pStyle w:val="ListParagraph"/>
        <w:numPr>
          <w:ilvl w:val="0"/>
          <w:numId w:val="11"/>
        </w:numPr>
        <w:spacing w:before="120" w:after="120" w:line="360" w:lineRule="auto"/>
        <w:ind w:left="567" w:hanging="567"/>
        <w:rPr>
          <w:rFonts w:asciiTheme="minorHAnsi" w:hAnsiTheme="minorHAnsi" w:cstheme="minorHAnsi"/>
          <w:b/>
          <w:bCs/>
          <w:sz w:val="24"/>
          <w:szCs w:val="24"/>
        </w:rPr>
      </w:pPr>
      <w:r w:rsidRPr="009969A0">
        <w:rPr>
          <w:rFonts w:asciiTheme="minorHAnsi" w:hAnsiTheme="minorHAnsi" w:cstheme="minorHAnsi"/>
          <w:b/>
          <w:bCs/>
          <w:sz w:val="24"/>
          <w:szCs w:val="24"/>
        </w:rPr>
        <w:br w:type="page"/>
      </w:r>
    </w:p>
    <w:p w14:paraId="5502B03B" w14:textId="4B26C4B1" w:rsidR="001128A2" w:rsidRPr="00DB4807" w:rsidRDefault="001128A2" w:rsidP="003E154D">
      <w:pPr>
        <w:pStyle w:val="Heading1"/>
        <w:numPr>
          <w:ilvl w:val="0"/>
          <w:numId w:val="1"/>
        </w:numPr>
        <w:shd w:val="clear" w:color="auto" w:fill="92CDDC" w:themeFill="accent5" w:themeFillTint="99"/>
        <w:spacing w:before="120" w:after="120" w:line="360" w:lineRule="auto"/>
        <w:ind w:left="567" w:hanging="567"/>
        <w:rPr>
          <w:sz w:val="52"/>
          <w:szCs w:val="52"/>
        </w:rPr>
      </w:pPr>
      <w:bookmarkStart w:id="335" w:name="_Toc413158982"/>
      <w:bookmarkStart w:id="336" w:name="_Toc414023816"/>
      <w:bookmarkStart w:id="337" w:name="_Toc414261490"/>
      <w:bookmarkStart w:id="338" w:name="_Toc414373390"/>
      <w:bookmarkStart w:id="339" w:name="_Toc414461222"/>
      <w:bookmarkStart w:id="340" w:name="_Toc417377156"/>
      <w:r w:rsidRPr="00DB4807">
        <w:rPr>
          <w:sz w:val="52"/>
          <w:szCs w:val="52"/>
        </w:rPr>
        <w:t xml:space="preserve">Council </w:t>
      </w:r>
      <w:r w:rsidR="00D56AF1" w:rsidRPr="00DB4807">
        <w:rPr>
          <w:sz w:val="52"/>
          <w:szCs w:val="52"/>
        </w:rPr>
        <w:t>O</w:t>
      </w:r>
      <w:r w:rsidRPr="00DB4807">
        <w:rPr>
          <w:sz w:val="52"/>
          <w:szCs w:val="52"/>
        </w:rPr>
        <w:t>perations</w:t>
      </w:r>
      <w:bookmarkEnd w:id="335"/>
      <w:bookmarkEnd w:id="336"/>
      <w:bookmarkEnd w:id="337"/>
      <w:bookmarkEnd w:id="338"/>
      <w:bookmarkEnd w:id="339"/>
      <w:bookmarkEnd w:id="340"/>
    </w:p>
    <w:p w14:paraId="632F991B" w14:textId="3D9B7156" w:rsidR="001128A2" w:rsidRDefault="001128A2" w:rsidP="00B17F1B">
      <w:pPr>
        <w:pStyle w:val="Default"/>
        <w:spacing w:before="120" w:after="120" w:line="360" w:lineRule="auto"/>
        <w:jc w:val="both"/>
      </w:pPr>
      <w:r w:rsidRPr="00621380">
        <w:t xml:space="preserve">Nillumbik Shire plays a significant role in environmental management. </w:t>
      </w:r>
      <w:r w:rsidR="006A3B4B">
        <w:t xml:space="preserve"> </w:t>
      </w:r>
      <w:r w:rsidRPr="00621380">
        <w:t>Through proactively pursuing sustainable development and implementing actions</w:t>
      </w:r>
      <w:r w:rsidR="00D76491">
        <w:t>,</w:t>
      </w:r>
      <w:r w:rsidRPr="00621380">
        <w:t xml:space="preserve"> Council will protect and</w:t>
      </w:r>
      <w:r w:rsidR="00D56AF1">
        <w:t xml:space="preserve"> improve the local environment.</w:t>
      </w:r>
    </w:p>
    <w:p w14:paraId="0D4B4BC2" w14:textId="32A6ABE3" w:rsidR="00D56AF1" w:rsidRDefault="00D56AF1" w:rsidP="00D56AF1">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The Council Operations section covers:</w:t>
      </w:r>
    </w:p>
    <w:p w14:paraId="1CA60541" w14:textId="2E50CF2D" w:rsidR="00D56AF1" w:rsidRDefault="00D56AF1" w:rsidP="003E154D">
      <w:pPr>
        <w:pStyle w:val="ListParagraph"/>
        <w:numPr>
          <w:ilvl w:val="0"/>
          <w:numId w:val="26"/>
        </w:num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Water management</w:t>
      </w:r>
      <w:r w:rsidR="00EE525B">
        <w:rPr>
          <w:rFonts w:asciiTheme="minorHAnsi" w:hAnsiTheme="minorHAnsi" w:cstheme="minorHAnsi"/>
          <w:sz w:val="24"/>
          <w:szCs w:val="24"/>
        </w:rPr>
        <w:t>.</w:t>
      </w:r>
    </w:p>
    <w:p w14:paraId="47EDBEAF" w14:textId="4B80206E" w:rsidR="00D56AF1" w:rsidRDefault="00D56AF1" w:rsidP="003E154D">
      <w:pPr>
        <w:pStyle w:val="ListParagraph"/>
        <w:numPr>
          <w:ilvl w:val="0"/>
          <w:numId w:val="26"/>
        </w:num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Energy management</w:t>
      </w:r>
      <w:r w:rsidR="00EE525B">
        <w:rPr>
          <w:rFonts w:asciiTheme="minorHAnsi" w:hAnsiTheme="minorHAnsi" w:cstheme="minorHAnsi"/>
          <w:sz w:val="24"/>
          <w:szCs w:val="24"/>
        </w:rPr>
        <w:t>.</w:t>
      </w:r>
    </w:p>
    <w:p w14:paraId="78FB08BF" w14:textId="18870C98" w:rsidR="00D56AF1" w:rsidRDefault="00D56AF1" w:rsidP="003E154D">
      <w:pPr>
        <w:pStyle w:val="ListParagraph"/>
        <w:numPr>
          <w:ilvl w:val="0"/>
          <w:numId w:val="26"/>
        </w:num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Fleet</w:t>
      </w:r>
      <w:r w:rsidR="00EE525B">
        <w:rPr>
          <w:rFonts w:asciiTheme="minorHAnsi" w:hAnsiTheme="minorHAnsi" w:cstheme="minorHAnsi"/>
          <w:sz w:val="24"/>
          <w:szCs w:val="24"/>
        </w:rPr>
        <w:t>.</w:t>
      </w:r>
    </w:p>
    <w:p w14:paraId="2C183B39" w14:textId="5ABA23A4" w:rsidR="00D56AF1" w:rsidRDefault="00D56AF1" w:rsidP="003E154D">
      <w:pPr>
        <w:pStyle w:val="ListParagraph"/>
        <w:numPr>
          <w:ilvl w:val="0"/>
          <w:numId w:val="26"/>
        </w:num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Other corporate activities</w:t>
      </w:r>
      <w:r w:rsidR="00EE525B">
        <w:rPr>
          <w:rFonts w:asciiTheme="minorHAnsi" w:hAnsiTheme="minorHAnsi" w:cstheme="minorHAnsi"/>
          <w:sz w:val="24"/>
          <w:szCs w:val="24"/>
        </w:rPr>
        <w:t>.</w:t>
      </w:r>
    </w:p>
    <w:p w14:paraId="34117A33" w14:textId="77777777" w:rsidR="001128A2" w:rsidRDefault="001128A2" w:rsidP="001128A2">
      <w:pPr>
        <w:rPr>
          <w:rFonts w:eastAsia="Times New Roman"/>
          <w:iCs/>
          <w:sz w:val="24"/>
          <w:szCs w:val="24"/>
          <w:lang w:val="en-US"/>
        </w:rPr>
      </w:pPr>
      <w:r>
        <w:rPr>
          <w:noProof/>
          <w:lang w:eastAsia="en-AU"/>
        </w:rPr>
        <w:drawing>
          <wp:inline distT="0" distB="0" distL="0" distR="0" wp14:anchorId="703C23AB" wp14:editId="4E31378E">
            <wp:extent cx="5238750" cy="1905000"/>
            <wp:effectExtent l="0" t="0" r="0" b="0"/>
            <wp:docPr id="20" name="Picture 20" descr="Solar panes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illumbik.vic.gov.au/files/9dddddd7-fb34-4dae-892f-a27b00b96b1b/CouncilOperations2.jpg?w=5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1905000"/>
                    </a:xfrm>
                    <a:prstGeom prst="rect">
                      <a:avLst/>
                    </a:prstGeom>
                    <a:noFill/>
                    <a:ln>
                      <a:noFill/>
                    </a:ln>
                  </pic:spPr>
                </pic:pic>
              </a:graphicData>
            </a:graphic>
          </wp:inline>
        </w:drawing>
      </w:r>
      <w:r w:rsidRPr="002C68BC">
        <w:rPr>
          <w:rFonts w:eastAsia="Times New Roman"/>
          <w:iCs/>
          <w:sz w:val="24"/>
          <w:szCs w:val="24"/>
          <w:lang w:val="en-US"/>
        </w:rPr>
        <w:t xml:space="preserve"> </w:t>
      </w:r>
    </w:p>
    <w:p w14:paraId="1D89C4C1" w14:textId="77777777" w:rsidR="001128A2" w:rsidRPr="00F06065"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341" w:name="_Toc413158983"/>
      <w:bookmarkStart w:id="342" w:name="_Toc414023817"/>
      <w:bookmarkStart w:id="343" w:name="_Toc414261491"/>
      <w:bookmarkStart w:id="344" w:name="_Toc414373391"/>
      <w:bookmarkStart w:id="345" w:name="_Toc414461223"/>
      <w:bookmarkStart w:id="346" w:name="_Toc417377157"/>
      <w:r w:rsidRPr="00F06065">
        <w:rPr>
          <w:rFonts w:eastAsia="Times New Roman"/>
          <w:sz w:val="32"/>
          <w:szCs w:val="32"/>
          <w:lang w:val="en-US" w:eastAsia="x-none"/>
        </w:rPr>
        <w:t>Pressures on our Council operations</w:t>
      </w:r>
      <w:bookmarkEnd w:id="341"/>
      <w:bookmarkEnd w:id="342"/>
      <w:bookmarkEnd w:id="343"/>
      <w:bookmarkEnd w:id="344"/>
      <w:bookmarkEnd w:id="345"/>
      <w:bookmarkEnd w:id="346"/>
    </w:p>
    <w:p w14:paraId="494DEBDE" w14:textId="77777777" w:rsidR="001128A2" w:rsidRDefault="001128A2" w:rsidP="00B17F1B">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Key localised pressures include:</w:t>
      </w:r>
    </w:p>
    <w:p w14:paraId="4D5E6FA0" w14:textId="2CB700FB" w:rsidR="001128A2" w:rsidRPr="00157CA2" w:rsidRDefault="00F06065" w:rsidP="003E154D">
      <w:pPr>
        <w:pStyle w:val="ListParagraph"/>
        <w:numPr>
          <w:ilvl w:val="0"/>
          <w:numId w:val="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M</w:t>
      </w:r>
      <w:r w:rsidR="009F2D86">
        <w:rPr>
          <w:rFonts w:asciiTheme="minorHAnsi" w:hAnsiTheme="minorHAnsi" w:cstheme="minorHAnsi"/>
          <w:sz w:val="24"/>
          <w:szCs w:val="24"/>
        </w:rPr>
        <w:t>ore frequent</w:t>
      </w:r>
      <w:r w:rsidR="009F2D86" w:rsidRPr="00157CA2">
        <w:rPr>
          <w:rFonts w:asciiTheme="minorHAnsi" w:hAnsiTheme="minorHAnsi" w:cstheme="minorHAnsi"/>
          <w:sz w:val="24"/>
          <w:szCs w:val="24"/>
        </w:rPr>
        <w:t xml:space="preserve"> fl</w:t>
      </w:r>
      <w:r w:rsidR="009F2D86">
        <w:rPr>
          <w:rFonts w:asciiTheme="minorHAnsi" w:hAnsiTheme="minorHAnsi" w:cstheme="minorHAnsi"/>
          <w:sz w:val="24"/>
          <w:szCs w:val="24"/>
        </w:rPr>
        <w:t>a</w:t>
      </w:r>
      <w:r w:rsidR="009F2D86" w:rsidRPr="00157CA2">
        <w:rPr>
          <w:rFonts w:asciiTheme="minorHAnsi" w:hAnsiTheme="minorHAnsi" w:cstheme="minorHAnsi"/>
          <w:sz w:val="24"/>
          <w:szCs w:val="24"/>
        </w:rPr>
        <w:t xml:space="preserve">sh </w:t>
      </w:r>
      <w:r w:rsidR="001128A2" w:rsidRPr="00157CA2">
        <w:rPr>
          <w:rFonts w:asciiTheme="minorHAnsi" w:hAnsiTheme="minorHAnsi" w:cstheme="minorHAnsi"/>
          <w:sz w:val="24"/>
          <w:szCs w:val="24"/>
        </w:rPr>
        <w:t xml:space="preserve">flooding of </w:t>
      </w:r>
      <w:r>
        <w:rPr>
          <w:rFonts w:asciiTheme="minorHAnsi" w:hAnsiTheme="minorHAnsi" w:cstheme="minorHAnsi"/>
          <w:sz w:val="24"/>
          <w:szCs w:val="24"/>
        </w:rPr>
        <w:t>the stormwater drainage systems.</w:t>
      </w:r>
    </w:p>
    <w:p w14:paraId="3AED2E02" w14:textId="6CD79355" w:rsidR="001128A2" w:rsidRDefault="00F06065" w:rsidP="003E154D">
      <w:pPr>
        <w:pStyle w:val="ListParagraph"/>
        <w:numPr>
          <w:ilvl w:val="0"/>
          <w:numId w:val="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I</w:t>
      </w:r>
      <w:r w:rsidR="001128A2" w:rsidRPr="00157CA2">
        <w:rPr>
          <w:rFonts w:asciiTheme="minorHAnsi" w:hAnsiTheme="minorHAnsi" w:cstheme="minorHAnsi"/>
          <w:sz w:val="24"/>
          <w:szCs w:val="24"/>
        </w:rPr>
        <w:t>ncreasing costs of water, gas and energy</w:t>
      </w:r>
      <w:r>
        <w:rPr>
          <w:rFonts w:asciiTheme="minorHAnsi" w:hAnsiTheme="minorHAnsi" w:cstheme="minorHAnsi"/>
          <w:sz w:val="24"/>
          <w:szCs w:val="24"/>
        </w:rPr>
        <w:t>.</w:t>
      </w:r>
    </w:p>
    <w:p w14:paraId="5A6F0747" w14:textId="77F69B8E" w:rsidR="009F2D86" w:rsidRPr="00157CA2" w:rsidRDefault="00F06065" w:rsidP="003E154D">
      <w:pPr>
        <w:pStyle w:val="ListParagraph"/>
        <w:numPr>
          <w:ilvl w:val="0"/>
          <w:numId w:val="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L</w:t>
      </w:r>
      <w:r w:rsidR="009F2D86">
        <w:rPr>
          <w:rFonts w:asciiTheme="minorHAnsi" w:hAnsiTheme="minorHAnsi" w:cstheme="minorHAnsi"/>
          <w:sz w:val="24"/>
          <w:szCs w:val="24"/>
        </w:rPr>
        <w:t>ower than average rainfall levels and higher than average temperatures</w:t>
      </w:r>
      <w:r>
        <w:rPr>
          <w:rFonts w:asciiTheme="minorHAnsi" w:hAnsiTheme="minorHAnsi" w:cstheme="minorHAnsi"/>
          <w:sz w:val="24"/>
          <w:szCs w:val="24"/>
        </w:rPr>
        <w:t>.</w:t>
      </w:r>
    </w:p>
    <w:p w14:paraId="380AD73F" w14:textId="22649D31" w:rsidR="001128A2" w:rsidRPr="00157CA2" w:rsidRDefault="00F06065" w:rsidP="003E154D">
      <w:pPr>
        <w:pStyle w:val="ListParagraph"/>
        <w:numPr>
          <w:ilvl w:val="0"/>
          <w:numId w:val="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I</w:t>
      </w:r>
      <w:r w:rsidR="001128A2" w:rsidRPr="00157CA2">
        <w:rPr>
          <w:rFonts w:asciiTheme="minorHAnsi" w:hAnsiTheme="minorHAnsi" w:cstheme="minorHAnsi"/>
          <w:sz w:val="24"/>
          <w:szCs w:val="24"/>
        </w:rPr>
        <w:t>ncreased electronic waste</w:t>
      </w:r>
      <w:r>
        <w:rPr>
          <w:rFonts w:asciiTheme="minorHAnsi" w:hAnsiTheme="minorHAnsi" w:cstheme="minorHAnsi"/>
          <w:sz w:val="24"/>
          <w:szCs w:val="24"/>
        </w:rPr>
        <w:t>.</w:t>
      </w:r>
    </w:p>
    <w:p w14:paraId="12F06188" w14:textId="08EF3553" w:rsidR="001128A2" w:rsidRPr="00157CA2" w:rsidRDefault="001128A2" w:rsidP="003E154D">
      <w:pPr>
        <w:pStyle w:val="ListParagraph"/>
        <w:numPr>
          <w:ilvl w:val="0"/>
          <w:numId w:val="6"/>
        </w:numPr>
        <w:spacing w:before="120" w:after="120" w:line="360" w:lineRule="auto"/>
        <w:ind w:left="567" w:hanging="567"/>
        <w:jc w:val="both"/>
        <w:rPr>
          <w:rFonts w:asciiTheme="minorHAnsi" w:hAnsiTheme="minorHAnsi" w:cstheme="minorHAnsi"/>
          <w:sz w:val="24"/>
          <w:szCs w:val="24"/>
        </w:rPr>
      </w:pPr>
      <w:r w:rsidRPr="00157CA2">
        <w:rPr>
          <w:rFonts w:asciiTheme="minorHAnsi" w:hAnsiTheme="minorHAnsi" w:cstheme="minorHAnsi"/>
          <w:sz w:val="24"/>
          <w:szCs w:val="24"/>
        </w:rPr>
        <w:t>Council fleet and plant vehicle use</w:t>
      </w:r>
      <w:r w:rsidR="00F06065">
        <w:rPr>
          <w:rFonts w:asciiTheme="minorHAnsi" w:hAnsiTheme="minorHAnsi" w:cstheme="minorHAnsi"/>
          <w:sz w:val="24"/>
          <w:szCs w:val="24"/>
        </w:rPr>
        <w:t>.</w:t>
      </w:r>
    </w:p>
    <w:p w14:paraId="2ADA697C" w14:textId="2D4FA352" w:rsidR="001128A2" w:rsidRPr="00BA17F0" w:rsidRDefault="00F06065" w:rsidP="003E154D">
      <w:pPr>
        <w:pStyle w:val="ListParagraph"/>
        <w:numPr>
          <w:ilvl w:val="0"/>
          <w:numId w:val="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I</w:t>
      </w:r>
      <w:r w:rsidR="001128A2" w:rsidRPr="00157CA2">
        <w:rPr>
          <w:rFonts w:asciiTheme="minorHAnsi" w:hAnsiTheme="minorHAnsi" w:cstheme="minorHAnsi"/>
          <w:sz w:val="24"/>
          <w:szCs w:val="24"/>
        </w:rPr>
        <w:t>ncreasing cost of fuel</w:t>
      </w:r>
      <w:r>
        <w:rPr>
          <w:rFonts w:asciiTheme="minorHAnsi" w:hAnsiTheme="minorHAnsi" w:cstheme="minorHAnsi"/>
          <w:sz w:val="24"/>
          <w:szCs w:val="24"/>
        </w:rPr>
        <w:t>.</w:t>
      </w:r>
    </w:p>
    <w:p w14:paraId="180D940A" w14:textId="779F3BBA" w:rsidR="001128A2" w:rsidRPr="00BA17F0" w:rsidRDefault="00F06065" w:rsidP="003E154D">
      <w:pPr>
        <w:pStyle w:val="ListParagraph"/>
        <w:numPr>
          <w:ilvl w:val="0"/>
          <w:numId w:val="6"/>
        </w:numPr>
        <w:spacing w:before="120" w:after="12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I</w:t>
      </w:r>
      <w:r w:rsidR="001128A2">
        <w:rPr>
          <w:rFonts w:asciiTheme="minorHAnsi" w:hAnsiTheme="minorHAnsi" w:cstheme="minorHAnsi"/>
          <w:sz w:val="24"/>
          <w:szCs w:val="24"/>
        </w:rPr>
        <w:t>ncreasing service provision</w:t>
      </w:r>
      <w:r w:rsidR="00BA3D6F">
        <w:rPr>
          <w:rFonts w:asciiTheme="minorHAnsi" w:hAnsiTheme="minorHAnsi" w:cstheme="minorHAnsi"/>
          <w:sz w:val="24"/>
          <w:szCs w:val="24"/>
        </w:rPr>
        <w:t>,</w:t>
      </w:r>
      <w:r w:rsidR="001128A2">
        <w:rPr>
          <w:rFonts w:asciiTheme="minorHAnsi" w:hAnsiTheme="minorHAnsi" w:cstheme="minorHAnsi"/>
          <w:sz w:val="24"/>
          <w:szCs w:val="24"/>
        </w:rPr>
        <w:t xml:space="preserve"> such as longer opening hours</w:t>
      </w:r>
      <w:r w:rsidR="00BA3D6F">
        <w:rPr>
          <w:rFonts w:asciiTheme="minorHAnsi" w:hAnsiTheme="minorHAnsi" w:cstheme="minorHAnsi"/>
          <w:sz w:val="24"/>
          <w:szCs w:val="24"/>
        </w:rPr>
        <w:t>,</w:t>
      </w:r>
      <w:r w:rsidR="001128A2">
        <w:rPr>
          <w:rFonts w:asciiTheme="minorHAnsi" w:hAnsiTheme="minorHAnsi" w:cstheme="minorHAnsi"/>
          <w:sz w:val="24"/>
          <w:szCs w:val="24"/>
        </w:rPr>
        <w:t xml:space="preserve"> increased site use</w:t>
      </w:r>
      <w:r w:rsidR="00BA3D6F">
        <w:rPr>
          <w:rFonts w:asciiTheme="minorHAnsi" w:hAnsiTheme="minorHAnsi" w:cstheme="minorHAnsi"/>
          <w:sz w:val="24"/>
          <w:szCs w:val="24"/>
        </w:rPr>
        <w:t xml:space="preserve"> and the inclusion of more electrical equipment</w:t>
      </w:r>
      <w:r w:rsidR="001128A2">
        <w:rPr>
          <w:rFonts w:asciiTheme="minorHAnsi" w:hAnsiTheme="minorHAnsi" w:cstheme="minorHAnsi"/>
          <w:sz w:val="24"/>
          <w:szCs w:val="24"/>
        </w:rPr>
        <w:t>.</w:t>
      </w:r>
    </w:p>
    <w:p w14:paraId="4D2CF3A4" w14:textId="77777777" w:rsidR="009265D9" w:rsidRDefault="009265D9">
      <w:pPr>
        <w:spacing w:after="0" w:line="240" w:lineRule="auto"/>
        <w:rPr>
          <w:rFonts w:ascii="Arial" w:eastAsia="Times New Roman" w:hAnsi="Arial"/>
          <w:b/>
          <w:bCs/>
          <w:sz w:val="28"/>
          <w:szCs w:val="26"/>
          <w:lang w:val="en-US" w:eastAsia="x-none"/>
        </w:rPr>
      </w:pPr>
      <w:r>
        <w:rPr>
          <w:rFonts w:eastAsia="Times New Roman"/>
          <w:sz w:val="28"/>
          <w:lang w:val="en-US" w:eastAsia="x-none"/>
        </w:rPr>
        <w:br w:type="page"/>
      </w:r>
    </w:p>
    <w:p w14:paraId="5BF4FCE0" w14:textId="45AF6C4E" w:rsidR="001128A2" w:rsidRPr="00F06065"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347" w:name="_Toc414261492"/>
      <w:bookmarkStart w:id="348" w:name="_Toc414373392"/>
      <w:bookmarkStart w:id="349" w:name="_Toc414461224"/>
      <w:bookmarkStart w:id="350" w:name="_Toc417377158"/>
      <w:r w:rsidRPr="00F06065">
        <w:rPr>
          <w:rFonts w:eastAsia="Times New Roman"/>
          <w:sz w:val="32"/>
          <w:szCs w:val="32"/>
          <w:lang w:val="en-US" w:eastAsia="x-none"/>
        </w:rPr>
        <w:t>Condition of Council operations</w:t>
      </w:r>
      <w:bookmarkEnd w:id="347"/>
      <w:bookmarkEnd w:id="348"/>
      <w:bookmarkEnd w:id="349"/>
      <w:bookmarkEnd w:id="350"/>
    </w:p>
    <w:p w14:paraId="609614E2" w14:textId="2B7619FB" w:rsidR="001128A2" w:rsidRDefault="001128A2" w:rsidP="00B17F1B">
      <w:pPr>
        <w:pStyle w:val="Default"/>
        <w:spacing w:before="120" w:after="120" w:line="360" w:lineRule="auto"/>
        <w:jc w:val="both"/>
      </w:pPr>
      <w:r>
        <w:t xml:space="preserve">Council aims to be a leader in resource efficiency and to demonstrate environmental, financial and social responsibility.  This </w:t>
      </w:r>
      <w:r w:rsidR="00256F7D">
        <w:t xml:space="preserve">applies </w:t>
      </w:r>
      <w:r>
        <w:t xml:space="preserve">not only </w:t>
      </w:r>
      <w:r w:rsidR="00256F7D">
        <w:t>to</w:t>
      </w:r>
      <w:r>
        <w:t xml:space="preserve"> everyday resource use b</w:t>
      </w:r>
      <w:r w:rsidR="003E6782">
        <w:t>u</w:t>
      </w:r>
      <w:r>
        <w:t>t also includes integrating sustainability into all Council projects.</w:t>
      </w:r>
    </w:p>
    <w:p w14:paraId="7D0C0EC2" w14:textId="77777777" w:rsidR="001128A2" w:rsidRPr="008B7F39" w:rsidRDefault="001128A2" w:rsidP="00F06065">
      <w:pPr>
        <w:pStyle w:val="Heading3"/>
        <w:spacing w:before="120" w:after="120" w:line="360" w:lineRule="auto"/>
        <w:rPr>
          <w:sz w:val="28"/>
        </w:rPr>
      </w:pPr>
      <w:bookmarkStart w:id="351" w:name="_Toc413317601"/>
      <w:bookmarkStart w:id="352" w:name="_Toc414023820"/>
      <w:bookmarkStart w:id="353" w:name="_Toc414261494"/>
      <w:bookmarkStart w:id="354" w:name="_Toc414365670"/>
      <w:bookmarkStart w:id="355" w:name="_Toc414373393"/>
      <w:bookmarkStart w:id="356" w:name="_Toc414461225"/>
      <w:bookmarkStart w:id="357" w:name="_Toc414609812"/>
      <w:bookmarkStart w:id="358" w:name="_Toc417310852"/>
      <w:bookmarkStart w:id="359" w:name="_Toc417377159"/>
      <w:r w:rsidRPr="008B7F39">
        <w:rPr>
          <w:sz w:val="28"/>
        </w:rPr>
        <w:t>Council’s Water Consumption</w:t>
      </w:r>
      <w:bookmarkEnd w:id="351"/>
      <w:bookmarkEnd w:id="352"/>
      <w:bookmarkEnd w:id="353"/>
      <w:bookmarkEnd w:id="354"/>
      <w:bookmarkEnd w:id="355"/>
      <w:bookmarkEnd w:id="356"/>
      <w:bookmarkEnd w:id="357"/>
      <w:bookmarkEnd w:id="358"/>
      <w:bookmarkEnd w:id="359"/>
      <w:r w:rsidRPr="008B7F39">
        <w:rPr>
          <w:sz w:val="28"/>
        </w:rPr>
        <w:t xml:space="preserve"> </w:t>
      </w:r>
    </w:p>
    <w:p w14:paraId="1480647B" w14:textId="280D80E1" w:rsidR="0098204A" w:rsidRPr="0098204A" w:rsidRDefault="0098204A" w:rsidP="004161AB">
      <w:pPr>
        <w:pStyle w:val="Default"/>
        <w:spacing w:before="120" w:after="120" w:line="360" w:lineRule="auto"/>
      </w:pPr>
      <w:r w:rsidRPr="0098204A">
        <w:t>In Table</w:t>
      </w:r>
      <w:r w:rsidR="004161AB">
        <w:t xml:space="preserve"> </w:t>
      </w:r>
      <w:r w:rsidR="00560026">
        <w:t>29</w:t>
      </w:r>
      <w:r w:rsidRPr="0098204A">
        <w:t>,</w:t>
      </w:r>
      <w:r>
        <w:t xml:space="preserve"> </w:t>
      </w:r>
      <w:r w:rsidR="004161AB">
        <w:t xml:space="preserve">Council’s </w:t>
      </w:r>
      <w:r>
        <w:t xml:space="preserve">water consumption figures </w:t>
      </w:r>
      <w:r w:rsidR="004161AB">
        <w:t xml:space="preserve">are presented </w:t>
      </w:r>
      <w:r>
        <w:t xml:space="preserve">for </w:t>
      </w:r>
      <w:r w:rsidR="004161AB">
        <w:t xml:space="preserve">the different types of </w:t>
      </w:r>
      <w:r>
        <w:t>Council’</w:t>
      </w:r>
      <w:r w:rsidR="004161AB">
        <w:t>s buildings and facilities combined into w</w:t>
      </w:r>
      <w:r w:rsidR="002127CC">
        <w:t>hat are called amenity groups.</w:t>
      </w:r>
    </w:p>
    <w:p w14:paraId="3C6A49AB" w14:textId="57E2A507" w:rsidR="001128A2" w:rsidRDefault="001128A2" w:rsidP="00F06065">
      <w:pPr>
        <w:pStyle w:val="Default"/>
        <w:spacing w:before="120" w:after="120" w:line="360" w:lineRule="auto"/>
        <w:rPr>
          <w:b/>
        </w:rPr>
      </w:pPr>
      <w:r>
        <w:rPr>
          <w:b/>
        </w:rPr>
        <w:t xml:space="preserve">Table </w:t>
      </w:r>
      <w:r w:rsidR="00560026">
        <w:rPr>
          <w:b/>
        </w:rPr>
        <w:t>29</w:t>
      </w:r>
      <w:r w:rsidR="00256F7D">
        <w:rPr>
          <w:b/>
        </w:rPr>
        <w:t xml:space="preserve"> </w:t>
      </w:r>
      <w:r>
        <w:rPr>
          <w:b/>
        </w:rPr>
        <w:t>- Council’s water consumption for 2012/</w:t>
      </w:r>
      <w:r w:rsidR="00256F7D">
        <w:rPr>
          <w:b/>
        </w:rPr>
        <w:t>1</w:t>
      </w:r>
      <w:r>
        <w:rPr>
          <w:b/>
        </w:rPr>
        <w:t xml:space="preserve">3 and 2013/14 for 137 </w:t>
      </w:r>
      <w:r w:rsidR="003E6782">
        <w:rPr>
          <w:b/>
        </w:rPr>
        <w:t xml:space="preserve">Council owned </w:t>
      </w:r>
      <w:r>
        <w:rPr>
          <w:b/>
        </w:rPr>
        <w:t>sites</w:t>
      </w:r>
      <w:r w:rsidR="003E6782">
        <w:rPr>
          <w:b/>
        </w:rPr>
        <w:t xml:space="preserve"> with metered water</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ayout w:type="fixed"/>
        <w:tblLook w:val="04A0" w:firstRow="1" w:lastRow="0" w:firstColumn="1" w:lastColumn="0" w:noHBand="0" w:noVBand="1"/>
      </w:tblPr>
      <w:tblGrid>
        <w:gridCol w:w="1985"/>
        <w:gridCol w:w="1984"/>
        <w:gridCol w:w="1843"/>
        <w:gridCol w:w="2552"/>
      </w:tblGrid>
      <w:tr w:rsidR="001128A2" w14:paraId="653901DA" w14:textId="77777777" w:rsidTr="00306F4B">
        <w:trPr>
          <w:tblHeader/>
        </w:trPr>
        <w:tc>
          <w:tcPr>
            <w:tcW w:w="1985" w:type="dxa"/>
            <w:shd w:val="clear" w:color="auto" w:fill="92CDDC" w:themeFill="accent5" w:themeFillTint="99"/>
          </w:tcPr>
          <w:p w14:paraId="5498FFA2" w14:textId="77777777" w:rsidR="001128A2" w:rsidRPr="00173052" w:rsidRDefault="001128A2" w:rsidP="008B7F39">
            <w:pPr>
              <w:spacing w:before="120" w:after="120" w:line="240" w:lineRule="auto"/>
              <w:rPr>
                <w:rFonts w:ascii="Arial" w:eastAsia="Times New Roman" w:hAnsi="Arial" w:cs="Arial"/>
                <w:b/>
                <w:sz w:val="24"/>
                <w:szCs w:val="24"/>
                <w:lang w:eastAsia="en-AU"/>
              </w:rPr>
            </w:pPr>
            <w:r w:rsidRPr="00173052">
              <w:rPr>
                <w:rFonts w:ascii="Arial" w:eastAsia="Times New Roman" w:hAnsi="Arial" w:cs="Arial"/>
                <w:b/>
                <w:sz w:val="24"/>
                <w:szCs w:val="24"/>
                <w:lang w:eastAsia="en-AU"/>
              </w:rPr>
              <w:t>Amenity Group</w:t>
            </w:r>
          </w:p>
        </w:tc>
        <w:tc>
          <w:tcPr>
            <w:tcW w:w="1984" w:type="dxa"/>
            <w:shd w:val="clear" w:color="auto" w:fill="92CDDC" w:themeFill="accent5" w:themeFillTint="99"/>
          </w:tcPr>
          <w:p w14:paraId="56F126EC" w14:textId="77777777" w:rsidR="0098204A" w:rsidRDefault="001128A2" w:rsidP="008B7F39">
            <w:pPr>
              <w:spacing w:before="120" w:after="120" w:line="240" w:lineRule="auto"/>
              <w:jc w:val="center"/>
              <w:rPr>
                <w:rFonts w:ascii="Arial" w:eastAsia="Times New Roman" w:hAnsi="Arial" w:cs="Arial"/>
                <w:b/>
                <w:sz w:val="24"/>
                <w:szCs w:val="24"/>
                <w:lang w:eastAsia="en-AU"/>
              </w:rPr>
            </w:pPr>
            <w:r w:rsidRPr="00173052">
              <w:rPr>
                <w:rFonts w:ascii="Arial" w:eastAsia="Times New Roman" w:hAnsi="Arial" w:cs="Arial"/>
                <w:b/>
                <w:sz w:val="24"/>
                <w:szCs w:val="24"/>
                <w:lang w:eastAsia="en-AU"/>
              </w:rPr>
              <w:t>2012/13 Consumption</w:t>
            </w:r>
          </w:p>
          <w:p w14:paraId="0C93D3E1" w14:textId="541B5FAE" w:rsidR="001128A2" w:rsidRPr="00173052" w:rsidRDefault="002D1AC5" w:rsidP="008B7F39">
            <w:pPr>
              <w:spacing w:before="120" w:after="120" w:line="240" w:lineRule="auto"/>
              <w:jc w:val="center"/>
              <w:rPr>
                <w:rFonts w:ascii="Arial" w:eastAsia="Times New Roman" w:hAnsi="Arial" w:cs="Arial"/>
                <w:b/>
                <w:sz w:val="24"/>
                <w:szCs w:val="24"/>
                <w:lang w:eastAsia="en-AU"/>
              </w:rPr>
            </w:pPr>
            <w:r>
              <w:rPr>
                <w:rFonts w:ascii="Arial" w:eastAsia="Times New Roman" w:hAnsi="Arial" w:cs="Arial"/>
                <w:b/>
                <w:sz w:val="24"/>
                <w:szCs w:val="24"/>
                <w:lang w:eastAsia="en-AU"/>
              </w:rPr>
              <w:t>kL</w:t>
            </w:r>
            <w:r w:rsidR="00F64092">
              <w:rPr>
                <w:rFonts w:ascii="Arial" w:eastAsia="Times New Roman" w:hAnsi="Arial" w:cs="Arial"/>
                <w:b/>
                <w:sz w:val="24"/>
                <w:szCs w:val="24"/>
                <w:lang w:eastAsia="en-AU"/>
              </w:rPr>
              <w:t xml:space="preserve"> </w:t>
            </w:r>
          </w:p>
        </w:tc>
        <w:tc>
          <w:tcPr>
            <w:tcW w:w="1843" w:type="dxa"/>
            <w:shd w:val="clear" w:color="auto" w:fill="92CDDC" w:themeFill="accent5" w:themeFillTint="99"/>
          </w:tcPr>
          <w:p w14:paraId="1E581CB3" w14:textId="77777777" w:rsidR="001128A2" w:rsidRDefault="001128A2" w:rsidP="008B7F39">
            <w:pPr>
              <w:spacing w:before="120" w:after="120" w:line="240" w:lineRule="auto"/>
              <w:jc w:val="center"/>
              <w:rPr>
                <w:rFonts w:ascii="Arial" w:eastAsia="Times New Roman" w:hAnsi="Arial" w:cs="Arial"/>
                <w:b/>
                <w:sz w:val="24"/>
                <w:szCs w:val="24"/>
                <w:lang w:eastAsia="en-AU"/>
              </w:rPr>
            </w:pPr>
            <w:r w:rsidRPr="00173052">
              <w:rPr>
                <w:rFonts w:ascii="Arial" w:eastAsia="Times New Roman" w:hAnsi="Arial" w:cs="Arial"/>
                <w:b/>
                <w:sz w:val="24"/>
                <w:szCs w:val="24"/>
                <w:lang w:eastAsia="en-AU"/>
              </w:rPr>
              <w:t>2013/14 Consumption</w:t>
            </w:r>
          </w:p>
          <w:p w14:paraId="1E34130A" w14:textId="302A043B" w:rsidR="001128A2" w:rsidRPr="00173052" w:rsidRDefault="0098204A" w:rsidP="008B7F39">
            <w:pPr>
              <w:spacing w:before="120" w:after="120" w:line="240" w:lineRule="auto"/>
              <w:jc w:val="center"/>
              <w:rPr>
                <w:rFonts w:ascii="Arial" w:eastAsia="Times New Roman" w:hAnsi="Arial" w:cs="Arial"/>
                <w:b/>
                <w:sz w:val="24"/>
                <w:szCs w:val="24"/>
                <w:lang w:eastAsia="en-AU"/>
              </w:rPr>
            </w:pPr>
            <w:r>
              <w:rPr>
                <w:rFonts w:ascii="Arial" w:eastAsia="Times New Roman" w:hAnsi="Arial" w:cs="Arial"/>
                <w:b/>
                <w:sz w:val="24"/>
                <w:szCs w:val="24"/>
                <w:lang w:eastAsia="en-AU"/>
              </w:rPr>
              <w:t>kL</w:t>
            </w:r>
          </w:p>
        </w:tc>
        <w:tc>
          <w:tcPr>
            <w:tcW w:w="2552" w:type="dxa"/>
            <w:shd w:val="clear" w:color="auto" w:fill="92CDDC" w:themeFill="accent5" w:themeFillTint="99"/>
          </w:tcPr>
          <w:p w14:paraId="4ECB383B" w14:textId="5FD04495" w:rsidR="001128A2" w:rsidRPr="00173052" w:rsidRDefault="001128A2" w:rsidP="008B7F39">
            <w:pPr>
              <w:spacing w:before="120" w:after="120" w:line="240" w:lineRule="auto"/>
              <w:rPr>
                <w:rFonts w:ascii="Arial" w:eastAsia="Times New Roman" w:hAnsi="Arial" w:cs="Arial"/>
                <w:b/>
                <w:sz w:val="24"/>
                <w:szCs w:val="24"/>
                <w:lang w:eastAsia="en-AU"/>
              </w:rPr>
            </w:pPr>
            <w:r w:rsidRPr="00173052">
              <w:rPr>
                <w:rFonts w:ascii="Arial" w:eastAsia="Times New Roman" w:hAnsi="Arial" w:cs="Arial"/>
                <w:b/>
                <w:sz w:val="24"/>
                <w:szCs w:val="24"/>
                <w:lang w:eastAsia="en-AU"/>
              </w:rPr>
              <w:t xml:space="preserve">% Change from </w:t>
            </w:r>
            <w:r w:rsidR="00241DFF">
              <w:rPr>
                <w:rFonts w:ascii="Arial" w:eastAsia="Times New Roman" w:hAnsi="Arial" w:cs="Arial"/>
                <w:b/>
                <w:sz w:val="24"/>
                <w:szCs w:val="24"/>
                <w:lang w:eastAsia="en-AU"/>
              </w:rPr>
              <w:t>2012/13</w:t>
            </w:r>
            <w:r w:rsidRPr="00173052">
              <w:rPr>
                <w:rFonts w:ascii="Arial" w:eastAsia="Times New Roman" w:hAnsi="Arial" w:cs="Arial"/>
                <w:b/>
                <w:sz w:val="24"/>
                <w:szCs w:val="24"/>
                <w:lang w:eastAsia="en-AU"/>
              </w:rPr>
              <w:t>-2013/14</w:t>
            </w:r>
          </w:p>
        </w:tc>
      </w:tr>
      <w:tr w:rsidR="001128A2" w:rsidRPr="002A753D" w14:paraId="0A011313" w14:textId="77777777" w:rsidTr="00306F4B">
        <w:tc>
          <w:tcPr>
            <w:tcW w:w="1985" w:type="dxa"/>
            <w:shd w:val="clear" w:color="auto" w:fill="auto"/>
          </w:tcPr>
          <w:p w14:paraId="570900E7"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Aquatic Complex</w:t>
            </w:r>
          </w:p>
        </w:tc>
        <w:tc>
          <w:tcPr>
            <w:tcW w:w="1984" w:type="dxa"/>
            <w:shd w:val="clear" w:color="auto" w:fill="auto"/>
          </w:tcPr>
          <w:p w14:paraId="0F748FAA" w14:textId="330FEFDC"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5</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965</w:t>
            </w:r>
          </w:p>
        </w:tc>
        <w:tc>
          <w:tcPr>
            <w:tcW w:w="1843" w:type="dxa"/>
            <w:shd w:val="clear" w:color="auto" w:fill="auto"/>
          </w:tcPr>
          <w:p w14:paraId="05B815E6" w14:textId="182D26D9"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12</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445</w:t>
            </w:r>
          </w:p>
        </w:tc>
        <w:tc>
          <w:tcPr>
            <w:tcW w:w="2552" w:type="dxa"/>
            <w:shd w:val="clear" w:color="auto" w:fill="auto"/>
          </w:tcPr>
          <w:p w14:paraId="022CC152" w14:textId="425A692F"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 xml:space="preserve">+ </w:t>
            </w:r>
            <w:r w:rsidR="00D26DBF">
              <w:rPr>
                <w:rFonts w:ascii="Arial" w:eastAsia="Times New Roman" w:hAnsi="Arial" w:cs="Arial"/>
                <w:sz w:val="24"/>
                <w:szCs w:val="24"/>
                <w:lang w:eastAsia="en-AU"/>
              </w:rPr>
              <w:t>108</w:t>
            </w:r>
            <w:r w:rsidRPr="00173052">
              <w:rPr>
                <w:rFonts w:ascii="Arial" w:eastAsia="Times New Roman" w:hAnsi="Arial" w:cs="Arial"/>
                <w:sz w:val="24"/>
                <w:szCs w:val="24"/>
                <w:lang w:eastAsia="en-AU"/>
              </w:rPr>
              <w:t>%</w:t>
            </w:r>
          </w:p>
        </w:tc>
      </w:tr>
      <w:tr w:rsidR="001128A2" w:rsidRPr="002A753D" w14:paraId="624A5B74" w14:textId="77777777" w:rsidTr="00306F4B">
        <w:tc>
          <w:tcPr>
            <w:tcW w:w="1985" w:type="dxa"/>
            <w:shd w:val="clear" w:color="auto" w:fill="auto"/>
          </w:tcPr>
          <w:p w14:paraId="664580CA"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Childcare</w:t>
            </w:r>
          </w:p>
        </w:tc>
        <w:tc>
          <w:tcPr>
            <w:tcW w:w="1984" w:type="dxa"/>
            <w:shd w:val="clear" w:color="auto" w:fill="auto"/>
          </w:tcPr>
          <w:p w14:paraId="136AC1C2" w14:textId="214172AE"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431</w:t>
            </w:r>
          </w:p>
        </w:tc>
        <w:tc>
          <w:tcPr>
            <w:tcW w:w="1843" w:type="dxa"/>
            <w:shd w:val="clear" w:color="auto" w:fill="auto"/>
          </w:tcPr>
          <w:p w14:paraId="0197E7C0" w14:textId="3B34EE32"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2</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367</w:t>
            </w:r>
          </w:p>
        </w:tc>
        <w:tc>
          <w:tcPr>
            <w:tcW w:w="2552" w:type="dxa"/>
            <w:shd w:val="clear" w:color="auto" w:fill="auto"/>
          </w:tcPr>
          <w:p w14:paraId="3BA27409" w14:textId="3FC6B4F1"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 xml:space="preserve">+ </w:t>
            </w:r>
            <w:r w:rsidR="00D26DBF">
              <w:rPr>
                <w:rFonts w:ascii="Arial" w:eastAsia="Times New Roman" w:hAnsi="Arial" w:cs="Arial"/>
                <w:sz w:val="24"/>
                <w:szCs w:val="24"/>
                <w:lang w:eastAsia="en-AU"/>
              </w:rPr>
              <w:t>65</w:t>
            </w:r>
            <w:r w:rsidRPr="00173052">
              <w:rPr>
                <w:rFonts w:ascii="Arial" w:eastAsia="Times New Roman" w:hAnsi="Arial" w:cs="Arial"/>
                <w:sz w:val="24"/>
                <w:szCs w:val="24"/>
                <w:lang w:eastAsia="en-AU"/>
              </w:rPr>
              <w:t>%</w:t>
            </w:r>
          </w:p>
        </w:tc>
      </w:tr>
      <w:tr w:rsidR="001128A2" w:rsidRPr="002A753D" w14:paraId="227DE9D4" w14:textId="77777777" w:rsidTr="00306F4B">
        <w:tc>
          <w:tcPr>
            <w:tcW w:w="1985" w:type="dxa"/>
            <w:shd w:val="clear" w:color="auto" w:fill="auto"/>
          </w:tcPr>
          <w:p w14:paraId="59A362CE"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Civic Centre</w:t>
            </w:r>
          </w:p>
        </w:tc>
        <w:tc>
          <w:tcPr>
            <w:tcW w:w="1984" w:type="dxa"/>
            <w:shd w:val="clear" w:color="auto" w:fill="auto"/>
          </w:tcPr>
          <w:p w14:paraId="6C1267BA" w14:textId="74DC7B9F"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598</w:t>
            </w:r>
          </w:p>
        </w:tc>
        <w:tc>
          <w:tcPr>
            <w:tcW w:w="1843" w:type="dxa"/>
            <w:shd w:val="clear" w:color="auto" w:fill="auto"/>
          </w:tcPr>
          <w:p w14:paraId="1922442E" w14:textId="04A8684E"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105</w:t>
            </w:r>
          </w:p>
        </w:tc>
        <w:tc>
          <w:tcPr>
            <w:tcW w:w="2552" w:type="dxa"/>
            <w:shd w:val="clear" w:color="auto" w:fill="auto"/>
          </w:tcPr>
          <w:p w14:paraId="529E6B0E" w14:textId="44C2E70B" w:rsidR="001128A2" w:rsidRPr="00FC3158" w:rsidRDefault="00D26DBF" w:rsidP="008B7F39">
            <w:pPr>
              <w:spacing w:before="120" w:after="120" w:line="240" w:lineRule="auto"/>
              <w:jc w:val="center"/>
              <w:rPr>
                <w:rFonts w:ascii="Arial" w:eastAsia="Times New Roman" w:hAnsi="Arial" w:cs="Arial"/>
                <w:sz w:val="24"/>
                <w:szCs w:val="24"/>
                <w:lang w:eastAsia="en-AU"/>
              </w:rPr>
            </w:pPr>
            <w:r w:rsidRPr="00292836">
              <w:rPr>
                <w:rFonts w:ascii="Arial" w:eastAsia="Times New Roman" w:hAnsi="Arial"/>
                <w:sz w:val="24"/>
                <w:lang w:eastAsia="en-AU"/>
              </w:rPr>
              <w:t>-30%</w:t>
            </w:r>
          </w:p>
        </w:tc>
      </w:tr>
      <w:tr w:rsidR="001128A2" w:rsidRPr="00173052" w14:paraId="45879871" w14:textId="77777777" w:rsidTr="00306F4B">
        <w:tc>
          <w:tcPr>
            <w:tcW w:w="1985" w:type="dxa"/>
            <w:shd w:val="clear" w:color="auto" w:fill="auto"/>
          </w:tcPr>
          <w:p w14:paraId="53803984"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Community Centre</w:t>
            </w:r>
          </w:p>
        </w:tc>
        <w:tc>
          <w:tcPr>
            <w:tcW w:w="1984" w:type="dxa"/>
            <w:shd w:val="clear" w:color="auto" w:fill="auto"/>
          </w:tcPr>
          <w:p w14:paraId="792B4C13" w14:textId="0B37355B"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139</w:t>
            </w:r>
          </w:p>
        </w:tc>
        <w:tc>
          <w:tcPr>
            <w:tcW w:w="1843" w:type="dxa"/>
            <w:shd w:val="clear" w:color="auto" w:fill="auto"/>
          </w:tcPr>
          <w:p w14:paraId="0D126DEA" w14:textId="7E9DB6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301</w:t>
            </w:r>
          </w:p>
        </w:tc>
        <w:tc>
          <w:tcPr>
            <w:tcW w:w="2552" w:type="dxa"/>
            <w:shd w:val="clear" w:color="auto" w:fill="auto"/>
          </w:tcPr>
          <w:p w14:paraId="170F6AF9" w14:textId="18068E5A"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+ 1</w:t>
            </w:r>
            <w:r w:rsidR="00D26DBF">
              <w:rPr>
                <w:rFonts w:ascii="Arial" w:eastAsia="Times New Roman" w:hAnsi="Arial" w:cs="Arial"/>
                <w:sz w:val="24"/>
                <w:szCs w:val="24"/>
                <w:lang w:eastAsia="en-AU"/>
              </w:rPr>
              <w:t>4</w:t>
            </w:r>
            <w:r w:rsidRPr="00173052">
              <w:rPr>
                <w:rFonts w:ascii="Arial" w:eastAsia="Times New Roman" w:hAnsi="Arial" w:cs="Arial"/>
                <w:sz w:val="24"/>
                <w:szCs w:val="24"/>
                <w:lang w:eastAsia="en-AU"/>
              </w:rPr>
              <w:t>%</w:t>
            </w:r>
          </w:p>
        </w:tc>
      </w:tr>
      <w:tr w:rsidR="001128A2" w:rsidRPr="00173052" w14:paraId="544DE507" w14:textId="77777777" w:rsidTr="00306F4B">
        <w:tc>
          <w:tcPr>
            <w:tcW w:w="1985" w:type="dxa"/>
            <w:shd w:val="clear" w:color="auto" w:fill="auto"/>
          </w:tcPr>
          <w:p w14:paraId="7DEFF38D" w14:textId="385479B1" w:rsidR="001128A2" w:rsidRPr="0068057B" w:rsidRDefault="004161AB" w:rsidP="008B7F39">
            <w:pPr>
              <w:spacing w:before="120" w:after="12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Dwelling</w:t>
            </w:r>
          </w:p>
        </w:tc>
        <w:tc>
          <w:tcPr>
            <w:tcW w:w="1984" w:type="dxa"/>
            <w:shd w:val="clear" w:color="auto" w:fill="auto"/>
          </w:tcPr>
          <w:p w14:paraId="795F5384"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562</w:t>
            </w:r>
          </w:p>
        </w:tc>
        <w:tc>
          <w:tcPr>
            <w:tcW w:w="1843" w:type="dxa"/>
            <w:shd w:val="clear" w:color="auto" w:fill="auto"/>
          </w:tcPr>
          <w:p w14:paraId="5913F35A"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373</w:t>
            </w:r>
          </w:p>
        </w:tc>
        <w:tc>
          <w:tcPr>
            <w:tcW w:w="2552" w:type="dxa"/>
            <w:shd w:val="clear" w:color="auto" w:fill="auto"/>
          </w:tcPr>
          <w:p w14:paraId="6D6B9C09" w14:textId="1899783E" w:rsidR="001128A2" w:rsidRPr="00EE525B" w:rsidRDefault="00EE525B" w:rsidP="00EE525B">
            <w:pPr>
              <w:spacing w:before="120" w:after="120" w:line="240" w:lineRule="auto"/>
              <w:jc w:val="center"/>
              <w:rPr>
                <w:rFonts w:ascii="Arial" w:eastAsia="Times New Roman" w:hAnsi="Arial" w:cs="Arial"/>
                <w:sz w:val="24"/>
                <w:szCs w:val="24"/>
                <w:lang w:eastAsia="en-AU"/>
              </w:rPr>
            </w:pPr>
            <w:r>
              <w:rPr>
                <w:lang w:eastAsia="en-AU"/>
              </w:rPr>
              <w:t xml:space="preserve">- </w:t>
            </w:r>
            <w:r w:rsidR="00D26DBF" w:rsidRPr="00EE525B">
              <w:rPr>
                <w:rFonts w:ascii="Arial" w:hAnsi="Arial" w:cs="Arial"/>
                <w:sz w:val="24"/>
                <w:szCs w:val="24"/>
                <w:lang w:eastAsia="en-AU"/>
              </w:rPr>
              <w:t>34</w:t>
            </w:r>
            <w:r w:rsidR="001128A2" w:rsidRPr="00EE525B">
              <w:rPr>
                <w:rFonts w:ascii="Arial" w:hAnsi="Arial" w:cs="Arial"/>
                <w:sz w:val="24"/>
                <w:szCs w:val="24"/>
                <w:lang w:eastAsia="en-AU"/>
              </w:rPr>
              <w:t>%</w:t>
            </w:r>
          </w:p>
        </w:tc>
      </w:tr>
      <w:tr w:rsidR="001128A2" w:rsidRPr="00173052" w14:paraId="31E2B789" w14:textId="77777777" w:rsidTr="00306F4B">
        <w:tc>
          <w:tcPr>
            <w:tcW w:w="1985" w:type="dxa"/>
            <w:shd w:val="clear" w:color="auto" w:fill="auto"/>
          </w:tcPr>
          <w:p w14:paraId="4B581CA0"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Environment Centre</w:t>
            </w:r>
          </w:p>
        </w:tc>
        <w:tc>
          <w:tcPr>
            <w:tcW w:w="1984" w:type="dxa"/>
            <w:shd w:val="clear" w:color="auto" w:fill="auto"/>
          </w:tcPr>
          <w:p w14:paraId="0E4F1339" w14:textId="747C447F"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625</w:t>
            </w:r>
          </w:p>
        </w:tc>
        <w:tc>
          <w:tcPr>
            <w:tcW w:w="1843" w:type="dxa"/>
            <w:shd w:val="clear" w:color="auto" w:fill="auto"/>
          </w:tcPr>
          <w:p w14:paraId="0AA1372B" w14:textId="22EBAE95"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611</w:t>
            </w:r>
          </w:p>
        </w:tc>
        <w:tc>
          <w:tcPr>
            <w:tcW w:w="2552" w:type="dxa"/>
            <w:shd w:val="clear" w:color="auto" w:fill="auto"/>
          </w:tcPr>
          <w:p w14:paraId="65CE2EB5"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-0.8%</w:t>
            </w:r>
          </w:p>
        </w:tc>
      </w:tr>
      <w:tr w:rsidR="001128A2" w:rsidRPr="00173052" w14:paraId="70D3E6A1" w14:textId="77777777" w:rsidTr="00306F4B">
        <w:tc>
          <w:tcPr>
            <w:tcW w:w="1985" w:type="dxa"/>
            <w:shd w:val="clear" w:color="auto" w:fill="auto"/>
          </w:tcPr>
          <w:p w14:paraId="61A7DE2E"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Halls</w:t>
            </w:r>
          </w:p>
        </w:tc>
        <w:tc>
          <w:tcPr>
            <w:tcW w:w="1984" w:type="dxa"/>
            <w:shd w:val="clear" w:color="auto" w:fill="auto"/>
          </w:tcPr>
          <w:p w14:paraId="00037BA2" w14:textId="7236756D"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732</w:t>
            </w:r>
          </w:p>
        </w:tc>
        <w:tc>
          <w:tcPr>
            <w:tcW w:w="1843" w:type="dxa"/>
            <w:shd w:val="clear" w:color="auto" w:fill="auto"/>
          </w:tcPr>
          <w:p w14:paraId="20AA9F10" w14:textId="3DE2328B"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2</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115</w:t>
            </w:r>
          </w:p>
        </w:tc>
        <w:tc>
          <w:tcPr>
            <w:tcW w:w="2552" w:type="dxa"/>
            <w:shd w:val="clear" w:color="auto" w:fill="auto"/>
          </w:tcPr>
          <w:p w14:paraId="4CA4FEE8" w14:textId="2941BF2A"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 xml:space="preserve">+ </w:t>
            </w:r>
            <w:r w:rsidR="00D26DBF">
              <w:rPr>
                <w:rFonts w:ascii="Arial" w:eastAsia="Times New Roman" w:hAnsi="Arial" w:cs="Arial"/>
                <w:sz w:val="24"/>
                <w:szCs w:val="24"/>
                <w:lang w:eastAsia="en-AU"/>
              </w:rPr>
              <w:t>22</w:t>
            </w:r>
            <w:r w:rsidRPr="00173052">
              <w:rPr>
                <w:rFonts w:ascii="Arial" w:eastAsia="Times New Roman" w:hAnsi="Arial" w:cs="Arial"/>
                <w:sz w:val="24"/>
                <w:szCs w:val="24"/>
                <w:lang w:eastAsia="en-AU"/>
              </w:rPr>
              <w:t>%</w:t>
            </w:r>
          </w:p>
        </w:tc>
      </w:tr>
      <w:tr w:rsidR="001128A2" w:rsidRPr="00173052" w14:paraId="55D116D4" w14:textId="77777777" w:rsidTr="00306F4B">
        <w:tc>
          <w:tcPr>
            <w:tcW w:w="1985" w:type="dxa"/>
            <w:shd w:val="clear" w:color="auto" w:fill="auto"/>
          </w:tcPr>
          <w:p w14:paraId="0C4396A4"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Historical</w:t>
            </w:r>
          </w:p>
        </w:tc>
        <w:tc>
          <w:tcPr>
            <w:tcW w:w="1984" w:type="dxa"/>
            <w:shd w:val="clear" w:color="auto" w:fill="auto"/>
          </w:tcPr>
          <w:p w14:paraId="17F6D77D"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32</w:t>
            </w:r>
          </w:p>
        </w:tc>
        <w:tc>
          <w:tcPr>
            <w:tcW w:w="1843" w:type="dxa"/>
            <w:shd w:val="clear" w:color="auto" w:fill="auto"/>
          </w:tcPr>
          <w:p w14:paraId="73B59BF1"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29</w:t>
            </w:r>
          </w:p>
        </w:tc>
        <w:tc>
          <w:tcPr>
            <w:tcW w:w="2552" w:type="dxa"/>
            <w:shd w:val="clear" w:color="auto" w:fill="auto"/>
          </w:tcPr>
          <w:p w14:paraId="192C5BF9" w14:textId="0D936315" w:rsidR="001128A2" w:rsidRPr="007F72F4" w:rsidRDefault="007F72F4" w:rsidP="007F72F4">
            <w:pPr>
              <w:spacing w:before="120" w:after="120" w:line="240" w:lineRule="auto"/>
              <w:jc w:val="center"/>
              <w:rPr>
                <w:rFonts w:ascii="Arial" w:eastAsia="Times New Roman" w:hAnsi="Arial" w:cs="Arial"/>
                <w:sz w:val="24"/>
                <w:szCs w:val="24"/>
                <w:lang w:eastAsia="en-AU"/>
              </w:rPr>
            </w:pPr>
            <w:r w:rsidRPr="007F72F4">
              <w:rPr>
                <w:rFonts w:ascii="Arial" w:hAnsi="Arial" w:cs="Arial"/>
                <w:sz w:val="24"/>
                <w:szCs w:val="24"/>
                <w:lang w:eastAsia="en-AU"/>
              </w:rPr>
              <w:t>-</w:t>
            </w:r>
            <w:r>
              <w:rPr>
                <w:lang w:eastAsia="en-AU"/>
              </w:rPr>
              <w:t xml:space="preserve"> </w:t>
            </w:r>
            <w:r w:rsidR="007309FF" w:rsidRPr="007F72F4">
              <w:rPr>
                <w:rFonts w:ascii="Arial" w:hAnsi="Arial" w:cs="Arial"/>
                <w:sz w:val="24"/>
                <w:szCs w:val="24"/>
                <w:lang w:eastAsia="en-AU"/>
              </w:rPr>
              <w:t>9</w:t>
            </w:r>
            <w:r w:rsidR="001128A2" w:rsidRPr="007F72F4">
              <w:rPr>
                <w:rFonts w:ascii="Arial" w:hAnsi="Arial" w:cs="Arial"/>
                <w:sz w:val="24"/>
                <w:szCs w:val="24"/>
                <w:lang w:eastAsia="en-AU"/>
              </w:rPr>
              <w:t>%</w:t>
            </w:r>
          </w:p>
        </w:tc>
      </w:tr>
      <w:tr w:rsidR="001128A2" w:rsidRPr="00173052" w14:paraId="1C099767" w14:textId="77777777" w:rsidTr="00306F4B">
        <w:tc>
          <w:tcPr>
            <w:tcW w:w="1985" w:type="dxa"/>
            <w:shd w:val="clear" w:color="auto" w:fill="auto"/>
          </w:tcPr>
          <w:p w14:paraId="5165A5C5"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Learning</w:t>
            </w:r>
          </w:p>
        </w:tc>
        <w:tc>
          <w:tcPr>
            <w:tcW w:w="1984" w:type="dxa"/>
            <w:shd w:val="clear" w:color="auto" w:fill="auto"/>
          </w:tcPr>
          <w:p w14:paraId="43955FD7"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348</w:t>
            </w:r>
          </w:p>
        </w:tc>
        <w:tc>
          <w:tcPr>
            <w:tcW w:w="1843" w:type="dxa"/>
            <w:shd w:val="clear" w:color="auto" w:fill="auto"/>
          </w:tcPr>
          <w:p w14:paraId="548A9CD0"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504</w:t>
            </w:r>
          </w:p>
        </w:tc>
        <w:tc>
          <w:tcPr>
            <w:tcW w:w="2552" w:type="dxa"/>
            <w:shd w:val="clear" w:color="auto" w:fill="auto"/>
          </w:tcPr>
          <w:p w14:paraId="64AEAC01" w14:textId="4DC705EE"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 xml:space="preserve">+ </w:t>
            </w:r>
            <w:r w:rsidR="007309FF">
              <w:rPr>
                <w:rFonts w:ascii="Arial" w:eastAsia="Times New Roman" w:hAnsi="Arial" w:cs="Arial"/>
                <w:sz w:val="24"/>
                <w:szCs w:val="24"/>
                <w:lang w:eastAsia="en-AU"/>
              </w:rPr>
              <w:t>45</w:t>
            </w:r>
            <w:r w:rsidRPr="00173052">
              <w:rPr>
                <w:rFonts w:ascii="Arial" w:eastAsia="Times New Roman" w:hAnsi="Arial" w:cs="Arial"/>
                <w:sz w:val="24"/>
                <w:szCs w:val="24"/>
                <w:lang w:eastAsia="en-AU"/>
              </w:rPr>
              <w:t>%</w:t>
            </w:r>
          </w:p>
        </w:tc>
      </w:tr>
      <w:tr w:rsidR="001128A2" w:rsidRPr="00173052" w14:paraId="11B30030" w14:textId="77777777" w:rsidTr="00306F4B">
        <w:tc>
          <w:tcPr>
            <w:tcW w:w="1985" w:type="dxa"/>
            <w:shd w:val="clear" w:color="auto" w:fill="auto"/>
          </w:tcPr>
          <w:p w14:paraId="3702199E"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Library</w:t>
            </w:r>
          </w:p>
        </w:tc>
        <w:tc>
          <w:tcPr>
            <w:tcW w:w="1984" w:type="dxa"/>
            <w:shd w:val="clear" w:color="auto" w:fill="auto"/>
          </w:tcPr>
          <w:p w14:paraId="669D9C03"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68</w:t>
            </w:r>
          </w:p>
        </w:tc>
        <w:tc>
          <w:tcPr>
            <w:tcW w:w="1843" w:type="dxa"/>
            <w:shd w:val="clear" w:color="auto" w:fill="auto"/>
          </w:tcPr>
          <w:p w14:paraId="47770238"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205</w:t>
            </w:r>
          </w:p>
        </w:tc>
        <w:tc>
          <w:tcPr>
            <w:tcW w:w="2552" w:type="dxa"/>
            <w:shd w:val="clear" w:color="auto" w:fill="auto"/>
          </w:tcPr>
          <w:p w14:paraId="3B9D0419" w14:textId="470AF908"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 xml:space="preserve">+ </w:t>
            </w:r>
            <w:r w:rsidR="007309FF">
              <w:rPr>
                <w:rFonts w:ascii="Arial" w:eastAsia="Times New Roman" w:hAnsi="Arial" w:cs="Arial"/>
                <w:sz w:val="24"/>
                <w:szCs w:val="24"/>
                <w:lang w:eastAsia="en-AU"/>
              </w:rPr>
              <w:t>201</w:t>
            </w:r>
            <w:r w:rsidRPr="00173052">
              <w:rPr>
                <w:rFonts w:ascii="Arial" w:eastAsia="Times New Roman" w:hAnsi="Arial" w:cs="Arial"/>
                <w:sz w:val="24"/>
                <w:szCs w:val="24"/>
                <w:lang w:eastAsia="en-AU"/>
              </w:rPr>
              <w:t>%</w:t>
            </w:r>
          </w:p>
        </w:tc>
      </w:tr>
      <w:tr w:rsidR="001128A2" w:rsidRPr="00173052" w14:paraId="5E1BCD64" w14:textId="77777777" w:rsidTr="00306F4B">
        <w:tc>
          <w:tcPr>
            <w:tcW w:w="1985" w:type="dxa"/>
            <w:shd w:val="clear" w:color="auto" w:fill="auto"/>
          </w:tcPr>
          <w:p w14:paraId="1B1AE165"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Maternal Health</w:t>
            </w:r>
          </w:p>
        </w:tc>
        <w:tc>
          <w:tcPr>
            <w:tcW w:w="1984" w:type="dxa"/>
            <w:shd w:val="clear" w:color="auto" w:fill="auto"/>
          </w:tcPr>
          <w:p w14:paraId="71459CC1"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963</w:t>
            </w:r>
          </w:p>
        </w:tc>
        <w:tc>
          <w:tcPr>
            <w:tcW w:w="1843" w:type="dxa"/>
            <w:shd w:val="clear" w:color="auto" w:fill="auto"/>
          </w:tcPr>
          <w:p w14:paraId="169B99BE"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893</w:t>
            </w:r>
          </w:p>
        </w:tc>
        <w:tc>
          <w:tcPr>
            <w:tcW w:w="2552" w:type="dxa"/>
            <w:shd w:val="clear" w:color="auto" w:fill="auto"/>
          </w:tcPr>
          <w:p w14:paraId="6A65CAA3" w14:textId="3A2A9CBB" w:rsidR="001128A2" w:rsidRPr="00173052" w:rsidRDefault="0088474B" w:rsidP="008B7F39">
            <w:pPr>
              <w:pStyle w:val="ListParagraph"/>
              <w:spacing w:before="120" w:after="120" w:line="240" w:lineRule="auto"/>
              <w:ind w:left="0"/>
              <w:jc w:val="center"/>
              <w:rPr>
                <w:rFonts w:ascii="Arial" w:eastAsia="Times New Roman" w:hAnsi="Arial" w:cs="Arial"/>
                <w:sz w:val="24"/>
                <w:szCs w:val="24"/>
                <w:lang w:eastAsia="en-AU"/>
              </w:rPr>
            </w:pPr>
            <w:r>
              <w:rPr>
                <w:rFonts w:ascii="Arial" w:hAnsi="Arial" w:cs="Arial"/>
                <w:sz w:val="24"/>
                <w:szCs w:val="24"/>
                <w:lang w:eastAsia="en-AU"/>
              </w:rPr>
              <w:t xml:space="preserve">- </w:t>
            </w:r>
            <w:r w:rsidR="007309FF">
              <w:rPr>
                <w:rFonts w:ascii="Arial" w:hAnsi="Arial" w:cs="Arial"/>
                <w:sz w:val="24"/>
                <w:szCs w:val="24"/>
                <w:lang w:eastAsia="en-AU"/>
              </w:rPr>
              <w:t>7</w:t>
            </w:r>
            <w:r w:rsidR="001128A2" w:rsidRPr="00173052">
              <w:rPr>
                <w:rFonts w:ascii="Arial" w:hAnsi="Arial" w:cs="Arial"/>
                <w:sz w:val="24"/>
                <w:szCs w:val="24"/>
                <w:lang w:eastAsia="en-AU"/>
              </w:rPr>
              <w:t>%</w:t>
            </w:r>
          </w:p>
        </w:tc>
      </w:tr>
      <w:tr w:rsidR="001128A2" w:rsidRPr="00173052" w14:paraId="6C616075" w14:textId="77777777" w:rsidTr="00306F4B">
        <w:tc>
          <w:tcPr>
            <w:tcW w:w="1985" w:type="dxa"/>
            <w:shd w:val="clear" w:color="auto" w:fill="auto"/>
          </w:tcPr>
          <w:p w14:paraId="6BA37108"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Operations Centre</w:t>
            </w:r>
          </w:p>
        </w:tc>
        <w:tc>
          <w:tcPr>
            <w:tcW w:w="1984" w:type="dxa"/>
            <w:shd w:val="clear" w:color="auto" w:fill="auto"/>
          </w:tcPr>
          <w:p w14:paraId="78343BD6"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868</w:t>
            </w:r>
          </w:p>
        </w:tc>
        <w:tc>
          <w:tcPr>
            <w:tcW w:w="1843" w:type="dxa"/>
            <w:shd w:val="clear" w:color="auto" w:fill="auto"/>
          </w:tcPr>
          <w:p w14:paraId="06E86B38"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993</w:t>
            </w:r>
          </w:p>
        </w:tc>
        <w:tc>
          <w:tcPr>
            <w:tcW w:w="2552" w:type="dxa"/>
            <w:shd w:val="clear" w:color="auto" w:fill="auto"/>
          </w:tcPr>
          <w:p w14:paraId="1D65FB2B" w14:textId="03B6FE71"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+ 1</w:t>
            </w:r>
            <w:r w:rsidR="007309FF">
              <w:rPr>
                <w:rFonts w:ascii="Arial" w:eastAsia="Times New Roman" w:hAnsi="Arial" w:cs="Arial"/>
                <w:sz w:val="24"/>
                <w:szCs w:val="24"/>
                <w:lang w:eastAsia="en-AU"/>
              </w:rPr>
              <w:t>4</w:t>
            </w:r>
            <w:r w:rsidRPr="00173052">
              <w:rPr>
                <w:rFonts w:ascii="Arial" w:eastAsia="Times New Roman" w:hAnsi="Arial" w:cs="Arial"/>
                <w:sz w:val="24"/>
                <w:szCs w:val="24"/>
                <w:lang w:eastAsia="en-AU"/>
              </w:rPr>
              <w:t>%</w:t>
            </w:r>
          </w:p>
        </w:tc>
      </w:tr>
      <w:tr w:rsidR="001128A2" w:rsidRPr="00173052" w14:paraId="4AB305CE" w14:textId="77777777" w:rsidTr="00306F4B">
        <w:tc>
          <w:tcPr>
            <w:tcW w:w="1985" w:type="dxa"/>
            <w:shd w:val="clear" w:color="auto" w:fill="auto"/>
          </w:tcPr>
          <w:p w14:paraId="6EBE5F6A" w14:textId="1779219E" w:rsidR="001128A2" w:rsidRPr="0068057B" w:rsidRDefault="00275540" w:rsidP="008B7F39">
            <w:pPr>
              <w:spacing w:before="120" w:after="12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 xml:space="preserve">Sports </w:t>
            </w:r>
            <w:r w:rsidR="001128A2" w:rsidRPr="0068057B">
              <w:rPr>
                <w:rFonts w:ascii="Arial" w:eastAsia="Times New Roman" w:hAnsi="Arial" w:cs="Arial"/>
                <w:b/>
                <w:sz w:val="24"/>
                <w:szCs w:val="24"/>
                <w:lang w:eastAsia="en-AU"/>
              </w:rPr>
              <w:t>Pavilion</w:t>
            </w:r>
          </w:p>
        </w:tc>
        <w:tc>
          <w:tcPr>
            <w:tcW w:w="1984" w:type="dxa"/>
            <w:shd w:val="clear" w:color="auto" w:fill="auto"/>
          </w:tcPr>
          <w:p w14:paraId="185F498A" w14:textId="45178B19" w:rsidR="001128A2" w:rsidRPr="00173052" w:rsidRDefault="001128A2" w:rsidP="008B7F39">
            <w:pPr>
              <w:spacing w:before="120" w:after="120" w:line="240" w:lineRule="auto"/>
              <w:jc w:val="center"/>
              <w:rPr>
                <w:rFonts w:ascii="Arial" w:eastAsia="Times New Roman" w:hAnsi="Arial" w:cs="Arial"/>
                <w:sz w:val="24"/>
                <w:szCs w:val="24"/>
                <w:lang w:eastAsia="en-AU"/>
              </w:rPr>
            </w:pPr>
            <w:r>
              <w:rPr>
                <w:rFonts w:ascii="Arial" w:eastAsia="Times New Roman" w:hAnsi="Arial" w:cs="Arial"/>
                <w:sz w:val="24"/>
                <w:szCs w:val="24"/>
                <w:lang w:eastAsia="en-AU"/>
              </w:rPr>
              <w:t>10</w:t>
            </w:r>
            <w:r w:rsidR="009F2D86">
              <w:rPr>
                <w:rFonts w:ascii="Arial" w:eastAsia="Times New Roman" w:hAnsi="Arial" w:cs="Arial"/>
                <w:sz w:val="24"/>
                <w:szCs w:val="24"/>
                <w:lang w:eastAsia="en-AU"/>
              </w:rPr>
              <w:t>,</w:t>
            </w:r>
            <w:r>
              <w:rPr>
                <w:rFonts w:ascii="Arial" w:eastAsia="Times New Roman" w:hAnsi="Arial" w:cs="Arial"/>
                <w:sz w:val="24"/>
                <w:szCs w:val="24"/>
                <w:lang w:eastAsia="en-AU"/>
              </w:rPr>
              <w:t>058</w:t>
            </w:r>
          </w:p>
        </w:tc>
        <w:tc>
          <w:tcPr>
            <w:tcW w:w="1843" w:type="dxa"/>
            <w:shd w:val="clear" w:color="auto" w:fill="auto"/>
          </w:tcPr>
          <w:p w14:paraId="1A94F97E" w14:textId="35A2E366" w:rsidR="001128A2" w:rsidRPr="00173052" w:rsidRDefault="001128A2" w:rsidP="008B7F39">
            <w:pPr>
              <w:spacing w:before="120" w:after="120" w:line="240" w:lineRule="auto"/>
              <w:jc w:val="center"/>
              <w:rPr>
                <w:rFonts w:ascii="Arial" w:eastAsia="Times New Roman" w:hAnsi="Arial" w:cs="Arial"/>
                <w:sz w:val="24"/>
                <w:szCs w:val="24"/>
                <w:lang w:eastAsia="en-AU"/>
              </w:rPr>
            </w:pPr>
            <w:r>
              <w:rPr>
                <w:rFonts w:ascii="Arial" w:eastAsia="Times New Roman" w:hAnsi="Arial" w:cs="Arial"/>
                <w:sz w:val="24"/>
                <w:szCs w:val="24"/>
                <w:lang w:eastAsia="en-AU"/>
              </w:rPr>
              <w:t>15</w:t>
            </w:r>
            <w:r w:rsidR="009F2D86">
              <w:rPr>
                <w:rFonts w:ascii="Arial" w:eastAsia="Times New Roman" w:hAnsi="Arial" w:cs="Arial"/>
                <w:sz w:val="24"/>
                <w:szCs w:val="24"/>
                <w:lang w:eastAsia="en-AU"/>
              </w:rPr>
              <w:t>,</w:t>
            </w:r>
            <w:r>
              <w:rPr>
                <w:rFonts w:ascii="Arial" w:eastAsia="Times New Roman" w:hAnsi="Arial" w:cs="Arial"/>
                <w:sz w:val="24"/>
                <w:szCs w:val="24"/>
                <w:lang w:eastAsia="en-AU"/>
              </w:rPr>
              <w:t>341</w:t>
            </w:r>
          </w:p>
        </w:tc>
        <w:tc>
          <w:tcPr>
            <w:tcW w:w="2552" w:type="dxa"/>
            <w:shd w:val="clear" w:color="auto" w:fill="auto"/>
          </w:tcPr>
          <w:p w14:paraId="60341FC1" w14:textId="641D423D" w:rsidR="001128A2" w:rsidRPr="00173052" w:rsidRDefault="001128A2" w:rsidP="008B7F39">
            <w:pPr>
              <w:spacing w:before="120" w:after="120" w:line="240" w:lineRule="auto"/>
              <w:jc w:val="center"/>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7309FF">
              <w:rPr>
                <w:rFonts w:ascii="Arial" w:eastAsia="Times New Roman" w:hAnsi="Arial" w:cs="Arial"/>
                <w:sz w:val="24"/>
                <w:szCs w:val="24"/>
                <w:lang w:eastAsia="en-AU"/>
              </w:rPr>
              <w:t>53</w:t>
            </w:r>
            <w:r w:rsidRPr="00173052">
              <w:rPr>
                <w:rFonts w:ascii="Arial" w:eastAsia="Times New Roman" w:hAnsi="Arial" w:cs="Arial"/>
                <w:sz w:val="24"/>
                <w:szCs w:val="24"/>
                <w:lang w:eastAsia="en-AU"/>
              </w:rPr>
              <w:t>%</w:t>
            </w:r>
          </w:p>
        </w:tc>
      </w:tr>
      <w:tr w:rsidR="001128A2" w:rsidRPr="00173052" w14:paraId="28BF74E7" w14:textId="77777777" w:rsidTr="00306F4B">
        <w:tc>
          <w:tcPr>
            <w:tcW w:w="1985" w:type="dxa"/>
            <w:shd w:val="clear" w:color="auto" w:fill="auto"/>
          </w:tcPr>
          <w:p w14:paraId="50F28FBE"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Playhouse</w:t>
            </w:r>
          </w:p>
        </w:tc>
        <w:tc>
          <w:tcPr>
            <w:tcW w:w="1984" w:type="dxa"/>
            <w:shd w:val="clear" w:color="auto" w:fill="auto"/>
          </w:tcPr>
          <w:p w14:paraId="0481590C"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95</w:t>
            </w:r>
          </w:p>
        </w:tc>
        <w:tc>
          <w:tcPr>
            <w:tcW w:w="1843" w:type="dxa"/>
            <w:shd w:val="clear" w:color="auto" w:fill="auto"/>
          </w:tcPr>
          <w:p w14:paraId="7141DFD9"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72</w:t>
            </w:r>
          </w:p>
        </w:tc>
        <w:tc>
          <w:tcPr>
            <w:tcW w:w="2552" w:type="dxa"/>
            <w:shd w:val="clear" w:color="auto" w:fill="auto"/>
          </w:tcPr>
          <w:p w14:paraId="07357468" w14:textId="3ACFF55A" w:rsidR="001128A2" w:rsidRPr="007F72F4" w:rsidRDefault="007F72F4" w:rsidP="007F72F4">
            <w:pPr>
              <w:spacing w:before="120" w:after="120" w:line="240" w:lineRule="auto"/>
              <w:jc w:val="center"/>
              <w:rPr>
                <w:rFonts w:ascii="Arial" w:eastAsia="Times New Roman" w:hAnsi="Arial" w:cs="Arial"/>
                <w:sz w:val="24"/>
                <w:szCs w:val="24"/>
                <w:lang w:eastAsia="en-AU"/>
              </w:rPr>
            </w:pPr>
            <w:r>
              <w:rPr>
                <w:lang w:eastAsia="en-AU"/>
              </w:rPr>
              <w:t xml:space="preserve">- </w:t>
            </w:r>
            <w:r w:rsidR="007309FF" w:rsidRPr="007F72F4">
              <w:rPr>
                <w:rFonts w:ascii="Arial" w:hAnsi="Arial" w:cs="Arial"/>
                <w:sz w:val="24"/>
                <w:szCs w:val="24"/>
                <w:lang w:eastAsia="en-AU"/>
              </w:rPr>
              <w:t>24</w:t>
            </w:r>
            <w:r w:rsidR="001128A2" w:rsidRPr="007F72F4">
              <w:rPr>
                <w:rFonts w:ascii="Arial" w:hAnsi="Arial" w:cs="Arial"/>
                <w:sz w:val="24"/>
                <w:szCs w:val="24"/>
                <w:lang w:eastAsia="en-AU"/>
              </w:rPr>
              <w:t>%</w:t>
            </w:r>
          </w:p>
        </w:tc>
      </w:tr>
      <w:tr w:rsidR="001128A2" w:rsidRPr="00173052" w14:paraId="086B3B91" w14:textId="77777777" w:rsidTr="00306F4B">
        <w:tc>
          <w:tcPr>
            <w:tcW w:w="1985" w:type="dxa"/>
            <w:shd w:val="clear" w:color="auto" w:fill="auto"/>
          </w:tcPr>
          <w:p w14:paraId="53F48175"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Preschool</w:t>
            </w:r>
          </w:p>
        </w:tc>
        <w:tc>
          <w:tcPr>
            <w:tcW w:w="1984" w:type="dxa"/>
            <w:shd w:val="clear" w:color="auto" w:fill="auto"/>
          </w:tcPr>
          <w:p w14:paraId="6617408A" w14:textId="29160F8E" w:rsidR="001128A2" w:rsidRPr="00173052" w:rsidRDefault="001128A2" w:rsidP="008B7F39">
            <w:pPr>
              <w:spacing w:before="120" w:after="120" w:line="240" w:lineRule="auto"/>
              <w:jc w:val="center"/>
              <w:rPr>
                <w:rFonts w:ascii="Arial" w:eastAsia="Times New Roman" w:hAnsi="Arial" w:cs="Arial"/>
                <w:sz w:val="24"/>
                <w:szCs w:val="24"/>
                <w:lang w:eastAsia="en-AU"/>
              </w:rPr>
            </w:pPr>
            <w:r>
              <w:rPr>
                <w:rFonts w:ascii="Arial" w:eastAsia="Times New Roman" w:hAnsi="Arial" w:cs="Arial"/>
                <w:sz w:val="24"/>
                <w:szCs w:val="24"/>
                <w:lang w:eastAsia="en-AU"/>
              </w:rPr>
              <w:t>3</w:t>
            </w:r>
            <w:r w:rsidR="002127CC">
              <w:rPr>
                <w:rFonts w:ascii="Arial" w:eastAsia="Times New Roman" w:hAnsi="Arial" w:cs="Arial"/>
                <w:sz w:val="24"/>
                <w:szCs w:val="24"/>
                <w:lang w:eastAsia="en-AU"/>
              </w:rPr>
              <w:t>,</w:t>
            </w:r>
            <w:r>
              <w:rPr>
                <w:rFonts w:ascii="Arial" w:eastAsia="Times New Roman" w:hAnsi="Arial" w:cs="Arial"/>
                <w:sz w:val="24"/>
                <w:szCs w:val="24"/>
                <w:lang w:eastAsia="en-AU"/>
              </w:rPr>
              <w:t>219</w:t>
            </w:r>
          </w:p>
        </w:tc>
        <w:tc>
          <w:tcPr>
            <w:tcW w:w="1843" w:type="dxa"/>
            <w:shd w:val="clear" w:color="auto" w:fill="auto"/>
          </w:tcPr>
          <w:p w14:paraId="2513E293" w14:textId="7546BE03" w:rsidR="001128A2" w:rsidRPr="00173052" w:rsidRDefault="001128A2" w:rsidP="008B7F39">
            <w:pPr>
              <w:spacing w:before="120" w:after="120" w:line="240" w:lineRule="auto"/>
              <w:jc w:val="center"/>
              <w:rPr>
                <w:rFonts w:ascii="Arial" w:eastAsia="Times New Roman" w:hAnsi="Arial" w:cs="Arial"/>
                <w:sz w:val="24"/>
                <w:szCs w:val="24"/>
                <w:lang w:eastAsia="en-AU"/>
              </w:rPr>
            </w:pPr>
            <w:r>
              <w:rPr>
                <w:rFonts w:ascii="Arial" w:eastAsia="Times New Roman" w:hAnsi="Arial" w:cs="Arial"/>
                <w:sz w:val="24"/>
                <w:szCs w:val="24"/>
                <w:lang w:eastAsia="en-AU"/>
              </w:rPr>
              <w:t>1</w:t>
            </w:r>
            <w:r w:rsidR="002127CC">
              <w:rPr>
                <w:rFonts w:ascii="Arial" w:eastAsia="Times New Roman" w:hAnsi="Arial" w:cs="Arial"/>
                <w:sz w:val="24"/>
                <w:szCs w:val="24"/>
                <w:lang w:eastAsia="en-AU"/>
              </w:rPr>
              <w:t>,</w:t>
            </w:r>
            <w:r>
              <w:rPr>
                <w:rFonts w:ascii="Arial" w:eastAsia="Times New Roman" w:hAnsi="Arial" w:cs="Arial"/>
                <w:sz w:val="24"/>
                <w:szCs w:val="24"/>
                <w:lang w:eastAsia="en-AU"/>
              </w:rPr>
              <w:t>826</w:t>
            </w:r>
          </w:p>
        </w:tc>
        <w:tc>
          <w:tcPr>
            <w:tcW w:w="2552" w:type="dxa"/>
            <w:shd w:val="clear" w:color="auto" w:fill="auto"/>
          </w:tcPr>
          <w:p w14:paraId="06E7DF39" w14:textId="3D20D788" w:rsidR="001128A2" w:rsidRPr="007F72F4" w:rsidRDefault="007F72F4" w:rsidP="007F72F4">
            <w:pPr>
              <w:spacing w:before="120" w:after="120" w:line="240" w:lineRule="auto"/>
              <w:jc w:val="center"/>
              <w:rPr>
                <w:rFonts w:ascii="Arial" w:eastAsia="Times New Roman" w:hAnsi="Arial" w:cs="Arial"/>
                <w:sz w:val="24"/>
                <w:szCs w:val="24"/>
                <w:lang w:eastAsia="en-AU"/>
              </w:rPr>
            </w:pPr>
            <w:r>
              <w:rPr>
                <w:lang w:eastAsia="en-AU"/>
              </w:rPr>
              <w:t xml:space="preserve">- </w:t>
            </w:r>
            <w:r w:rsidR="007309FF" w:rsidRPr="007F72F4">
              <w:rPr>
                <w:rFonts w:ascii="Arial" w:hAnsi="Arial" w:cs="Arial"/>
                <w:sz w:val="24"/>
                <w:szCs w:val="24"/>
                <w:lang w:eastAsia="en-AU"/>
              </w:rPr>
              <w:t>43</w:t>
            </w:r>
            <w:r w:rsidR="001128A2" w:rsidRPr="007F72F4">
              <w:rPr>
                <w:rFonts w:ascii="Arial" w:hAnsi="Arial" w:cs="Arial"/>
                <w:sz w:val="24"/>
                <w:szCs w:val="24"/>
                <w:lang w:eastAsia="en-AU"/>
              </w:rPr>
              <w:t>%</w:t>
            </w:r>
          </w:p>
        </w:tc>
      </w:tr>
      <w:tr w:rsidR="001128A2" w:rsidRPr="00173052" w14:paraId="73823788" w14:textId="77777777" w:rsidTr="00306F4B">
        <w:tc>
          <w:tcPr>
            <w:tcW w:w="1985" w:type="dxa"/>
            <w:shd w:val="clear" w:color="auto" w:fill="auto"/>
          </w:tcPr>
          <w:p w14:paraId="14D8E373"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Public Amenities</w:t>
            </w:r>
          </w:p>
        </w:tc>
        <w:tc>
          <w:tcPr>
            <w:tcW w:w="1984" w:type="dxa"/>
            <w:shd w:val="clear" w:color="auto" w:fill="auto"/>
          </w:tcPr>
          <w:p w14:paraId="5F9A67FA"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535</w:t>
            </w:r>
          </w:p>
        </w:tc>
        <w:tc>
          <w:tcPr>
            <w:tcW w:w="1843" w:type="dxa"/>
            <w:shd w:val="clear" w:color="auto" w:fill="auto"/>
          </w:tcPr>
          <w:p w14:paraId="4193BA50"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812</w:t>
            </w:r>
          </w:p>
        </w:tc>
        <w:tc>
          <w:tcPr>
            <w:tcW w:w="2552" w:type="dxa"/>
            <w:shd w:val="clear" w:color="auto" w:fill="auto"/>
          </w:tcPr>
          <w:p w14:paraId="5B5F5665" w14:textId="2495C7B6"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 xml:space="preserve">+ </w:t>
            </w:r>
            <w:r w:rsidR="007309FF">
              <w:rPr>
                <w:rFonts w:ascii="Arial" w:eastAsia="Times New Roman" w:hAnsi="Arial" w:cs="Arial"/>
                <w:sz w:val="24"/>
                <w:szCs w:val="24"/>
                <w:lang w:eastAsia="en-AU"/>
              </w:rPr>
              <w:t>52</w:t>
            </w:r>
            <w:r w:rsidRPr="00173052">
              <w:rPr>
                <w:rFonts w:ascii="Arial" w:eastAsia="Times New Roman" w:hAnsi="Arial" w:cs="Arial"/>
                <w:sz w:val="24"/>
                <w:szCs w:val="24"/>
                <w:lang w:eastAsia="en-AU"/>
              </w:rPr>
              <w:t>%</w:t>
            </w:r>
          </w:p>
        </w:tc>
      </w:tr>
      <w:tr w:rsidR="001128A2" w:rsidRPr="00173052" w14:paraId="705D90BA" w14:textId="77777777" w:rsidTr="00306F4B">
        <w:tc>
          <w:tcPr>
            <w:tcW w:w="1985" w:type="dxa"/>
            <w:shd w:val="clear" w:color="auto" w:fill="auto"/>
          </w:tcPr>
          <w:p w14:paraId="65994A40"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Reserves and Ovals</w:t>
            </w:r>
          </w:p>
        </w:tc>
        <w:tc>
          <w:tcPr>
            <w:tcW w:w="1984" w:type="dxa"/>
            <w:shd w:val="clear" w:color="auto" w:fill="auto"/>
          </w:tcPr>
          <w:p w14:paraId="44C25E07" w14:textId="6D65EE3C"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52</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694</w:t>
            </w:r>
          </w:p>
        </w:tc>
        <w:tc>
          <w:tcPr>
            <w:tcW w:w="1843" w:type="dxa"/>
            <w:shd w:val="clear" w:color="auto" w:fill="auto"/>
          </w:tcPr>
          <w:p w14:paraId="6F9E1825" w14:textId="18716DBA"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55</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994</w:t>
            </w:r>
          </w:p>
        </w:tc>
        <w:tc>
          <w:tcPr>
            <w:tcW w:w="2552" w:type="dxa"/>
            <w:shd w:val="clear" w:color="auto" w:fill="auto"/>
          </w:tcPr>
          <w:p w14:paraId="1F1128F9"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+6%</w:t>
            </w:r>
          </w:p>
        </w:tc>
      </w:tr>
      <w:tr w:rsidR="001128A2" w:rsidRPr="00173052" w14:paraId="7BBCBF5A" w14:textId="77777777" w:rsidTr="00306F4B">
        <w:tc>
          <w:tcPr>
            <w:tcW w:w="1985" w:type="dxa"/>
            <w:shd w:val="clear" w:color="auto" w:fill="auto"/>
          </w:tcPr>
          <w:p w14:paraId="50861938"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Sporting Complex</w:t>
            </w:r>
          </w:p>
        </w:tc>
        <w:tc>
          <w:tcPr>
            <w:tcW w:w="1984" w:type="dxa"/>
            <w:shd w:val="clear" w:color="auto" w:fill="auto"/>
          </w:tcPr>
          <w:p w14:paraId="43825787" w14:textId="579D8D35" w:rsidR="001128A2" w:rsidRPr="00173052" w:rsidRDefault="001128A2" w:rsidP="008B7F39">
            <w:pPr>
              <w:spacing w:before="120" w:after="120" w:line="240" w:lineRule="auto"/>
              <w:jc w:val="center"/>
              <w:rPr>
                <w:rFonts w:ascii="Arial" w:eastAsia="Times New Roman" w:hAnsi="Arial" w:cs="Arial"/>
                <w:sz w:val="24"/>
                <w:szCs w:val="24"/>
                <w:lang w:eastAsia="en-AU"/>
              </w:rPr>
            </w:pPr>
            <w:r>
              <w:rPr>
                <w:rFonts w:ascii="Arial" w:eastAsia="Times New Roman" w:hAnsi="Arial" w:cs="Arial"/>
                <w:sz w:val="24"/>
                <w:szCs w:val="24"/>
                <w:lang w:eastAsia="en-AU"/>
              </w:rPr>
              <w:t>18</w:t>
            </w:r>
            <w:r w:rsidR="009F2D86">
              <w:rPr>
                <w:rFonts w:ascii="Arial" w:eastAsia="Times New Roman" w:hAnsi="Arial" w:cs="Arial"/>
                <w:sz w:val="24"/>
                <w:szCs w:val="24"/>
                <w:lang w:eastAsia="en-AU"/>
              </w:rPr>
              <w:t>,</w:t>
            </w:r>
            <w:r>
              <w:rPr>
                <w:rFonts w:ascii="Arial" w:eastAsia="Times New Roman" w:hAnsi="Arial" w:cs="Arial"/>
                <w:sz w:val="24"/>
                <w:szCs w:val="24"/>
                <w:lang w:eastAsia="en-AU"/>
              </w:rPr>
              <w:t>292</w:t>
            </w:r>
          </w:p>
        </w:tc>
        <w:tc>
          <w:tcPr>
            <w:tcW w:w="1843" w:type="dxa"/>
            <w:shd w:val="clear" w:color="auto" w:fill="auto"/>
          </w:tcPr>
          <w:p w14:paraId="7A64BC3E" w14:textId="5C25D33F" w:rsidR="001128A2" w:rsidRPr="00173052" w:rsidRDefault="001128A2" w:rsidP="008B7F39">
            <w:pPr>
              <w:spacing w:before="120" w:after="120" w:line="240" w:lineRule="auto"/>
              <w:jc w:val="center"/>
              <w:rPr>
                <w:rFonts w:ascii="Arial" w:eastAsia="Times New Roman" w:hAnsi="Arial" w:cs="Arial"/>
                <w:sz w:val="24"/>
                <w:szCs w:val="24"/>
                <w:lang w:eastAsia="en-AU"/>
              </w:rPr>
            </w:pPr>
            <w:r>
              <w:rPr>
                <w:rFonts w:ascii="Arial" w:eastAsia="Times New Roman" w:hAnsi="Arial" w:cs="Arial"/>
                <w:sz w:val="24"/>
                <w:szCs w:val="24"/>
                <w:lang w:eastAsia="en-AU"/>
              </w:rPr>
              <w:t>29</w:t>
            </w:r>
            <w:r w:rsidR="009F2D86">
              <w:rPr>
                <w:rFonts w:ascii="Arial" w:eastAsia="Times New Roman" w:hAnsi="Arial" w:cs="Arial"/>
                <w:sz w:val="24"/>
                <w:szCs w:val="24"/>
                <w:lang w:eastAsia="en-AU"/>
              </w:rPr>
              <w:t>,</w:t>
            </w:r>
            <w:r>
              <w:rPr>
                <w:rFonts w:ascii="Arial" w:eastAsia="Times New Roman" w:hAnsi="Arial" w:cs="Arial"/>
                <w:sz w:val="24"/>
                <w:szCs w:val="24"/>
                <w:lang w:eastAsia="en-AU"/>
              </w:rPr>
              <w:t>476</w:t>
            </w:r>
          </w:p>
        </w:tc>
        <w:tc>
          <w:tcPr>
            <w:tcW w:w="2552" w:type="dxa"/>
            <w:shd w:val="clear" w:color="auto" w:fill="auto"/>
          </w:tcPr>
          <w:p w14:paraId="05968D70" w14:textId="2D130242" w:rsidR="001128A2" w:rsidRPr="00173052" w:rsidRDefault="001128A2" w:rsidP="008B7F39">
            <w:pPr>
              <w:spacing w:before="120" w:after="120" w:line="240" w:lineRule="auto"/>
              <w:jc w:val="center"/>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7309FF">
              <w:rPr>
                <w:rFonts w:ascii="Arial" w:eastAsia="Times New Roman" w:hAnsi="Arial" w:cs="Arial"/>
                <w:sz w:val="24"/>
                <w:szCs w:val="24"/>
                <w:lang w:eastAsia="en-AU"/>
              </w:rPr>
              <w:t>61</w:t>
            </w:r>
            <w:r w:rsidRPr="00173052">
              <w:rPr>
                <w:rFonts w:ascii="Arial" w:eastAsia="Times New Roman" w:hAnsi="Arial" w:cs="Arial"/>
                <w:sz w:val="24"/>
                <w:szCs w:val="24"/>
                <w:lang w:eastAsia="en-AU"/>
              </w:rPr>
              <w:t>%</w:t>
            </w:r>
          </w:p>
        </w:tc>
      </w:tr>
      <w:tr w:rsidR="001128A2" w:rsidRPr="00173052" w14:paraId="42FA102A" w14:textId="77777777" w:rsidTr="00306F4B">
        <w:tc>
          <w:tcPr>
            <w:tcW w:w="1985" w:type="dxa"/>
            <w:shd w:val="clear" w:color="auto" w:fill="auto"/>
          </w:tcPr>
          <w:p w14:paraId="1305CC58" w14:textId="77777777"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Tower</w:t>
            </w:r>
          </w:p>
        </w:tc>
        <w:tc>
          <w:tcPr>
            <w:tcW w:w="1984" w:type="dxa"/>
            <w:shd w:val="clear" w:color="auto" w:fill="auto"/>
          </w:tcPr>
          <w:p w14:paraId="607D0DFB"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232</w:t>
            </w:r>
          </w:p>
        </w:tc>
        <w:tc>
          <w:tcPr>
            <w:tcW w:w="1843" w:type="dxa"/>
            <w:shd w:val="clear" w:color="auto" w:fill="auto"/>
          </w:tcPr>
          <w:p w14:paraId="388E30FF" w14:textId="77777777"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169</w:t>
            </w:r>
          </w:p>
        </w:tc>
        <w:tc>
          <w:tcPr>
            <w:tcW w:w="2552" w:type="dxa"/>
            <w:shd w:val="clear" w:color="auto" w:fill="auto"/>
          </w:tcPr>
          <w:p w14:paraId="41FA862C" w14:textId="6DE68B9E" w:rsidR="001128A2" w:rsidRPr="007F72F4" w:rsidRDefault="007F72F4" w:rsidP="007F72F4">
            <w:pPr>
              <w:spacing w:before="120" w:after="120" w:line="240" w:lineRule="auto"/>
              <w:jc w:val="center"/>
              <w:rPr>
                <w:rFonts w:ascii="Arial" w:eastAsia="Times New Roman" w:hAnsi="Arial" w:cs="Arial"/>
                <w:sz w:val="24"/>
                <w:szCs w:val="24"/>
                <w:lang w:eastAsia="en-AU"/>
              </w:rPr>
            </w:pPr>
            <w:r>
              <w:rPr>
                <w:rFonts w:ascii="Arial" w:hAnsi="Arial" w:cs="Arial"/>
                <w:sz w:val="24"/>
                <w:szCs w:val="24"/>
                <w:lang w:eastAsia="en-AU"/>
              </w:rPr>
              <w:t xml:space="preserve">- </w:t>
            </w:r>
            <w:r w:rsidR="007309FF" w:rsidRPr="007F72F4">
              <w:rPr>
                <w:rFonts w:ascii="Arial" w:hAnsi="Arial" w:cs="Arial"/>
                <w:sz w:val="24"/>
                <w:szCs w:val="24"/>
                <w:lang w:eastAsia="en-AU"/>
              </w:rPr>
              <w:t>2</w:t>
            </w:r>
            <w:r w:rsidR="001128A2" w:rsidRPr="007F72F4">
              <w:rPr>
                <w:rFonts w:ascii="Arial" w:hAnsi="Arial" w:cs="Arial"/>
                <w:sz w:val="24"/>
                <w:szCs w:val="24"/>
                <w:lang w:eastAsia="en-AU"/>
              </w:rPr>
              <w:t>7%</w:t>
            </w:r>
          </w:p>
        </w:tc>
      </w:tr>
      <w:tr w:rsidR="001128A2" w:rsidRPr="00173052" w14:paraId="273A9FD9" w14:textId="77777777" w:rsidTr="00306F4B">
        <w:tc>
          <w:tcPr>
            <w:tcW w:w="1985" w:type="dxa"/>
            <w:shd w:val="clear" w:color="auto" w:fill="auto"/>
          </w:tcPr>
          <w:p w14:paraId="0E4AEE5B" w14:textId="388430AA" w:rsidR="001128A2" w:rsidRPr="0068057B" w:rsidRDefault="001128A2" w:rsidP="008B7F39">
            <w:pPr>
              <w:spacing w:before="120" w:after="120" w:line="240" w:lineRule="auto"/>
              <w:rPr>
                <w:rFonts w:ascii="Arial" w:eastAsia="Times New Roman" w:hAnsi="Arial" w:cs="Arial"/>
                <w:b/>
                <w:sz w:val="24"/>
                <w:szCs w:val="24"/>
                <w:lang w:eastAsia="en-AU"/>
              </w:rPr>
            </w:pPr>
            <w:r w:rsidRPr="0068057B">
              <w:rPr>
                <w:rFonts w:ascii="Arial" w:eastAsia="Times New Roman" w:hAnsi="Arial" w:cs="Arial"/>
                <w:b/>
                <w:sz w:val="24"/>
                <w:szCs w:val="24"/>
                <w:lang w:eastAsia="en-AU"/>
              </w:rPr>
              <w:t>Water Supply</w:t>
            </w:r>
            <w:r w:rsidR="00275540">
              <w:rPr>
                <w:rFonts w:ascii="Arial" w:eastAsia="Times New Roman" w:hAnsi="Arial" w:cs="Arial"/>
                <w:b/>
                <w:sz w:val="24"/>
                <w:szCs w:val="24"/>
                <w:lang w:eastAsia="en-AU"/>
              </w:rPr>
              <w:t xml:space="preserve"> (standpipe)</w:t>
            </w:r>
          </w:p>
        </w:tc>
        <w:tc>
          <w:tcPr>
            <w:tcW w:w="1984" w:type="dxa"/>
            <w:shd w:val="clear" w:color="auto" w:fill="auto"/>
          </w:tcPr>
          <w:p w14:paraId="6BA6DD64" w14:textId="55EB7DA4"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3</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739</w:t>
            </w:r>
          </w:p>
        </w:tc>
        <w:tc>
          <w:tcPr>
            <w:tcW w:w="1843" w:type="dxa"/>
            <w:shd w:val="clear" w:color="auto" w:fill="auto"/>
          </w:tcPr>
          <w:p w14:paraId="7B883857" w14:textId="6561C552"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5</w:t>
            </w:r>
            <w:r w:rsidR="009F2D86">
              <w:rPr>
                <w:rFonts w:ascii="Arial" w:eastAsia="Times New Roman" w:hAnsi="Arial" w:cs="Arial"/>
                <w:sz w:val="24"/>
                <w:szCs w:val="24"/>
                <w:lang w:eastAsia="en-AU"/>
              </w:rPr>
              <w:t>,</w:t>
            </w:r>
            <w:r w:rsidRPr="00173052">
              <w:rPr>
                <w:rFonts w:ascii="Arial" w:eastAsia="Times New Roman" w:hAnsi="Arial" w:cs="Arial"/>
                <w:sz w:val="24"/>
                <w:szCs w:val="24"/>
                <w:lang w:eastAsia="en-AU"/>
              </w:rPr>
              <w:t>119</w:t>
            </w:r>
          </w:p>
        </w:tc>
        <w:tc>
          <w:tcPr>
            <w:tcW w:w="2552" w:type="dxa"/>
            <w:shd w:val="clear" w:color="auto" w:fill="auto"/>
          </w:tcPr>
          <w:p w14:paraId="33E65AEA" w14:textId="1D6C91A3" w:rsidR="001128A2" w:rsidRPr="00173052" w:rsidRDefault="001128A2" w:rsidP="008B7F39">
            <w:pPr>
              <w:spacing w:before="120" w:after="120" w:line="240" w:lineRule="auto"/>
              <w:jc w:val="center"/>
              <w:rPr>
                <w:rFonts w:ascii="Arial" w:eastAsia="Times New Roman" w:hAnsi="Arial" w:cs="Arial"/>
                <w:sz w:val="24"/>
                <w:szCs w:val="24"/>
                <w:lang w:eastAsia="en-AU"/>
              </w:rPr>
            </w:pPr>
            <w:r w:rsidRPr="00173052">
              <w:rPr>
                <w:rFonts w:ascii="Arial" w:eastAsia="Times New Roman" w:hAnsi="Arial" w:cs="Arial"/>
                <w:sz w:val="24"/>
                <w:szCs w:val="24"/>
                <w:lang w:eastAsia="en-AU"/>
              </w:rPr>
              <w:t xml:space="preserve">+ </w:t>
            </w:r>
            <w:r w:rsidR="007309FF">
              <w:rPr>
                <w:rFonts w:ascii="Arial" w:eastAsia="Times New Roman" w:hAnsi="Arial" w:cs="Arial"/>
                <w:sz w:val="24"/>
                <w:szCs w:val="24"/>
                <w:lang w:eastAsia="en-AU"/>
              </w:rPr>
              <w:t>37</w:t>
            </w:r>
            <w:r w:rsidRPr="00173052">
              <w:rPr>
                <w:rFonts w:ascii="Arial" w:eastAsia="Times New Roman" w:hAnsi="Arial" w:cs="Arial"/>
                <w:sz w:val="24"/>
                <w:szCs w:val="24"/>
                <w:lang w:eastAsia="en-AU"/>
              </w:rPr>
              <w:t>%</w:t>
            </w:r>
          </w:p>
        </w:tc>
      </w:tr>
      <w:tr w:rsidR="001128A2" w:rsidRPr="00173052" w14:paraId="3E46FA28" w14:textId="77777777" w:rsidTr="00306F4B">
        <w:tc>
          <w:tcPr>
            <w:tcW w:w="1985" w:type="dxa"/>
            <w:shd w:val="clear" w:color="auto" w:fill="92CDDC" w:themeFill="accent5" w:themeFillTint="99"/>
          </w:tcPr>
          <w:p w14:paraId="0F12FD56" w14:textId="77777777" w:rsidR="001128A2" w:rsidRPr="00173052" w:rsidRDefault="001128A2" w:rsidP="008B7F39">
            <w:pPr>
              <w:spacing w:before="120" w:after="120" w:line="240" w:lineRule="auto"/>
              <w:rPr>
                <w:rFonts w:ascii="Arial" w:eastAsia="Times New Roman" w:hAnsi="Arial" w:cs="Arial"/>
                <w:b/>
                <w:sz w:val="24"/>
                <w:szCs w:val="24"/>
                <w:lang w:eastAsia="en-AU"/>
              </w:rPr>
            </w:pPr>
            <w:r w:rsidRPr="00173052">
              <w:rPr>
                <w:rFonts w:ascii="Arial" w:eastAsia="Times New Roman" w:hAnsi="Arial" w:cs="Arial"/>
                <w:b/>
                <w:sz w:val="24"/>
                <w:szCs w:val="24"/>
                <w:lang w:eastAsia="en-AU"/>
              </w:rPr>
              <w:t>Total</w:t>
            </w:r>
          </w:p>
        </w:tc>
        <w:tc>
          <w:tcPr>
            <w:tcW w:w="1984" w:type="dxa"/>
            <w:shd w:val="clear" w:color="auto" w:fill="92CDDC" w:themeFill="accent5" w:themeFillTint="99"/>
          </w:tcPr>
          <w:p w14:paraId="668D73E1" w14:textId="3A7CD623" w:rsidR="001128A2" w:rsidRPr="00173052" w:rsidRDefault="001128A2" w:rsidP="008B7F39">
            <w:pPr>
              <w:spacing w:before="120" w:after="120" w:line="240" w:lineRule="auto"/>
              <w:jc w:val="center"/>
              <w:rPr>
                <w:rFonts w:ascii="Arial" w:eastAsia="Times New Roman" w:hAnsi="Arial" w:cs="Arial"/>
                <w:b/>
                <w:sz w:val="24"/>
                <w:szCs w:val="24"/>
                <w:lang w:eastAsia="en-AU"/>
              </w:rPr>
            </w:pPr>
            <w:r>
              <w:rPr>
                <w:rFonts w:ascii="Arial" w:eastAsia="Times New Roman" w:hAnsi="Arial" w:cs="Arial"/>
                <w:b/>
                <w:sz w:val="24"/>
                <w:szCs w:val="24"/>
                <w:lang w:eastAsia="en-AU"/>
              </w:rPr>
              <w:t>105</w:t>
            </w:r>
            <w:r w:rsidR="009F2D86">
              <w:rPr>
                <w:rFonts w:ascii="Arial" w:eastAsia="Times New Roman" w:hAnsi="Arial" w:cs="Arial"/>
                <w:b/>
                <w:sz w:val="24"/>
                <w:szCs w:val="24"/>
                <w:lang w:eastAsia="en-AU"/>
              </w:rPr>
              <w:t>,</w:t>
            </w:r>
            <w:r>
              <w:rPr>
                <w:rFonts w:ascii="Arial" w:eastAsia="Times New Roman" w:hAnsi="Arial" w:cs="Arial"/>
                <w:b/>
                <w:sz w:val="24"/>
                <w:szCs w:val="24"/>
                <w:lang w:eastAsia="en-AU"/>
              </w:rPr>
              <w:t>195</w:t>
            </w:r>
            <w:r w:rsidRPr="00173052">
              <w:rPr>
                <w:rFonts w:ascii="Arial" w:eastAsia="Times New Roman" w:hAnsi="Arial" w:cs="Arial"/>
                <w:b/>
                <w:sz w:val="24"/>
                <w:szCs w:val="24"/>
                <w:lang w:eastAsia="en-AU"/>
              </w:rPr>
              <w:t>kL</w:t>
            </w:r>
          </w:p>
        </w:tc>
        <w:tc>
          <w:tcPr>
            <w:tcW w:w="1843" w:type="dxa"/>
            <w:shd w:val="clear" w:color="auto" w:fill="92CDDC" w:themeFill="accent5" w:themeFillTint="99"/>
          </w:tcPr>
          <w:p w14:paraId="5BA35BF3" w14:textId="6225A666" w:rsidR="001128A2" w:rsidRPr="00173052" w:rsidRDefault="001128A2" w:rsidP="008B7F39">
            <w:pPr>
              <w:spacing w:before="120" w:after="120" w:line="240" w:lineRule="auto"/>
              <w:jc w:val="center"/>
              <w:rPr>
                <w:rFonts w:ascii="Arial" w:eastAsia="Times New Roman" w:hAnsi="Arial" w:cs="Arial"/>
                <w:b/>
                <w:sz w:val="24"/>
                <w:szCs w:val="24"/>
                <w:lang w:eastAsia="en-AU"/>
              </w:rPr>
            </w:pPr>
            <w:r>
              <w:rPr>
                <w:rFonts w:ascii="Arial" w:eastAsia="Times New Roman" w:hAnsi="Arial" w:cs="Arial"/>
                <w:b/>
                <w:sz w:val="24"/>
                <w:szCs w:val="24"/>
                <w:lang w:eastAsia="en-AU"/>
              </w:rPr>
              <w:t>152</w:t>
            </w:r>
            <w:r w:rsidR="009F2D86">
              <w:rPr>
                <w:rFonts w:ascii="Arial" w:eastAsia="Times New Roman" w:hAnsi="Arial" w:cs="Arial"/>
                <w:b/>
                <w:sz w:val="24"/>
                <w:szCs w:val="24"/>
                <w:lang w:eastAsia="en-AU"/>
              </w:rPr>
              <w:t>,</w:t>
            </w:r>
            <w:r>
              <w:rPr>
                <w:rFonts w:ascii="Arial" w:eastAsia="Times New Roman" w:hAnsi="Arial" w:cs="Arial"/>
                <w:b/>
                <w:sz w:val="24"/>
                <w:szCs w:val="24"/>
                <w:lang w:eastAsia="en-AU"/>
              </w:rPr>
              <w:t>572</w:t>
            </w:r>
            <w:r w:rsidRPr="00173052">
              <w:rPr>
                <w:rFonts w:ascii="Arial" w:eastAsia="Times New Roman" w:hAnsi="Arial" w:cs="Arial"/>
                <w:b/>
                <w:sz w:val="24"/>
                <w:szCs w:val="24"/>
                <w:lang w:eastAsia="en-AU"/>
              </w:rPr>
              <w:t>kL</w:t>
            </w:r>
          </w:p>
        </w:tc>
        <w:tc>
          <w:tcPr>
            <w:tcW w:w="2552" w:type="dxa"/>
            <w:shd w:val="clear" w:color="auto" w:fill="92CDDC" w:themeFill="accent5" w:themeFillTint="99"/>
          </w:tcPr>
          <w:p w14:paraId="250B519F" w14:textId="0D7A3B7E" w:rsidR="001128A2" w:rsidRPr="00173052" w:rsidRDefault="001128A2" w:rsidP="008B7F39">
            <w:pPr>
              <w:spacing w:before="120" w:after="120" w:line="240" w:lineRule="auto"/>
              <w:jc w:val="center"/>
              <w:rPr>
                <w:rFonts w:ascii="Arial" w:eastAsia="Times New Roman" w:hAnsi="Arial" w:cs="Arial"/>
                <w:b/>
                <w:sz w:val="24"/>
                <w:szCs w:val="24"/>
                <w:lang w:eastAsia="en-AU"/>
              </w:rPr>
            </w:pPr>
            <w:r>
              <w:rPr>
                <w:rFonts w:ascii="Arial" w:eastAsia="Times New Roman" w:hAnsi="Arial" w:cs="Arial"/>
                <w:b/>
                <w:sz w:val="24"/>
                <w:szCs w:val="24"/>
                <w:lang w:eastAsia="en-AU"/>
              </w:rPr>
              <w:t>+</w:t>
            </w:r>
            <w:r w:rsidR="007309FF">
              <w:rPr>
                <w:rFonts w:ascii="Arial" w:eastAsia="Times New Roman" w:hAnsi="Arial" w:cs="Arial"/>
                <w:b/>
                <w:sz w:val="24"/>
                <w:szCs w:val="24"/>
                <w:lang w:eastAsia="en-AU"/>
              </w:rPr>
              <w:t>45</w:t>
            </w:r>
            <w:r w:rsidRPr="00173052">
              <w:rPr>
                <w:rFonts w:ascii="Arial" w:eastAsia="Times New Roman" w:hAnsi="Arial" w:cs="Arial"/>
                <w:b/>
                <w:sz w:val="24"/>
                <w:szCs w:val="24"/>
                <w:lang w:eastAsia="en-AU"/>
              </w:rPr>
              <w:t>%</w:t>
            </w:r>
          </w:p>
        </w:tc>
      </w:tr>
    </w:tbl>
    <w:p w14:paraId="43F7AF9E" w14:textId="17BE7773" w:rsidR="001128A2" w:rsidRPr="007D754F" w:rsidRDefault="001128A2" w:rsidP="00F06065">
      <w:pPr>
        <w:pStyle w:val="Default"/>
        <w:spacing w:before="120" w:after="120" w:line="360" w:lineRule="auto"/>
        <w:jc w:val="both"/>
      </w:pPr>
      <w:r w:rsidRPr="007D754F">
        <w:t>When the State of Environment report was undertaken in 2012 water consumption data was</w:t>
      </w:r>
      <w:r w:rsidR="00F139D9">
        <w:t xml:space="preserve"> only</w:t>
      </w:r>
      <w:r w:rsidRPr="007D754F">
        <w:t xml:space="preserve"> available for 116 out of 137 sites</w:t>
      </w:r>
      <w:r>
        <w:t xml:space="preserve"> with metered water accounts</w:t>
      </w:r>
      <w:r w:rsidR="00E95188">
        <w:t>.</w:t>
      </w:r>
      <w:r w:rsidR="006A3B4B">
        <w:t xml:space="preserve"> </w:t>
      </w:r>
      <w:r w:rsidRPr="003B1FCD">
        <w:t xml:space="preserve">Table </w:t>
      </w:r>
      <w:r w:rsidR="00560026" w:rsidRPr="003B1FCD">
        <w:t>30</w:t>
      </w:r>
      <w:r w:rsidRPr="003B1FCD">
        <w:t xml:space="preserve"> provides a comparison to 2011/12 based on those 116 sites.</w:t>
      </w:r>
      <w:r w:rsidR="00F10D8C" w:rsidRPr="00F10D8C">
        <w:rPr>
          <w:b/>
        </w:rPr>
        <w:t xml:space="preserve"> </w:t>
      </w:r>
    </w:p>
    <w:p w14:paraId="6E48B5A6" w14:textId="7855EFE9" w:rsidR="001128A2" w:rsidRDefault="001128A2" w:rsidP="00F06065">
      <w:pPr>
        <w:pStyle w:val="Default"/>
        <w:spacing w:before="120" w:after="120" w:line="360" w:lineRule="auto"/>
        <w:rPr>
          <w:b/>
        </w:rPr>
      </w:pPr>
      <w:r>
        <w:rPr>
          <w:b/>
        </w:rPr>
        <w:t xml:space="preserve">Table </w:t>
      </w:r>
      <w:r w:rsidR="00560026">
        <w:rPr>
          <w:b/>
        </w:rPr>
        <w:t>30</w:t>
      </w:r>
      <w:r>
        <w:rPr>
          <w:b/>
        </w:rPr>
        <w:t>: Council’s water consumption compared to the previous State of Environment Report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4A0" w:firstRow="1" w:lastRow="0" w:firstColumn="1" w:lastColumn="0" w:noHBand="0" w:noVBand="1"/>
      </w:tblPr>
      <w:tblGrid>
        <w:gridCol w:w="1826"/>
        <w:gridCol w:w="1803"/>
        <w:gridCol w:w="1763"/>
        <w:gridCol w:w="1763"/>
        <w:gridCol w:w="1634"/>
      </w:tblGrid>
      <w:tr w:rsidR="001128A2" w:rsidRPr="00173052" w14:paraId="0390FDEB" w14:textId="77777777" w:rsidTr="00B51C48">
        <w:tc>
          <w:tcPr>
            <w:tcW w:w="1826" w:type="dxa"/>
            <w:shd w:val="clear" w:color="auto" w:fill="92CDDC" w:themeFill="accent5" w:themeFillTint="99"/>
          </w:tcPr>
          <w:p w14:paraId="766D8315" w14:textId="77777777" w:rsidR="001128A2" w:rsidRPr="00173052" w:rsidRDefault="001128A2" w:rsidP="008B7F39">
            <w:pPr>
              <w:spacing w:before="120" w:after="120" w:line="240" w:lineRule="auto"/>
              <w:rPr>
                <w:rFonts w:asciiTheme="minorHAnsi" w:eastAsia="Times New Roman" w:hAnsiTheme="minorHAnsi" w:cstheme="minorHAnsi"/>
                <w:b/>
                <w:sz w:val="24"/>
                <w:szCs w:val="24"/>
                <w:lang w:eastAsia="en-AU"/>
              </w:rPr>
            </w:pPr>
            <w:r w:rsidRPr="00173052">
              <w:rPr>
                <w:rFonts w:asciiTheme="minorHAnsi" w:eastAsia="Times New Roman" w:hAnsiTheme="minorHAnsi" w:cstheme="minorHAnsi"/>
                <w:b/>
                <w:sz w:val="24"/>
                <w:szCs w:val="24"/>
                <w:lang w:eastAsia="en-AU"/>
              </w:rPr>
              <w:t>Water source</w:t>
            </w:r>
          </w:p>
        </w:tc>
        <w:tc>
          <w:tcPr>
            <w:tcW w:w="1803" w:type="dxa"/>
            <w:shd w:val="clear" w:color="auto" w:fill="92CDDC" w:themeFill="accent5" w:themeFillTint="99"/>
          </w:tcPr>
          <w:p w14:paraId="624ABE7A" w14:textId="2A9EF88E" w:rsidR="001128A2" w:rsidRPr="00173052" w:rsidRDefault="001128A2" w:rsidP="008B7F39">
            <w:pPr>
              <w:spacing w:before="120" w:after="120" w:line="240" w:lineRule="auto"/>
              <w:rPr>
                <w:rFonts w:asciiTheme="minorHAnsi" w:eastAsia="Times New Roman" w:hAnsiTheme="minorHAnsi" w:cstheme="minorHAnsi"/>
                <w:b/>
                <w:sz w:val="24"/>
                <w:szCs w:val="24"/>
                <w:lang w:eastAsia="en-AU"/>
              </w:rPr>
            </w:pPr>
            <w:r w:rsidRPr="00173052">
              <w:rPr>
                <w:rFonts w:asciiTheme="minorHAnsi" w:eastAsia="Times New Roman" w:hAnsiTheme="minorHAnsi" w:cstheme="minorHAnsi"/>
                <w:b/>
                <w:sz w:val="24"/>
                <w:szCs w:val="24"/>
                <w:lang w:eastAsia="en-AU"/>
              </w:rPr>
              <w:t>2011/12 Consumption</w:t>
            </w:r>
            <w:r w:rsidR="003E6782">
              <w:rPr>
                <w:rFonts w:asciiTheme="minorHAnsi" w:eastAsia="Times New Roman" w:hAnsiTheme="minorHAnsi" w:cstheme="minorHAnsi"/>
                <w:b/>
                <w:sz w:val="24"/>
                <w:szCs w:val="24"/>
                <w:lang w:eastAsia="en-AU"/>
              </w:rPr>
              <w:t xml:space="preserve"> (ML)</w:t>
            </w:r>
          </w:p>
        </w:tc>
        <w:tc>
          <w:tcPr>
            <w:tcW w:w="1763" w:type="dxa"/>
            <w:shd w:val="clear" w:color="auto" w:fill="92CDDC" w:themeFill="accent5" w:themeFillTint="99"/>
          </w:tcPr>
          <w:p w14:paraId="687A4647" w14:textId="6B23AA6A" w:rsidR="001128A2" w:rsidRPr="00173052" w:rsidRDefault="001128A2" w:rsidP="008B7F39">
            <w:pPr>
              <w:spacing w:before="120" w:after="120" w:line="240" w:lineRule="auto"/>
              <w:rPr>
                <w:rFonts w:asciiTheme="minorHAnsi" w:eastAsia="Times New Roman" w:hAnsiTheme="minorHAnsi" w:cstheme="minorHAnsi"/>
                <w:b/>
                <w:sz w:val="24"/>
                <w:szCs w:val="24"/>
                <w:lang w:eastAsia="en-AU"/>
              </w:rPr>
            </w:pPr>
            <w:r w:rsidRPr="00173052">
              <w:rPr>
                <w:rFonts w:asciiTheme="minorHAnsi" w:eastAsia="Times New Roman" w:hAnsiTheme="minorHAnsi" w:cstheme="minorHAnsi"/>
                <w:b/>
                <w:sz w:val="24"/>
                <w:szCs w:val="24"/>
                <w:lang w:eastAsia="en-AU"/>
              </w:rPr>
              <w:t>2012/13 Consumption</w:t>
            </w:r>
            <w:r w:rsidR="003E6782">
              <w:rPr>
                <w:rFonts w:asciiTheme="minorHAnsi" w:eastAsia="Times New Roman" w:hAnsiTheme="minorHAnsi" w:cstheme="minorHAnsi"/>
                <w:b/>
                <w:sz w:val="24"/>
                <w:szCs w:val="24"/>
                <w:lang w:eastAsia="en-AU"/>
              </w:rPr>
              <w:t xml:space="preserve"> (ML)</w:t>
            </w:r>
          </w:p>
        </w:tc>
        <w:tc>
          <w:tcPr>
            <w:tcW w:w="1763" w:type="dxa"/>
            <w:shd w:val="clear" w:color="auto" w:fill="92CDDC" w:themeFill="accent5" w:themeFillTint="99"/>
          </w:tcPr>
          <w:p w14:paraId="35E70A94" w14:textId="6944D47F" w:rsidR="001128A2" w:rsidRPr="00173052" w:rsidRDefault="001128A2" w:rsidP="008B7F39">
            <w:pPr>
              <w:spacing w:before="120" w:after="120" w:line="240" w:lineRule="auto"/>
              <w:rPr>
                <w:rFonts w:asciiTheme="minorHAnsi" w:eastAsia="Times New Roman" w:hAnsiTheme="minorHAnsi" w:cstheme="minorHAnsi"/>
                <w:b/>
                <w:sz w:val="24"/>
                <w:szCs w:val="24"/>
                <w:lang w:eastAsia="en-AU"/>
              </w:rPr>
            </w:pPr>
            <w:r w:rsidRPr="00173052">
              <w:rPr>
                <w:rFonts w:asciiTheme="minorHAnsi" w:eastAsia="Times New Roman" w:hAnsiTheme="minorHAnsi" w:cstheme="minorHAnsi"/>
                <w:b/>
                <w:sz w:val="24"/>
                <w:szCs w:val="24"/>
                <w:lang w:eastAsia="en-AU"/>
              </w:rPr>
              <w:t>2013/14 Consumption</w:t>
            </w:r>
            <w:r w:rsidR="003E6782">
              <w:rPr>
                <w:rFonts w:asciiTheme="minorHAnsi" w:eastAsia="Times New Roman" w:hAnsiTheme="minorHAnsi" w:cstheme="minorHAnsi"/>
                <w:b/>
                <w:sz w:val="24"/>
                <w:szCs w:val="24"/>
                <w:lang w:eastAsia="en-AU"/>
              </w:rPr>
              <w:t xml:space="preserve"> (ML)</w:t>
            </w:r>
          </w:p>
        </w:tc>
        <w:tc>
          <w:tcPr>
            <w:tcW w:w="1634" w:type="dxa"/>
            <w:shd w:val="clear" w:color="auto" w:fill="92CDDC" w:themeFill="accent5" w:themeFillTint="99"/>
          </w:tcPr>
          <w:p w14:paraId="7B8DA21C" w14:textId="77777777" w:rsidR="001128A2" w:rsidRPr="00173052" w:rsidRDefault="001128A2" w:rsidP="008B7F39">
            <w:pPr>
              <w:spacing w:before="120" w:after="120" w:line="240" w:lineRule="auto"/>
              <w:rPr>
                <w:rFonts w:asciiTheme="minorHAnsi" w:eastAsia="Times New Roman" w:hAnsiTheme="minorHAnsi" w:cstheme="minorHAnsi"/>
                <w:b/>
                <w:sz w:val="24"/>
                <w:szCs w:val="24"/>
                <w:lang w:eastAsia="en-AU"/>
              </w:rPr>
            </w:pPr>
            <w:r w:rsidRPr="00173052">
              <w:rPr>
                <w:rFonts w:asciiTheme="minorHAnsi" w:eastAsia="Times New Roman" w:hAnsiTheme="minorHAnsi" w:cstheme="minorHAnsi"/>
                <w:b/>
                <w:sz w:val="24"/>
                <w:szCs w:val="24"/>
                <w:lang w:eastAsia="en-AU"/>
              </w:rPr>
              <w:t>% Change from 2011/12-2013/14</w:t>
            </w:r>
          </w:p>
        </w:tc>
      </w:tr>
      <w:tr w:rsidR="001128A2" w:rsidRPr="00173052" w14:paraId="02465FD0" w14:textId="77777777" w:rsidTr="000D27B4">
        <w:tc>
          <w:tcPr>
            <w:tcW w:w="1826" w:type="dxa"/>
            <w:shd w:val="clear" w:color="auto" w:fill="auto"/>
          </w:tcPr>
          <w:p w14:paraId="6C69C981" w14:textId="77777777" w:rsidR="001128A2" w:rsidRPr="0068057B" w:rsidRDefault="001128A2" w:rsidP="008B7F39">
            <w:pPr>
              <w:spacing w:before="120" w:after="120" w:line="240" w:lineRule="auto"/>
              <w:rPr>
                <w:rFonts w:asciiTheme="minorHAnsi" w:eastAsia="Times New Roman" w:hAnsiTheme="minorHAnsi" w:cstheme="minorHAnsi"/>
                <w:b/>
                <w:sz w:val="24"/>
                <w:szCs w:val="24"/>
                <w:lang w:eastAsia="en-AU"/>
              </w:rPr>
            </w:pPr>
            <w:r w:rsidRPr="0068057B">
              <w:rPr>
                <w:rFonts w:asciiTheme="minorHAnsi" w:eastAsia="Times New Roman" w:hAnsiTheme="minorHAnsi" w:cstheme="minorHAnsi"/>
                <w:b/>
                <w:sz w:val="24"/>
                <w:szCs w:val="24"/>
                <w:lang w:eastAsia="en-AU"/>
              </w:rPr>
              <w:t>Mains water</w:t>
            </w:r>
          </w:p>
        </w:tc>
        <w:tc>
          <w:tcPr>
            <w:tcW w:w="1803" w:type="dxa"/>
            <w:shd w:val="clear" w:color="auto" w:fill="auto"/>
          </w:tcPr>
          <w:p w14:paraId="31644F5A" w14:textId="6E187225"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sidRPr="00173052">
              <w:rPr>
                <w:rFonts w:asciiTheme="minorHAnsi" w:eastAsia="Times New Roman" w:hAnsiTheme="minorHAnsi" w:cstheme="minorHAnsi"/>
                <w:sz w:val="24"/>
                <w:szCs w:val="24"/>
                <w:lang w:eastAsia="en-AU"/>
              </w:rPr>
              <w:t>67</w:t>
            </w:r>
            <w:r w:rsidR="003E6782">
              <w:rPr>
                <w:rFonts w:asciiTheme="minorHAnsi" w:eastAsia="Times New Roman" w:hAnsiTheme="minorHAnsi" w:cstheme="minorHAnsi"/>
                <w:sz w:val="24"/>
                <w:szCs w:val="24"/>
                <w:lang w:eastAsia="en-AU"/>
              </w:rPr>
              <w:t>.47</w:t>
            </w:r>
          </w:p>
        </w:tc>
        <w:tc>
          <w:tcPr>
            <w:tcW w:w="1763" w:type="dxa"/>
            <w:shd w:val="clear" w:color="auto" w:fill="auto"/>
          </w:tcPr>
          <w:p w14:paraId="70450257" w14:textId="11CA66E3"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92</w:t>
            </w:r>
            <w:r w:rsidR="003E6782">
              <w:rPr>
                <w:rFonts w:asciiTheme="minorHAnsi" w:eastAsia="Times New Roman" w:hAnsiTheme="minorHAnsi" w:cstheme="minorHAnsi"/>
                <w:sz w:val="24"/>
                <w:szCs w:val="24"/>
                <w:lang w:eastAsia="en-AU"/>
              </w:rPr>
              <w:t>.77</w:t>
            </w:r>
          </w:p>
        </w:tc>
        <w:tc>
          <w:tcPr>
            <w:tcW w:w="1763" w:type="dxa"/>
            <w:shd w:val="clear" w:color="auto" w:fill="auto"/>
          </w:tcPr>
          <w:p w14:paraId="2277AADC" w14:textId="7D617999"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124</w:t>
            </w:r>
            <w:r w:rsidR="003E6782">
              <w:rPr>
                <w:rFonts w:asciiTheme="minorHAnsi" w:eastAsia="Times New Roman" w:hAnsiTheme="minorHAnsi" w:cstheme="minorHAnsi"/>
                <w:sz w:val="24"/>
                <w:szCs w:val="24"/>
                <w:lang w:eastAsia="en-AU"/>
              </w:rPr>
              <w:t>.94</w:t>
            </w:r>
          </w:p>
        </w:tc>
        <w:tc>
          <w:tcPr>
            <w:tcW w:w="1634" w:type="dxa"/>
            <w:shd w:val="clear" w:color="auto" w:fill="auto"/>
          </w:tcPr>
          <w:p w14:paraId="63E278EF" w14:textId="40C7D39B"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 xml:space="preserve">+ </w:t>
            </w:r>
            <w:r w:rsidR="00650219">
              <w:rPr>
                <w:rFonts w:asciiTheme="minorHAnsi" w:eastAsia="Times New Roman" w:hAnsiTheme="minorHAnsi" w:cstheme="minorHAnsi"/>
                <w:sz w:val="24"/>
                <w:szCs w:val="24"/>
                <w:lang w:eastAsia="en-AU"/>
              </w:rPr>
              <w:t>85</w:t>
            </w:r>
            <w:r w:rsidRPr="00173052">
              <w:rPr>
                <w:rFonts w:asciiTheme="minorHAnsi" w:eastAsia="Times New Roman" w:hAnsiTheme="minorHAnsi" w:cstheme="minorHAnsi"/>
                <w:sz w:val="24"/>
                <w:szCs w:val="24"/>
                <w:lang w:eastAsia="en-AU"/>
              </w:rPr>
              <w:t>%</w:t>
            </w:r>
          </w:p>
        </w:tc>
      </w:tr>
      <w:tr w:rsidR="001128A2" w:rsidRPr="00173052" w14:paraId="1037D52F" w14:textId="77777777" w:rsidTr="000D27B4">
        <w:tc>
          <w:tcPr>
            <w:tcW w:w="1826" w:type="dxa"/>
            <w:shd w:val="clear" w:color="auto" w:fill="auto"/>
          </w:tcPr>
          <w:p w14:paraId="71191C4B" w14:textId="77777777" w:rsidR="001128A2" w:rsidRDefault="001128A2" w:rsidP="008B7F39">
            <w:pPr>
              <w:spacing w:before="120" w:after="120" w:line="240" w:lineRule="auto"/>
              <w:rPr>
                <w:rFonts w:asciiTheme="minorHAnsi" w:eastAsia="Times New Roman" w:hAnsiTheme="minorHAnsi" w:cstheme="minorHAnsi"/>
                <w:b/>
                <w:sz w:val="24"/>
                <w:szCs w:val="24"/>
                <w:lang w:eastAsia="en-AU"/>
              </w:rPr>
            </w:pPr>
            <w:r w:rsidRPr="0068057B">
              <w:rPr>
                <w:rFonts w:asciiTheme="minorHAnsi" w:eastAsia="Times New Roman" w:hAnsiTheme="minorHAnsi" w:cstheme="minorHAnsi"/>
                <w:b/>
                <w:sz w:val="24"/>
                <w:szCs w:val="24"/>
                <w:lang w:eastAsia="en-AU"/>
              </w:rPr>
              <w:t>Rainwater</w:t>
            </w:r>
          </w:p>
          <w:p w14:paraId="60D6731F" w14:textId="3EE9F340" w:rsidR="0083075D" w:rsidRPr="0068057B" w:rsidRDefault="0083075D" w:rsidP="008B7F39">
            <w:pPr>
              <w:spacing w:before="120" w:after="120" w:line="240" w:lineRule="auto"/>
              <w:rPr>
                <w:rFonts w:asciiTheme="minorHAnsi" w:eastAsia="Times New Roman" w:hAnsiTheme="minorHAnsi" w:cstheme="minorHAnsi"/>
                <w:b/>
                <w:sz w:val="24"/>
                <w:szCs w:val="24"/>
                <w:lang w:eastAsia="en-AU"/>
              </w:rPr>
            </w:pPr>
            <w:r>
              <w:rPr>
                <w:rFonts w:asciiTheme="minorHAnsi" w:eastAsia="Times New Roman" w:hAnsiTheme="minorHAnsi" w:cstheme="minorHAnsi"/>
                <w:b/>
                <w:sz w:val="24"/>
                <w:szCs w:val="24"/>
                <w:lang w:eastAsia="en-AU"/>
              </w:rPr>
              <w:t>(storage capacity)</w:t>
            </w:r>
          </w:p>
        </w:tc>
        <w:tc>
          <w:tcPr>
            <w:tcW w:w="1803" w:type="dxa"/>
            <w:shd w:val="clear" w:color="auto" w:fill="auto"/>
          </w:tcPr>
          <w:p w14:paraId="1E0B4DD3" w14:textId="77777777"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sidRPr="00173052">
              <w:rPr>
                <w:rFonts w:asciiTheme="minorHAnsi" w:eastAsia="Times New Roman" w:hAnsiTheme="minorHAnsi" w:cstheme="minorHAnsi"/>
                <w:sz w:val="24"/>
                <w:szCs w:val="24"/>
                <w:lang w:eastAsia="en-AU"/>
              </w:rPr>
              <w:t>9.9</w:t>
            </w:r>
          </w:p>
        </w:tc>
        <w:tc>
          <w:tcPr>
            <w:tcW w:w="1763" w:type="dxa"/>
            <w:shd w:val="clear" w:color="auto" w:fill="auto"/>
          </w:tcPr>
          <w:p w14:paraId="32B54ECD" w14:textId="10DB2E97" w:rsidR="001128A2" w:rsidRPr="00306F4B" w:rsidRDefault="00306F4B" w:rsidP="008B7F39">
            <w:pPr>
              <w:spacing w:before="120" w:after="120" w:line="240" w:lineRule="auto"/>
              <w:jc w:val="center"/>
              <w:rPr>
                <w:rFonts w:asciiTheme="minorHAnsi" w:eastAsia="Times New Roman" w:hAnsiTheme="minorHAnsi" w:cstheme="minorHAnsi"/>
                <w:sz w:val="24"/>
                <w:szCs w:val="24"/>
                <w:lang w:eastAsia="en-AU"/>
              </w:rPr>
            </w:pPr>
            <w:r w:rsidRPr="00306F4B">
              <w:rPr>
                <w:rFonts w:asciiTheme="minorHAnsi" w:eastAsia="Times New Roman" w:hAnsiTheme="minorHAnsi" w:cstheme="minorHAnsi"/>
                <w:sz w:val="24"/>
                <w:szCs w:val="24"/>
                <w:lang w:eastAsia="en-AU"/>
              </w:rPr>
              <w:t>9.9</w:t>
            </w:r>
          </w:p>
        </w:tc>
        <w:tc>
          <w:tcPr>
            <w:tcW w:w="1763" w:type="dxa"/>
            <w:shd w:val="clear" w:color="auto" w:fill="auto"/>
          </w:tcPr>
          <w:p w14:paraId="709CDC52" w14:textId="4BD6DED0" w:rsidR="001128A2" w:rsidRPr="00306F4B" w:rsidRDefault="00306F4B" w:rsidP="008B7F39">
            <w:pPr>
              <w:spacing w:before="120" w:after="120" w:line="240" w:lineRule="auto"/>
              <w:jc w:val="center"/>
              <w:rPr>
                <w:rFonts w:asciiTheme="minorHAnsi" w:eastAsia="Times New Roman" w:hAnsiTheme="minorHAnsi" w:cstheme="minorHAnsi"/>
                <w:sz w:val="24"/>
                <w:szCs w:val="24"/>
                <w:lang w:eastAsia="en-AU"/>
              </w:rPr>
            </w:pPr>
            <w:r w:rsidRPr="00306F4B">
              <w:rPr>
                <w:rFonts w:asciiTheme="minorHAnsi" w:eastAsia="Times New Roman" w:hAnsiTheme="minorHAnsi" w:cstheme="minorHAnsi"/>
                <w:sz w:val="24"/>
                <w:szCs w:val="24"/>
                <w:lang w:eastAsia="en-AU"/>
              </w:rPr>
              <w:t>9.9</w:t>
            </w:r>
          </w:p>
        </w:tc>
        <w:tc>
          <w:tcPr>
            <w:tcW w:w="1634" w:type="dxa"/>
            <w:shd w:val="clear" w:color="auto" w:fill="auto"/>
          </w:tcPr>
          <w:p w14:paraId="4CBD2B6D" w14:textId="631EDBE6" w:rsidR="001128A2" w:rsidRPr="00306F4B" w:rsidRDefault="004161AB" w:rsidP="008B7F39">
            <w:pPr>
              <w:spacing w:before="120" w:after="120" w:line="240" w:lineRule="auto"/>
              <w:jc w:val="center"/>
              <w:rPr>
                <w:rFonts w:asciiTheme="minorHAnsi" w:eastAsia="Times New Roman" w:hAnsiTheme="minorHAnsi" w:cstheme="minorHAnsi"/>
                <w:sz w:val="24"/>
                <w:szCs w:val="24"/>
                <w:lang w:eastAsia="en-AU"/>
              </w:rPr>
            </w:pPr>
            <w:r w:rsidRPr="00306F4B">
              <w:rPr>
                <w:rFonts w:asciiTheme="minorHAnsi" w:eastAsia="Times New Roman" w:hAnsiTheme="minorHAnsi" w:cstheme="minorHAnsi"/>
                <w:sz w:val="24"/>
                <w:szCs w:val="24"/>
                <w:lang w:eastAsia="en-AU"/>
              </w:rPr>
              <w:t>0%</w:t>
            </w:r>
          </w:p>
        </w:tc>
      </w:tr>
      <w:tr w:rsidR="001128A2" w:rsidRPr="00173052" w14:paraId="5E7CBF15" w14:textId="77777777" w:rsidTr="000D27B4">
        <w:tc>
          <w:tcPr>
            <w:tcW w:w="1826" w:type="dxa"/>
            <w:shd w:val="clear" w:color="auto" w:fill="auto"/>
          </w:tcPr>
          <w:p w14:paraId="48FA24B8" w14:textId="77777777" w:rsidR="001128A2" w:rsidRPr="0068057B" w:rsidRDefault="001128A2" w:rsidP="008B7F39">
            <w:pPr>
              <w:spacing w:before="120" w:after="120" w:line="240" w:lineRule="auto"/>
              <w:rPr>
                <w:rFonts w:asciiTheme="minorHAnsi" w:eastAsia="Times New Roman" w:hAnsiTheme="minorHAnsi" w:cstheme="minorHAnsi"/>
                <w:b/>
                <w:sz w:val="24"/>
                <w:szCs w:val="24"/>
                <w:lang w:eastAsia="en-AU"/>
              </w:rPr>
            </w:pPr>
            <w:r w:rsidRPr="0068057B">
              <w:rPr>
                <w:rFonts w:asciiTheme="minorHAnsi" w:eastAsia="Times New Roman" w:hAnsiTheme="minorHAnsi" w:cstheme="minorHAnsi"/>
                <w:b/>
                <w:sz w:val="24"/>
                <w:szCs w:val="24"/>
                <w:lang w:eastAsia="en-AU"/>
              </w:rPr>
              <w:t>Licensed extractions</w:t>
            </w:r>
          </w:p>
        </w:tc>
        <w:tc>
          <w:tcPr>
            <w:tcW w:w="1803" w:type="dxa"/>
            <w:shd w:val="clear" w:color="auto" w:fill="auto"/>
          </w:tcPr>
          <w:p w14:paraId="3F5F8CF9" w14:textId="77777777"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sidRPr="00173052">
              <w:rPr>
                <w:rFonts w:asciiTheme="minorHAnsi" w:eastAsia="Times New Roman" w:hAnsiTheme="minorHAnsi" w:cstheme="minorHAnsi"/>
                <w:sz w:val="24"/>
                <w:szCs w:val="24"/>
                <w:lang w:eastAsia="en-AU"/>
              </w:rPr>
              <w:t>90</w:t>
            </w:r>
          </w:p>
        </w:tc>
        <w:tc>
          <w:tcPr>
            <w:tcW w:w="1763" w:type="dxa"/>
            <w:shd w:val="clear" w:color="auto" w:fill="auto"/>
          </w:tcPr>
          <w:p w14:paraId="4FAFF609" w14:textId="77777777"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sidRPr="00173052">
              <w:rPr>
                <w:rFonts w:asciiTheme="minorHAnsi" w:eastAsia="Times New Roman" w:hAnsiTheme="minorHAnsi" w:cstheme="minorHAnsi"/>
                <w:sz w:val="24"/>
                <w:szCs w:val="24"/>
                <w:lang w:eastAsia="en-AU"/>
              </w:rPr>
              <w:t>90</w:t>
            </w:r>
          </w:p>
        </w:tc>
        <w:tc>
          <w:tcPr>
            <w:tcW w:w="1763" w:type="dxa"/>
            <w:shd w:val="clear" w:color="auto" w:fill="auto"/>
          </w:tcPr>
          <w:p w14:paraId="2C7E9F59" w14:textId="77777777"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sidRPr="00173052">
              <w:rPr>
                <w:rFonts w:asciiTheme="minorHAnsi" w:eastAsia="Times New Roman" w:hAnsiTheme="minorHAnsi" w:cstheme="minorHAnsi"/>
                <w:sz w:val="24"/>
                <w:szCs w:val="24"/>
                <w:lang w:eastAsia="en-AU"/>
              </w:rPr>
              <w:t>90</w:t>
            </w:r>
          </w:p>
        </w:tc>
        <w:tc>
          <w:tcPr>
            <w:tcW w:w="1634" w:type="dxa"/>
            <w:shd w:val="clear" w:color="auto" w:fill="auto"/>
          </w:tcPr>
          <w:p w14:paraId="10B3D846" w14:textId="77777777"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sidRPr="00173052">
              <w:rPr>
                <w:rFonts w:asciiTheme="minorHAnsi" w:eastAsia="Times New Roman" w:hAnsiTheme="minorHAnsi" w:cstheme="minorHAnsi"/>
                <w:sz w:val="24"/>
                <w:szCs w:val="24"/>
                <w:lang w:eastAsia="en-AU"/>
              </w:rPr>
              <w:t>0%</w:t>
            </w:r>
          </w:p>
        </w:tc>
      </w:tr>
      <w:tr w:rsidR="001128A2" w:rsidRPr="00173052" w14:paraId="230E84D3" w14:textId="77777777" w:rsidTr="000D27B4">
        <w:tc>
          <w:tcPr>
            <w:tcW w:w="1826" w:type="dxa"/>
            <w:shd w:val="clear" w:color="auto" w:fill="auto"/>
          </w:tcPr>
          <w:p w14:paraId="72BB77AB" w14:textId="77777777" w:rsidR="001128A2" w:rsidRPr="0068057B" w:rsidRDefault="001128A2" w:rsidP="008B7F39">
            <w:pPr>
              <w:spacing w:before="120" w:after="120" w:line="240" w:lineRule="auto"/>
              <w:rPr>
                <w:rFonts w:asciiTheme="minorHAnsi" w:eastAsia="Times New Roman" w:hAnsiTheme="minorHAnsi" w:cstheme="minorHAnsi"/>
                <w:b/>
                <w:sz w:val="24"/>
                <w:szCs w:val="24"/>
                <w:lang w:eastAsia="en-AU"/>
              </w:rPr>
            </w:pPr>
            <w:r w:rsidRPr="0068057B">
              <w:rPr>
                <w:rFonts w:asciiTheme="minorHAnsi" w:eastAsia="Times New Roman" w:hAnsiTheme="minorHAnsi" w:cstheme="minorHAnsi"/>
                <w:b/>
                <w:sz w:val="24"/>
                <w:szCs w:val="24"/>
                <w:lang w:eastAsia="en-AU"/>
              </w:rPr>
              <w:t>Other*</w:t>
            </w:r>
          </w:p>
        </w:tc>
        <w:tc>
          <w:tcPr>
            <w:tcW w:w="1803" w:type="dxa"/>
            <w:shd w:val="clear" w:color="auto" w:fill="auto"/>
          </w:tcPr>
          <w:p w14:paraId="1CEAE2AB" w14:textId="77777777" w:rsidR="001128A2" w:rsidRPr="00173052" w:rsidRDefault="001128A2" w:rsidP="008B7F39">
            <w:pPr>
              <w:spacing w:before="120" w:after="120" w:line="240" w:lineRule="auto"/>
              <w:jc w:val="center"/>
              <w:rPr>
                <w:rFonts w:asciiTheme="minorHAnsi" w:eastAsia="Times New Roman" w:hAnsiTheme="minorHAnsi" w:cstheme="minorHAnsi"/>
                <w:sz w:val="24"/>
                <w:szCs w:val="24"/>
                <w:lang w:eastAsia="en-AU"/>
              </w:rPr>
            </w:pPr>
            <w:r w:rsidRPr="00173052">
              <w:rPr>
                <w:rFonts w:asciiTheme="minorHAnsi" w:eastAsia="Times New Roman" w:hAnsiTheme="minorHAnsi" w:cstheme="minorHAnsi"/>
                <w:sz w:val="24"/>
                <w:szCs w:val="24"/>
                <w:lang w:eastAsia="en-AU"/>
              </w:rPr>
              <w:t>25.4</w:t>
            </w:r>
          </w:p>
        </w:tc>
        <w:tc>
          <w:tcPr>
            <w:tcW w:w="1763" w:type="dxa"/>
            <w:shd w:val="clear" w:color="auto" w:fill="auto"/>
          </w:tcPr>
          <w:p w14:paraId="7A068439" w14:textId="6767784F" w:rsidR="001128A2" w:rsidRPr="00173052" w:rsidRDefault="00306F4B" w:rsidP="008B7F39">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25.4</w:t>
            </w:r>
          </w:p>
        </w:tc>
        <w:tc>
          <w:tcPr>
            <w:tcW w:w="1763" w:type="dxa"/>
            <w:shd w:val="clear" w:color="auto" w:fill="auto"/>
          </w:tcPr>
          <w:p w14:paraId="670B7132" w14:textId="63BE001A" w:rsidR="001128A2" w:rsidRPr="00173052" w:rsidRDefault="00306F4B" w:rsidP="008B7F39">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25.4</w:t>
            </w:r>
          </w:p>
        </w:tc>
        <w:tc>
          <w:tcPr>
            <w:tcW w:w="1634" w:type="dxa"/>
            <w:shd w:val="clear" w:color="auto" w:fill="auto"/>
          </w:tcPr>
          <w:p w14:paraId="3D0279FC" w14:textId="56BC6FE1" w:rsidR="001128A2" w:rsidRPr="00173052" w:rsidRDefault="00306F4B" w:rsidP="008B7F39">
            <w:pPr>
              <w:spacing w:before="120" w:after="120" w:line="240" w:lineRule="auto"/>
              <w:jc w:val="center"/>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0%</w:t>
            </w:r>
          </w:p>
        </w:tc>
      </w:tr>
      <w:tr w:rsidR="001128A2" w:rsidRPr="00173052" w14:paraId="5AF2E7F5" w14:textId="77777777" w:rsidTr="00B51C48">
        <w:tc>
          <w:tcPr>
            <w:tcW w:w="1826" w:type="dxa"/>
            <w:shd w:val="clear" w:color="auto" w:fill="92CDDC" w:themeFill="accent5" w:themeFillTint="99"/>
          </w:tcPr>
          <w:p w14:paraId="7F0A690B" w14:textId="77777777" w:rsidR="001128A2" w:rsidRPr="0068057B" w:rsidRDefault="001128A2" w:rsidP="008B7F39">
            <w:pPr>
              <w:spacing w:before="120" w:after="120" w:line="240" w:lineRule="auto"/>
              <w:rPr>
                <w:rFonts w:asciiTheme="minorHAnsi" w:eastAsia="Times New Roman" w:hAnsiTheme="minorHAnsi" w:cstheme="minorHAnsi"/>
                <w:b/>
                <w:sz w:val="24"/>
                <w:szCs w:val="24"/>
                <w:lang w:eastAsia="en-AU"/>
              </w:rPr>
            </w:pPr>
            <w:r w:rsidRPr="0068057B">
              <w:rPr>
                <w:rFonts w:asciiTheme="minorHAnsi" w:eastAsia="Times New Roman" w:hAnsiTheme="minorHAnsi" w:cstheme="minorHAnsi"/>
                <w:b/>
                <w:sz w:val="24"/>
                <w:szCs w:val="24"/>
                <w:lang w:eastAsia="en-AU"/>
              </w:rPr>
              <w:t>Total</w:t>
            </w:r>
          </w:p>
        </w:tc>
        <w:tc>
          <w:tcPr>
            <w:tcW w:w="1803" w:type="dxa"/>
            <w:shd w:val="clear" w:color="auto" w:fill="92CDDC" w:themeFill="accent5" w:themeFillTint="99"/>
          </w:tcPr>
          <w:p w14:paraId="4D6CB565" w14:textId="77777777" w:rsidR="001128A2" w:rsidRPr="00173052" w:rsidRDefault="001128A2" w:rsidP="008B7F39">
            <w:pPr>
              <w:spacing w:before="120" w:after="120" w:line="240" w:lineRule="auto"/>
              <w:jc w:val="center"/>
              <w:rPr>
                <w:rFonts w:asciiTheme="minorHAnsi" w:eastAsia="Times New Roman" w:hAnsiTheme="minorHAnsi" w:cstheme="minorHAnsi"/>
                <w:b/>
                <w:sz w:val="24"/>
                <w:szCs w:val="24"/>
                <w:lang w:eastAsia="en-AU"/>
              </w:rPr>
            </w:pPr>
            <w:r w:rsidRPr="00173052">
              <w:rPr>
                <w:rFonts w:asciiTheme="minorHAnsi" w:eastAsia="Times New Roman" w:hAnsiTheme="minorHAnsi" w:cstheme="minorHAnsi"/>
                <w:b/>
                <w:sz w:val="24"/>
                <w:szCs w:val="24"/>
                <w:lang w:eastAsia="en-AU"/>
              </w:rPr>
              <w:t>192.7</w:t>
            </w:r>
          </w:p>
        </w:tc>
        <w:tc>
          <w:tcPr>
            <w:tcW w:w="1763" w:type="dxa"/>
            <w:shd w:val="clear" w:color="auto" w:fill="92CDDC" w:themeFill="accent5" w:themeFillTint="99"/>
          </w:tcPr>
          <w:p w14:paraId="5E77BAD5" w14:textId="323A2C23" w:rsidR="001128A2" w:rsidRPr="00173052" w:rsidRDefault="007F72F4" w:rsidP="008B7F39">
            <w:pPr>
              <w:spacing w:before="120" w:after="120" w:line="240" w:lineRule="auto"/>
              <w:jc w:val="center"/>
              <w:rPr>
                <w:rFonts w:asciiTheme="minorHAnsi" w:eastAsia="Times New Roman" w:hAnsiTheme="minorHAnsi" w:cstheme="minorHAnsi"/>
                <w:b/>
                <w:sz w:val="24"/>
                <w:szCs w:val="24"/>
                <w:lang w:eastAsia="en-AU"/>
              </w:rPr>
            </w:pPr>
            <w:r>
              <w:rPr>
                <w:rFonts w:asciiTheme="minorHAnsi" w:eastAsia="Times New Roman" w:hAnsiTheme="minorHAnsi" w:cstheme="minorHAnsi"/>
                <w:b/>
                <w:sz w:val="24"/>
                <w:szCs w:val="24"/>
                <w:lang w:eastAsia="en-AU"/>
              </w:rPr>
              <w:t>218.07</w:t>
            </w:r>
          </w:p>
        </w:tc>
        <w:tc>
          <w:tcPr>
            <w:tcW w:w="1763" w:type="dxa"/>
            <w:shd w:val="clear" w:color="auto" w:fill="92CDDC" w:themeFill="accent5" w:themeFillTint="99"/>
          </w:tcPr>
          <w:p w14:paraId="324760BC" w14:textId="5A1AD2AB" w:rsidR="001128A2" w:rsidRPr="00173052" w:rsidRDefault="007F72F4" w:rsidP="008B7F39">
            <w:pPr>
              <w:spacing w:before="120" w:after="120" w:line="240" w:lineRule="auto"/>
              <w:jc w:val="center"/>
              <w:rPr>
                <w:rFonts w:asciiTheme="minorHAnsi" w:eastAsia="Times New Roman" w:hAnsiTheme="minorHAnsi" w:cstheme="minorHAnsi"/>
                <w:b/>
                <w:sz w:val="24"/>
                <w:szCs w:val="24"/>
                <w:lang w:eastAsia="en-AU"/>
              </w:rPr>
            </w:pPr>
            <w:r>
              <w:rPr>
                <w:rFonts w:asciiTheme="minorHAnsi" w:eastAsia="Times New Roman" w:hAnsiTheme="minorHAnsi" w:cstheme="minorHAnsi"/>
                <w:b/>
                <w:sz w:val="24"/>
                <w:szCs w:val="24"/>
                <w:lang w:eastAsia="en-AU"/>
              </w:rPr>
              <w:t>250.24</w:t>
            </w:r>
          </w:p>
        </w:tc>
        <w:tc>
          <w:tcPr>
            <w:tcW w:w="1634" w:type="dxa"/>
            <w:shd w:val="clear" w:color="auto" w:fill="92CDDC" w:themeFill="accent5" w:themeFillTint="99"/>
          </w:tcPr>
          <w:p w14:paraId="7756E097" w14:textId="77777777" w:rsidR="001128A2" w:rsidRPr="00173052" w:rsidRDefault="001128A2" w:rsidP="008B7F39">
            <w:pPr>
              <w:spacing w:before="120" w:after="120" w:line="240" w:lineRule="auto"/>
              <w:jc w:val="center"/>
              <w:rPr>
                <w:rFonts w:asciiTheme="minorHAnsi" w:eastAsia="Times New Roman" w:hAnsiTheme="minorHAnsi" w:cstheme="minorHAnsi"/>
                <w:b/>
                <w:sz w:val="24"/>
                <w:szCs w:val="24"/>
                <w:lang w:eastAsia="en-AU"/>
              </w:rPr>
            </w:pPr>
          </w:p>
        </w:tc>
      </w:tr>
    </w:tbl>
    <w:p w14:paraId="33B97972" w14:textId="77777777" w:rsidR="001128A2" w:rsidRDefault="001128A2" w:rsidP="00F06065">
      <w:pPr>
        <w:pStyle w:val="Default"/>
        <w:spacing w:before="120" w:after="120" w:line="360" w:lineRule="auto"/>
        <w:rPr>
          <w:i/>
          <w:sz w:val="22"/>
          <w:szCs w:val="22"/>
        </w:rPr>
      </w:pPr>
      <w:r>
        <w:rPr>
          <w:i/>
          <w:sz w:val="22"/>
          <w:szCs w:val="22"/>
        </w:rPr>
        <w:t xml:space="preserve">* </w:t>
      </w:r>
      <w:r w:rsidRPr="00C8545C">
        <w:rPr>
          <w:i/>
          <w:sz w:val="22"/>
          <w:szCs w:val="22"/>
        </w:rPr>
        <w:t xml:space="preserve">Other refers to water sourced </w:t>
      </w:r>
      <w:r>
        <w:rPr>
          <w:i/>
          <w:sz w:val="22"/>
          <w:szCs w:val="22"/>
        </w:rPr>
        <w:t xml:space="preserve">from a private dam </w:t>
      </w:r>
      <w:r w:rsidRPr="00C8545C">
        <w:rPr>
          <w:i/>
          <w:sz w:val="22"/>
          <w:szCs w:val="22"/>
        </w:rPr>
        <w:t>for road grading purposes (approximately 100kL per day between November-March and 40kL per day between April and October)</w:t>
      </w:r>
    </w:p>
    <w:p w14:paraId="6D74E347" w14:textId="0AA20023" w:rsidR="001128A2" w:rsidRDefault="001128A2" w:rsidP="001128A2">
      <w:pPr>
        <w:spacing w:before="120" w:after="120" w:line="360" w:lineRule="auto"/>
        <w:rPr>
          <w:rFonts w:asciiTheme="minorHAnsi" w:hAnsiTheme="minorHAnsi" w:cstheme="minorHAnsi"/>
          <w:b/>
          <w:sz w:val="24"/>
          <w:szCs w:val="24"/>
        </w:rPr>
      </w:pPr>
      <w:r w:rsidRPr="007D754F">
        <w:rPr>
          <w:rFonts w:asciiTheme="minorHAnsi" w:hAnsiTheme="minorHAnsi" w:cstheme="minorHAnsi"/>
          <w:b/>
          <w:sz w:val="24"/>
          <w:szCs w:val="24"/>
        </w:rPr>
        <w:t xml:space="preserve">Figure </w:t>
      </w:r>
      <w:r w:rsidR="00FC3158">
        <w:rPr>
          <w:rFonts w:asciiTheme="minorHAnsi" w:hAnsiTheme="minorHAnsi" w:cstheme="minorHAnsi"/>
          <w:b/>
          <w:sz w:val="24"/>
          <w:szCs w:val="24"/>
        </w:rPr>
        <w:t>12</w:t>
      </w:r>
      <w:r>
        <w:rPr>
          <w:rFonts w:asciiTheme="minorHAnsi" w:hAnsiTheme="minorHAnsi" w:cstheme="minorHAnsi"/>
          <w:b/>
          <w:sz w:val="24"/>
          <w:szCs w:val="24"/>
        </w:rPr>
        <w:t>: Council</w:t>
      </w:r>
      <w:r w:rsidR="00C6202E">
        <w:rPr>
          <w:rFonts w:asciiTheme="minorHAnsi" w:hAnsiTheme="minorHAnsi" w:cstheme="minorHAnsi"/>
          <w:b/>
          <w:sz w:val="24"/>
          <w:szCs w:val="24"/>
        </w:rPr>
        <w:t>’</w:t>
      </w:r>
      <w:r>
        <w:rPr>
          <w:rFonts w:asciiTheme="minorHAnsi" w:hAnsiTheme="minorHAnsi" w:cstheme="minorHAnsi"/>
          <w:b/>
          <w:sz w:val="24"/>
          <w:szCs w:val="24"/>
        </w:rPr>
        <w:t xml:space="preserve">s top </w:t>
      </w:r>
      <w:r w:rsidR="003E6782">
        <w:rPr>
          <w:rFonts w:asciiTheme="minorHAnsi" w:hAnsiTheme="minorHAnsi" w:cstheme="minorHAnsi"/>
          <w:b/>
          <w:sz w:val="24"/>
          <w:szCs w:val="24"/>
        </w:rPr>
        <w:t>ten</w:t>
      </w:r>
      <w:r>
        <w:rPr>
          <w:rFonts w:asciiTheme="minorHAnsi" w:hAnsiTheme="minorHAnsi" w:cstheme="minorHAnsi"/>
          <w:b/>
          <w:sz w:val="24"/>
          <w:szCs w:val="24"/>
        </w:rPr>
        <w:t xml:space="preserve"> water users for 2012/13 and 2013/14</w:t>
      </w:r>
    </w:p>
    <w:p w14:paraId="384004F8" w14:textId="7449784F" w:rsidR="001128A2" w:rsidRPr="007D754F" w:rsidRDefault="00082230" w:rsidP="001128A2">
      <w:pPr>
        <w:rPr>
          <w:rFonts w:asciiTheme="minorHAnsi" w:hAnsiTheme="minorHAnsi" w:cstheme="minorHAnsi"/>
          <w:sz w:val="24"/>
          <w:szCs w:val="24"/>
        </w:rPr>
      </w:pPr>
      <w:r>
        <w:rPr>
          <w:noProof/>
          <w:lang w:eastAsia="en-AU"/>
        </w:rPr>
        <w:drawing>
          <wp:inline distT="0" distB="0" distL="0" distR="0" wp14:anchorId="1A625683" wp14:editId="444B988D">
            <wp:extent cx="5731510" cy="3609137"/>
            <wp:effectExtent l="0" t="0" r="21590" b="107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0B6069" w14:textId="224FB9E7" w:rsidR="001128A2" w:rsidRPr="007E71B4" w:rsidRDefault="001128A2" w:rsidP="00B17F1B">
      <w:pPr>
        <w:spacing w:before="120" w:after="120" w:line="360" w:lineRule="auto"/>
        <w:jc w:val="both"/>
        <w:rPr>
          <w:rFonts w:asciiTheme="minorHAnsi" w:hAnsiTheme="minorHAnsi"/>
          <w:sz w:val="24"/>
        </w:rPr>
      </w:pPr>
      <w:r w:rsidRPr="007E71B4">
        <w:rPr>
          <w:rFonts w:asciiTheme="minorHAnsi" w:hAnsiTheme="minorHAnsi" w:cstheme="minorHAnsi"/>
          <w:sz w:val="24"/>
          <w:szCs w:val="24"/>
        </w:rPr>
        <w:t xml:space="preserve">Figure </w:t>
      </w:r>
      <w:r w:rsidR="00665614">
        <w:rPr>
          <w:rFonts w:asciiTheme="minorHAnsi" w:hAnsiTheme="minorHAnsi" w:cstheme="minorHAnsi"/>
          <w:sz w:val="24"/>
          <w:szCs w:val="24"/>
        </w:rPr>
        <w:t>12</w:t>
      </w:r>
      <w:r w:rsidRPr="007E71B4">
        <w:rPr>
          <w:rFonts w:asciiTheme="minorHAnsi" w:hAnsiTheme="minorHAnsi" w:cstheme="minorHAnsi"/>
          <w:sz w:val="24"/>
          <w:szCs w:val="24"/>
        </w:rPr>
        <w:t xml:space="preserve"> reveals that a significant proportion of Council’s water consumption is used for sport ovals irrigation.  Following the construction of the Hurstbridge Wetland water consumption at Ben Frilay Oval should decrease as the stormwater harvested and treated will be used to irrigate the oval. </w:t>
      </w:r>
      <w:r w:rsidR="006A3B4B">
        <w:rPr>
          <w:rFonts w:asciiTheme="minorHAnsi" w:hAnsiTheme="minorHAnsi" w:cstheme="minorHAnsi"/>
          <w:sz w:val="24"/>
          <w:szCs w:val="24"/>
        </w:rPr>
        <w:t xml:space="preserve"> </w:t>
      </w:r>
      <w:r w:rsidRPr="007E71B4">
        <w:rPr>
          <w:rFonts w:asciiTheme="minorHAnsi" w:hAnsiTheme="minorHAnsi" w:cstheme="minorHAnsi"/>
          <w:sz w:val="24"/>
          <w:szCs w:val="24"/>
        </w:rPr>
        <w:t>This data also highlights that a significant amount of potable water (6</w:t>
      </w:r>
      <w:r w:rsidR="009C5DFC">
        <w:rPr>
          <w:rFonts w:asciiTheme="minorHAnsi" w:hAnsiTheme="minorHAnsi" w:cstheme="minorHAnsi"/>
          <w:sz w:val="24"/>
          <w:szCs w:val="24"/>
        </w:rPr>
        <w:t>,</w:t>
      </w:r>
      <w:r w:rsidRPr="007E71B4">
        <w:rPr>
          <w:rFonts w:asciiTheme="minorHAnsi" w:hAnsiTheme="minorHAnsi" w:cstheme="minorHAnsi"/>
          <w:sz w:val="24"/>
          <w:szCs w:val="24"/>
        </w:rPr>
        <w:t>115kL in 2013/14) is being used at Marngrook Oval although water harvested at Coventry Wetlands is available for irrigation of this oval.</w:t>
      </w:r>
    </w:p>
    <w:p w14:paraId="4A5C4E59" w14:textId="275F5294" w:rsidR="000D433D" w:rsidRDefault="000D433D" w:rsidP="00B17F1B">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Eltham Leisure Centre is s</w:t>
      </w:r>
      <w:r w:rsidR="0088474B">
        <w:rPr>
          <w:rFonts w:asciiTheme="minorHAnsi" w:hAnsiTheme="minorHAnsi" w:cstheme="minorHAnsi"/>
          <w:sz w:val="24"/>
          <w:szCs w:val="24"/>
        </w:rPr>
        <w:t>uffering from the effects of age</w:t>
      </w:r>
      <w:r>
        <w:rPr>
          <w:rFonts w:asciiTheme="minorHAnsi" w:hAnsiTheme="minorHAnsi" w:cstheme="minorHAnsi"/>
          <w:sz w:val="24"/>
          <w:szCs w:val="24"/>
        </w:rPr>
        <w:t xml:space="preserve">ing plant and infrastructure </w:t>
      </w:r>
      <w:r w:rsidR="00102A46">
        <w:rPr>
          <w:rFonts w:asciiTheme="minorHAnsi" w:hAnsiTheme="minorHAnsi" w:cstheme="minorHAnsi"/>
          <w:sz w:val="24"/>
          <w:szCs w:val="24"/>
        </w:rPr>
        <w:t xml:space="preserve">which has been subject to frequent </w:t>
      </w:r>
      <w:r>
        <w:rPr>
          <w:rFonts w:asciiTheme="minorHAnsi" w:hAnsiTheme="minorHAnsi" w:cstheme="minorHAnsi"/>
          <w:sz w:val="24"/>
          <w:szCs w:val="24"/>
        </w:rPr>
        <w:t>leaks</w:t>
      </w:r>
      <w:r w:rsidR="00102A46">
        <w:rPr>
          <w:rFonts w:asciiTheme="minorHAnsi" w:hAnsiTheme="minorHAnsi" w:cstheme="minorHAnsi"/>
          <w:sz w:val="24"/>
          <w:szCs w:val="24"/>
        </w:rPr>
        <w:t>,</w:t>
      </w:r>
      <w:r>
        <w:rPr>
          <w:rFonts w:asciiTheme="minorHAnsi" w:hAnsiTheme="minorHAnsi" w:cstheme="minorHAnsi"/>
          <w:sz w:val="24"/>
          <w:szCs w:val="24"/>
        </w:rPr>
        <w:t xml:space="preserve"> believed to be the source of the increase in water use. </w:t>
      </w:r>
      <w:r w:rsidR="006A3B4B">
        <w:rPr>
          <w:rFonts w:asciiTheme="minorHAnsi" w:hAnsiTheme="minorHAnsi" w:cstheme="minorHAnsi"/>
          <w:sz w:val="24"/>
          <w:szCs w:val="24"/>
        </w:rPr>
        <w:t xml:space="preserve"> </w:t>
      </w:r>
      <w:r>
        <w:rPr>
          <w:rFonts w:asciiTheme="minorHAnsi" w:hAnsiTheme="minorHAnsi" w:cstheme="minorHAnsi"/>
          <w:sz w:val="24"/>
          <w:szCs w:val="24"/>
        </w:rPr>
        <w:t xml:space="preserve">It is anticipated that the upcoming aquatic redevelopment </w:t>
      </w:r>
      <w:r w:rsidR="00102A46">
        <w:rPr>
          <w:rFonts w:asciiTheme="minorHAnsi" w:hAnsiTheme="minorHAnsi" w:cstheme="minorHAnsi"/>
          <w:sz w:val="24"/>
          <w:szCs w:val="24"/>
        </w:rPr>
        <w:t>of</w:t>
      </w:r>
      <w:r>
        <w:rPr>
          <w:rFonts w:asciiTheme="minorHAnsi" w:hAnsiTheme="minorHAnsi" w:cstheme="minorHAnsi"/>
          <w:sz w:val="24"/>
          <w:szCs w:val="24"/>
        </w:rPr>
        <w:t xml:space="preserve"> the centre will help address these issues and provide reductions in </w:t>
      </w:r>
      <w:r w:rsidR="003E6782">
        <w:rPr>
          <w:rFonts w:asciiTheme="minorHAnsi" w:hAnsiTheme="minorHAnsi" w:cstheme="minorHAnsi"/>
          <w:sz w:val="24"/>
          <w:szCs w:val="24"/>
        </w:rPr>
        <w:t>energy and water</w:t>
      </w:r>
      <w:r>
        <w:rPr>
          <w:rFonts w:asciiTheme="minorHAnsi" w:hAnsiTheme="minorHAnsi" w:cstheme="minorHAnsi"/>
          <w:sz w:val="24"/>
          <w:szCs w:val="24"/>
        </w:rPr>
        <w:t xml:space="preserve"> consumption. </w:t>
      </w:r>
    </w:p>
    <w:p w14:paraId="0021AAE7" w14:textId="18D44074" w:rsidR="00741987" w:rsidRPr="00B51C48" w:rsidRDefault="001128A2" w:rsidP="00B17F1B">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The significant increase in water consumption at the Diamond Creek Outdoor Pool </w:t>
      </w:r>
      <w:r w:rsidR="009D04EB">
        <w:rPr>
          <w:rFonts w:asciiTheme="minorHAnsi" w:hAnsiTheme="minorHAnsi" w:cstheme="minorHAnsi"/>
          <w:sz w:val="24"/>
          <w:szCs w:val="24"/>
        </w:rPr>
        <w:t>is currently being inve</w:t>
      </w:r>
      <w:r w:rsidR="00455F91">
        <w:rPr>
          <w:rFonts w:asciiTheme="minorHAnsi" w:hAnsiTheme="minorHAnsi" w:cstheme="minorHAnsi"/>
          <w:sz w:val="24"/>
          <w:szCs w:val="24"/>
        </w:rPr>
        <w:t>s</w:t>
      </w:r>
      <w:r w:rsidR="009D04EB">
        <w:rPr>
          <w:rFonts w:asciiTheme="minorHAnsi" w:hAnsiTheme="minorHAnsi" w:cstheme="minorHAnsi"/>
          <w:sz w:val="24"/>
          <w:szCs w:val="24"/>
        </w:rPr>
        <w:t>tigated</w:t>
      </w:r>
      <w:r w:rsidR="00B51C48">
        <w:rPr>
          <w:rFonts w:asciiTheme="minorHAnsi" w:hAnsiTheme="minorHAnsi" w:cstheme="minorHAnsi"/>
          <w:sz w:val="24"/>
          <w:szCs w:val="24"/>
        </w:rPr>
        <w:t xml:space="preserve">. </w:t>
      </w:r>
    </w:p>
    <w:p w14:paraId="691170A4" w14:textId="77777777" w:rsidR="001128A2" w:rsidRPr="008B7F39" w:rsidRDefault="001128A2" w:rsidP="00F06065">
      <w:pPr>
        <w:pStyle w:val="Heading3"/>
        <w:spacing w:before="120" w:after="120" w:line="360" w:lineRule="auto"/>
        <w:rPr>
          <w:sz w:val="28"/>
        </w:rPr>
      </w:pPr>
      <w:bookmarkStart w:id="360" w:name="_Toc413317602"/>
      <w:bookmarkStart w:id="361" w:name="_Toc414023821"/>
      <w:bookmarkStart w:id="362" w:name="_Toc414261495"/>
      <w:bookmarkStart w:id="363" w:name="_Toc414365671"/>
      <w:bookmarkStart w:id="364" w:name="_Toc414373394"/>
      <w:bookmarkStart w:id="365" w:name="_Toc414461226"/>
      <w:bookmarkStart w:id="366" w:name="_Toc414609813"/>
      <w:bookmarkStart w:id="367" w:name="_Toc417310853"/>
      <w:bookmarkStart w:id="368" w:name="_Toc417377160"/>
      <w:r w:rsidRPr="008B7F39">
        <w:rPr>
          <w:sz w:val="28"/>
        </w:rPr>
        <w:t>Council’s Electricity Consumption</w:t>
      </w:r>
      <w:bookmarkEnd w:id="360"/>
      <w:bookmarkEnd w:id="361"/>
      <w:bookmarkEnd w:id="362"/>
      <w:bookmarkEnd w:id="363"/>
      <w:bookmarkEnd w:id="364"/>
      <w:bookmarkEnd w:id="365"/>
      <w:bookmarkEnd w:id="366"/>
      <w:bookmarkEnd w:id="367"/>
      <w:bookmarkEnd w:id="368"/>
    </w:p>
    <w:p w14:paraId="09064E61" w14:textId="08D5AACB" w:rsidR="00A62E78" w:rsidRPr="0098204A" w:rsidRDefault="00A62E78" w:rsidP="00A62E78">
      <w:pPr>
        <w:pStyle w:val="Default"/>
        <w:spacing w:before="120" w:after="120" w:line="360" w:lineRule="auto"/>
      </w:pPr>
      <w:r w:rsidRPr="0098204A">
        <w:t>In Table</w:t>
      </w:r>
      <w:r>
        <w:t xml:space="preserve"> </w:t>
      </w:r>
      <w:r w:rsidR="00560026">
        <w:t>31</w:t>
      </w:r>
      <w:r w:rsidRPr="0098204A">
        <w:t>,</w:t>
      </w:r>
      <w:r>
        <w:t xml:space="preserve"> Council’s electricity consumption figures are presented for the different types of Council buildings and facilities combined into amenity groups.  </w:t>
      </w:r>
    </w:p>
    <w:p w14:paraId="5D1B3E16" w14:textId="5F2BDB0B" w:rsidR="001128A2" w:rsidRDefault="001128A2" w:rsidP="001128A2">
      <w:pPr>
        <w:spacing w:after="0" w:line="240" w:lineRule="auto"/>
        <w:rPr>
          <w:rFonts w:asciiTheme="minorHAnsi" w:hAnsiTheme="minorHAnsi" w:cstheme="minorHAnsi"/>
          <w:sz w:val="24"/>
          <w:szCs w:val="24"/>
        </w:rPr>
      </w:pPr>
      <w:r>
        <w:rPr>
          <w:rFonts w:asciiTheme="minorHAnsi" w:hAnsiTheme="minorHAnsi" w:cstheme="minorHAnsi"/>
          <w:b/>
          <w:sz w:val="24"/>
          <w:szCs w:val="24"/>
        </w:rPr>
        <w:t xml:space="preserve">Table </w:t>
      </w:r>
      <w:r w:rsidR="00560026">
        <w:rPr>
          <w:rFonts w:asciiTheme="minorHAnsi" w:hAnsiTheme="minorHAnsi" w:cstheme="minorHAnsi"/>
          <w:b/>
          <w:sz w:val="24"/>
          <w:szCs w:val="24"/>
        </w:rPr>
        <w:t>31</w:t>
      </w:r>
      <w:r>
        <w:rPr>
          <w:rFonts w:asciiTheme="minorHAnsi" w:hAnsiTheme="minorHAnsi" w:cstheme="minorHAnsi"/>
          <w:b/>
          <w:sz w:val="24"/>
          <w:szCs w:val="24"/>
        </w:rPr>
        <w:t xml:space="preserve"> -</w:t>
      </w:r>
      <w:r w:rsidRPr="00F86D73">
        <w:rPr>
          <w:rFonts w:asciiTheme="minorHAnsi" w:hAnsiTheme="minorHAnsi" w:cstheme="minorHAnsi"/>
          <w:b/>
          <w:sz w:val="24"/>
          <w:szCs w:val="24"/>
        </w:rPr>
        <w:t xml:space="preserve"> Cou</w:t>
      </w:r>
      <w:r>
        <w:rPr>
          <w:rFonts w:asciiTheme="minorHAnsi" w:hAnsiTheme="minorHAnsi" w:cstheme="minorHAnsi"/>
          <w:b/>
          <w:sz w:val="24"/>
          <w:szCs w:val="24"/>
        </w:rPr>
        <w:t>ncil’s electricity</w:t>
      </w:r>
      <w:r w:rsidRPr="00F86D73">
        <w:rPr>
          <w:rFonts w:asciiTheme="minorHAnsi" w:hAnsiTheme="minorHAnsi" w:cstheme="minorHAnsi"/>
          <w:b/>
          <w:sz w:val="24"/>
          <w:szCs w:val="24"/>
        </w:rPr>
        <w:t xml:space="preserve"> consumption for 2012/</w:t>
      </w:r>
      <w:r w:rsidR="00665614">
        <w:rPr>
          <w:rFonts w:asciiTheme="minorHAnsi" w:hAnsiTheme="minorHAnsi" w:cstheme="minorHAnsi"/>
          <w:b/>
          <w:sz w:val="24"/>
          <w:szCs w:val="24"/>
        </w:rPr>
        <w:t>1</w:t>
      </w:r>
      <w:r w:rsidRPr="00F86D73">
        <w:rPr>
          <w:rFonts w:asciiTheme="minorHAnsi" w:hAnsiTheme="minorHAnsi" w:cstheme="minorHAnsi"/>
          <w:b/>
          <w:sz w:val="24"/>
          <w:szCs w:val="24"/>
        </w:rPr>
        <w:t>3 and 2013/14</w:t>
      </w:r>
      <w:r>
        <w:rPr>
          <w:rFonts w:asciiTheme="minorHAnsi" w:hAnsiTheme="minorHAnsi" w:cstheme="minorHAnsi"/>
          <w:b/>
          <w:sz w:val="24"/>
          <w:szCs w:val="24"/>
        </w:rPr>
        <w:t xml:space="preserve"> for 155</w:t>
      </w:r>
      <w:r w:rsidRPr="00F86D73">
        <w:rPr>
          <w:rFonts w:asciiTheme="minorHAnsi" w:hAnsiTheme="minorHAnsi" w:cstheme="minorHAnsi"/>
          <w:b/>
          <w:sz w:val="24"/>
          <w:szCs w:val="24"/>
        </w:rPr>
        <w:t xml:space="preserve"> </w:t>
      </w:r>
      <w:r w:rsidR="006763E8">
        <w:rPr>
          <w:rFonts w:asciiTheme="minorHAnsi" w:hAnsiTheme="minorHAnsi" w:cstheme="minorHAnsi"/>
          <w:b/>
          <w:sz w:val="24"/>
          <w:szCs w:val="24"/>
        </w:rPr>
        <w:t xml:space="preserve">Council owned </w:t>
      </w:r>
      <w:r w:rsidRPr="00F86D73">
        <w:rPr>
          <w:rFonts w:asciiTheme="minorHAnsi" w:hAnsiTheme="minorHAnsi" w:cstheme="minorHAnsi"/>
          <w:b/>
          <w:sz w:val="24"/>
          <w:szCs w:val="24"/>
        </w:rPr>
        <w:t>sites</w:t>
      </w:r>
      <w:r w:rsidRPr="00F86D73">
        <w:rPr>
          <w:rFonts w:asciiTheme="minorHAnsi" w:hAnsiTheme="minorHAnsi" w:cstheme="minorHAnsi"/>
          <w:sz w:val="24"/>
          <w:szCs w:val="24"/>
        </w:rPr>
        <w:t xml:space="preserve"> </w:t>
      </w:r>
    </w:p>
    <w:p w14:paraId="7929AB27" w14:textId="77777777" w:rsidR="001128A2" w:rsidRDefault="001128A2" w:rsidP="001128A2">
      <w:pPr>
        <w:spacing w:after="0" w:line="240" w:lineRule="auto"/>
        <w:rPr>
          <w:rFonts w:asciiTheme="minorHAnsi" w:hAnsiTheme="minorHAnsi" w:cstheme="minorHAnsi"/>
          <w:sz w:val="24"/>
          <w:szCs w:val="24"/>
        </w:rPr>
      </w:pPr>
    </w:p>
    <w:tbl>
      <w:tblPr>
        <w:tblStyle w:val="ColorfulGrid-Accent5"/>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Caption w:val="Table 11"/>
        <w:tblDescription w:val="Council’s electricity consumption for 2012/3 and 2013/14 for 155 sites "/>
      </w:tblPr>
      <w:tblGrid>
        <w:gridCol w:w="2693"/>
        <w:gridCol w:w="1843"/>
        <w:gridCol w:w="1843"/>
        <w:gridCol w:w="1984"/>
      </w:tblGrid>
      <w:tr w:rsidR="001128A2" w:rsidRPr="00173052" w14:paraId="7A9A6B3D" w14:textId="77777777" w:rsidTr="00E26A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shd w:val="clear" w:color="auto" w:fill="92CDDC" w:themeFill="accent5" w:themeFillTint="99"/>
          </w:tcPr>
          <w:p w14:paraId="4E97FD37" w14:textId="77777777" w:rsidR="001128A2" w:rsidRPr="00173052" w:rsidRDefault="001128A2" w:rsidP="008B7F39">
            <w:pPr>
              <w:spacing w:before="120" w:after="120" w:line="240" w:lineRule="auto"/>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Amenity Group</w:t>
            </w:r>
          </w:p>
        </w:tc>
        <w:tc>
          <w:tcPr>
            <w:tcW w:w="1843" w:type="dxa"/>
            <w:shd w:val="clear" w:color="auto" w:fill="92CDDC" w:themeFill="accent5" w:themeFillTint="99"/>
          </w:tcPr>
          <w:p w14:paraId="7D486D4E" w14:textId="77777777" w:rsidR="001128A2" w:rsidRDefault="001128A2" w:rsidP="008B7F39">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2012/13 Consumption</w:t>
            </w:r>
          </w:p>
          <w:p w14:paraId="37D9FF2C" w14:textId="426B11B6" w:rsidR="00E02659" w:rsidRPr="00173052" w:rsidRDefault="00E02659" w:rsidP="008B7F39">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E02659">
              <w:rPr>
                <w:rFonts w:asciiTheme="minorHAnsi" w:eastAsia="Times New Roman" w:hAnsiTheme="minorHAnsi" w:cstheme="minorHAnsi"/>
                <w:color w:val="auto"/>
                <w:sz w:val="24"/>
                <w:szCs w:val="24"/>
                <w:lang w:eastAsia="en-AU"/>
              </w:rPr>
              <w:t>(kWh)</w:t>
            </w:r>
          </w:p>
        </w:tc>
        <w:tc>
          <w:tcPr>
            <w:tcW w:w="1843" w:type="dxa"/>
            <w:shd w:val="clear" w:color="auto" w:fill="92CDDC" w:themeFill="accent5" w:themeFillTint="99"/>
          </w:tcPr>
          <w:p w14:paraId="4B5479DF" w14:textId="77777777" w:rsidR="001128A2" w:rsidRDefault="001128A2" w:rsidP="008B7F39">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2013/14 Consumption</w:t>
            </w:r>
          </w:p>
          <w:p w14:paraId="411F0CCE" w14:textId="78CC16B8" w:rsidR="00E02659" w:rsidRPr="00173052" w:rsidRDefault="00E02659" w:rsidP="008B7F39">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E02659">
              <w:rPr>
                <w:rFonts w:asciiTheme="minorHAnsi" w:eastAsia="Times New Roman" w:hAnsiTheme="minorHAnsi" w:cstheme="minorHAnsi"/>
                <w:color w:val="auto"/>
                <w:sz w:val="24"/>
                <w:szCs w:val="24"/>
                <w:lang w:eastAsia="en-AU"/>
              </w:rPr>
              <w:t>(kWh)</w:t>
            </w:r>
          </w:p>
        </w:tc>
        <w:tc>
          <w:tcPr>
            <w:tcW w:w="1984" w:type="dxa"/>
            <w:shd w:val="clear" w:color="auto" w:fill="92CDDC" w:themeFill="accent5" w:themeFillTint="99"/>
          </w:tcPr>
          <w:p w14:paraId="5F3B2229" w14:textId="5A747606" w:rsidR="001128A2" w:rsidRPr="00173052" w:rsidRDefault="001128A2" w:rsidP="00E93CA5">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 Change from 20</w:t>
            </w:r>
            <w:r w:rsidR="00E93CA5">
              <w:rPr>
                <w:rFonts w:asciiTheme="minorHAnsi" w:eastAsia="Times New Roman" w:hAnsiTheme="minorHAnsi" w:cstheme="minorHAnsi"/>
                <w:color w:val="auto"/>
                <w:sz w:val="24"/>
                <w:szCs w:val="24"/>
                <w:lang w:eastAsia="en-AU"/>
              </w:rPr>
              <w:t>12/13</w:t>
            </w:r>
            <w:r w:rsidRPr="00173052">
              <w:rPr>
                <w:rFonts w:asciiTheme="minorHAnsi" w:eastAsia="Times New Roman" w:hAnsiTheme="minorHAnsi" w:cstheme="minorHAnsi"/>
                <w:color w:val="auto"/>
                <w:sz w:val="24"/>
                <w:szCs w:val="24"/>
                <w:lang w:eastAsia="en-AU"/>
              </w:rPr>
              <w:t>-2013/14</w:t>
            </w:r>
          </w:p>
        </w:tc>
      </w:tr>
      <w:tr w:rsidR="001128A2" w:rsidRPr="00173052" w14:paraId="21290939"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1110F607"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Aquatic Complex</w:t>
            </w:r>
          </w:p>
        </w:tc>
        <w:tc>
          <w:tcPr>
            <w:tcW w:w="1843" w:type="dxa"/>
            <w:shd w:val="clear" w:color="auto" w:fill="auto"/>
          </w:tcPr>
          <w:p w14:paraId="52BB2F8D" w14:textId="710C5534"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32</w:t>
            </w:r>
            <w:r w:rsidR="00C55BF7">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117</w:t>
            </w:r>
          </w:p>
        </w:tc>
        <w:tc>
          <w:tcPr>
            <w:tcW w:w="1843" w:type="dxa"/>
            <w:shd w:val="clear" w:color="auto" w:fill="auto"/>
          </w:tcPr>
          <w:p w14:paraId="721C1939" w14:textId="375B35A6"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28</w:t>
            </w:r>
            <w:r w:rsidR="00C55BF7">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804</w:t>
            </w:r>
          </w:p>
        </w:tc>
        <w:tc>
          <w:tcPr>
            <w:tcW w:w="1984" w:type="dxa"/>
            <w:shd w:val="clear" w:color="auto" w:fill="auto"/>
          </w:tcPr>
          <w:p w14:paraId="3B009A37" w14:textId="6DC73510"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w:t>
            </w:r>
            <w:r w:rsidR="00650219">
              <w:rPr>
                <w:rFonts w:asciiTheme="minorHAnsi" w:eastAsia="Times New Roman" w:hAnsiTheme="minorHAnsi" w:cstheme="minorHAnsi"/>
                <w:color w:val="auto"/>
                <w:sz w:val="24"/>
                <w:szCs w:val="24"/>
                <w:lang w:eastAsia="en-AU"/>
              </w:rPr>
              <w:t>0</w:t>
            </w:r>
            <w:r w:rsidRPr="00173052">
              <w:rPr>
                <w:rFonts w:asciiTheme="minorHAnsi" w:eastAsia="Times New Roman" w:hAnsiTheme="minorHAnsi" w:cstheme="minorHAnsi"/>
                <w:color w:val="auto"/>
                <w:sz w:val="24"/>
                <w:szCs w:val="24"/>
                <w:lang w:eastAsia="en-AU"/>
              </w:rPr>
              <w:t>%</w:t>
            </w:r>
          </w:p>
        </w:tc>
      </w:tr>
      <w:tr w:rsidR="001128A2" w:rsidRPr="00173052" w14:paraId="6F1A2D2A"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3E538FFF"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Car Park</w:t>
            </w:r>
          </w:p>
        </w:tc>
        <w:tc>
          <w:tcPr>
            <w:tcW w:w="1843" w:type="dxa"/>
            <w:shd w:val="clear" w:color="auto" w:fill="auto"/>
          </w:tcPr>
          <w:p w14:paraId="26C7FDA2" w14:textId="33F6BB88" w:rsidR="001128A2" w:rsidRPr="00173052" w:rsidRDefault="00C55B28"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Pr>
                <w:rFonts w:asciiTheme="minorHAnsi" w:eastAsia="Times New Roman" w:hAnsiTheme="minorHAnsi" w:cstheme="minorHAnsi"/>
                <w:color w:val="auto"/>
                <w:sz w:val="24"/>
                <w:szCs w:val="24"/>
                <w:lang w:eastAsia="en-AU"/>
              </w:rPr>
              <w:t>4</w:t>
            </w:r>
            <w:r w:rsidR="002127CC">
              <w:rPr>
                <w:rFonts w:asciiTheme="minorHAnsi" w:eastAsia="Times New Roman" w:hAnsiTheme="minorHAnsi" w:cstheme="minorHAnsi"/>
                <w:color w:val="auto"/>
                <w:sz w:val="24"/>
                <w:szCs w:val="24"/>
                <w:lang w:eastAsia="en-AU"/>
              </w:rPr>
              <w:t>,</w:t>
            </w:r>
            <w:r>
              <w:rPr>
                <w:rFonts w:asciiTheme="minorHAnsi" w:eastAsia="Times New Roman" w:hAnsiTheme="minorHAnsi" w:cstheme="minorHAnsi"/>
                <w:color w:val="auto"/>
                <w:sz w:val="24"/>
                <w:szCs w:val="24"/>
                <w:lang w:eastAsia="en-AU"/>
              </w:rPr>
              <w:t>005</w:t>
            </w:r>
          </w:p>
        </w:tc>
        <w:tc>
          <w:tcPr>
            <w:tcW w:w="1843" w:type="dxa"/>
            <w:shd w:val="clear" w:color="auto" w:fill="auto"/>
          </w:tcPr>
          <w:p w14:paraId="6159FB14" w14:textId="4FE47F11" w:rsidR="001128A2" w:rsidRPr="00173052" w:rsidRDefault="00C55B28"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Pr>
                <w:rFonts w:asciiTheme="minorHAnsi" w:eastAsia="Times New Roman" w:hAnsiTheme="minorHAnsi" w:cstheme="minorHAnsi"/>
                <w:color w:val="auto"/>
                <w:sz w:val="24"/>
                <w:szCs w:val="24"/>
                <w:lang w:eastAsia="en-AU"/>
              </w:rPr>
              <w:t>2</w:t>
            </w:r>
            <w:r w:rsidR="002127CC">
              <w:rPr>
                <w:rFonts w:asciiTheme="minorHAnsi" w:eastAsia="Times New Roman" w:hAnsiTheme="minorHAnsi" w:cstheme="minorHAnsi"/>
                <w:color w:val="auto"/>
                <w:sz w:val="24"/>
                <w:szCs w:val="24"/>
                <w:lang w:eastAsia="en-AU"/>
              </w:rPr>
              <w:t>,</w:t>
            </w:r>
            <w:r>
              <w:rPr>
                <w:rFonts w:asciiTheme="minorHAnsi" w:eastAsia="Times New Roman" w:hAnsiTheme="minorHAnsi" w:cstheme="minorHAnsi"/>
                <w:color w:val="auto"/>
                <w:sz w:val="24"/>
                <w:szCs w:val="24"/>
                <w:lang w:eastAsia="en-AU"/>
              </w:rPr>
              <w:t>149</w:t>
            </w:r>
          </w:p>
        </w:tc>
        <w:tc>
          <w:tcPr>
            <w:tcW w:w="1984" w:type="dxa"/>
            <w:shd w:val="clear" w:color="auto" w:fill="auto"/>
          </w:tcPr>
          <w:p w14:paraId="54021631" w14:textId="36A5253B" w:rsidR="001128A2" w:rsidRPr="00173052" w:rsidRDefault="00650219"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Pr>
                <w:rFonts w:asciiTheme="minorHAnsi" w:eastAsia="Times New Roman" w:hAnsiTheme="minorHAnsi" w:cstheme="minorHAnsi"/>
                <w:color w:val="auto"/>
                <w:sz w:val="24"/>
                <w:szCs w:val="24"/>
                <w:lang w:eastAsia="en-AU"/>
              </w:rPr>
              <w:t>-</w:t>
            </w:r>
            <w:r w:rsidR="00C55B28">
              <w:rPr>
                <w:rFonts w:asciiTheme="minorHAnsi" w:eastAsia="Times New Roman" w:hAnsiTheme="minorHAnsi" w:cstheme="minorHAnsi"/>
                <w:color w:val="auto"/>
                <w:sz w:val="24"/>
                <w:szCs w:val="24"/>
                <w:lang w:eastAsia="en-AU"/>
              </w:rPr>
              <w:t>46</w:t>
            </w:r>
            <w:r>
              <w:rPr>
                <w:rFonts w:asciiTheme="minorHAnsi" w:eastAsia="Times New Roman" w:hAnsiTheme="minorHAnsi" w:cstheme="minorHAnsi"/>
                <w:color w:val="auto"/>
                <w:sz w:val="24"/>
                <w:szCs w:val="24"/>
                <w:lang w:eastAsia="en-AU"/>
              </w:rPr>
              <w:t>%</w:t>
            </w:r>
          </w:p>
        </w:tc>
      </w:tr>
      <w:tr w:rsidR="001128A2" w:rsidRPr="00173052" w14:paraId="272C3033"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5A439C84"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Childcare</w:t>
            </w:r>
          </w:p>
        </w:tc>
        <w:tc>
          <w:tcPr>
            <w:tcW w:w="1843" w:type="dxa"/>
            <w:shd w:val="clear" w:color="auto" w:fill="auto"/>
          </w:tcPr>
          <w:p w14:paraId="6ED86252" w14:textId="7482391A"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78</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103</w:t>
            </w:r>
          </w:p>
        </w:tc>
        <w:tc>
          <w:tcPr>
            <w:tcW w:w="1843" w:type="dxa"/>
            <w:shd w:val="clear" w:color="auto" w:fill="auto"/>
          </w:tcPr>
          <w:p w14:paraId="7E40D2FB" w14:textId="0EB7974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74</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474</w:t>
            </w:r>
          </w:p>
        </w:tc>
        <w:tc>
          <w:tcPr>
            <w:tcW w:w="1984" w:type="dxa"/>
            <w:shd w:val="clear" w:color="auto" w:fill="auto"/>
          </w:tcPr>
          <w:p w14:paraId="17EAD64E" w14:textId="7777777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-5%</w:t>
            </w:r>
          </w:p>
        </w:tc>
      </w:tr>
      <w:tr w:rsidR="001128A2" w:rsidRPr="00173052" w14:paraId="221E309B"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6541E167"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Civic Centre</w:t>
            </w:r>
          </w:p>
        </w:tc>
        <w:tc>
          <w:tcPr>
            <w:tcW w:w="1843" w:type="dxa"/>
            <w:shd w:val="clear" w:color="auto" w:fill="auto"/>
          </w:tcPr>
          <w:p w14:paraId="2B711432" w14:textId="7067D442" w:rsidR="001128A2" w:rsidRPr="00173052" w:rsidRDefault="00EA008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Pr>
                <w:rFonts w:asciiTheme="minorHAnsi" w:eastAsia="Times New Roman" w:hAnsiTheme="minorHAnsi" w:cstheme="minorHAnsi"/>
                <w:color w:val="auto"/>
                <w:sz w:val="24"/>
                <w:szCs w:val="24"/>
                <w:lang w:eastAsia="en-AU"/>
              </w:rPr>
              <w:t>670</w:t>
            </w:r>
            <w:r w:rsidR="002127CC">
              <w:rPr>
                <w:rFonts w:asciiTheme="minorHAnsi" w:eastAsia="Times New Roman" w:hAnsiTheme="minorHAnsi" w:cstheme="minorHAnsi"/>
                <w:color w:val="auto"/>
                <w:sz w:val="24"/>
                <w:szCs w:val="24"/>
                <w:lang w:eastAsia="en-AU"/>
              </w:rPr>
              <w:t>,</w:t>
            </w:r>
            <w:r>
              <w:rPr>
                <w:rFonts w:asciiTheme="minorHAnsi" w:eastAsia="Times New Roman" w:hAnsiTheme="minorHAnsi" w:cstheme="minorHAnsi"/>
                <w:color w:val="auto"/>
                <w:sz w:val="24"/>
                <w:szCs w:val="24"/>
                <w:lang w:eastAsia="en-AU"/>
              </w:rPr>
              <w:t>719</w:t>
            </w:r>
          </w:p>
        </w:tc>
        <w:tc>
          <w:tcPr>
            <w:tcW w:w="1843" w:type="dxa"/>
            <w:shd w:val="clear" w:color="auto" w:fill="auto"/>
          </w:tcPr>
          <w:p w14:paraId="2C208B98" w14:textId="29E258D2"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648</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027</w:t>
            </w:r>
          </w:p>
        </w:tc>
        <w:tc>
          <w:tcPr>
            <w:tcW w:w="1984" w:type="dxa"/>
            <w:shd w:val="clear" w:color="auto" w:fill="auto"/>
          </w:tcPr>
          <w:p w14:paraId="7798205B" w14:textId="7B1C3A2C" w:rsidR="001128A2" w:rsidRPr="00173052" w:rsidRDefault="00EA008E" w:rsidP="008B7F39">
            <w:pPr>
              <w:pStyle w:val="ListParagraph"/>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Pr>
                <w:rFonts w:asciiTheme="minorHAnsi" w:eastAsia="Times New Roman" w:hAnsiTheme="minorHAnsi" w:cstheme="minorHAnsi"/>
                <w:color w:val="auto"/>
                <w:sz w:val="24"/>
                <w:szCs w:val="24"/>
                <w:lang w:eastAsia="en-AU"/>
              </w:rPr>
              <w:t>-3%</w:t>
            </w:r>
          </w:p>
        </w:tc>
      </w:tr>
      <w:tr w:rsidR="001128A2" w:rsidRPr="00173052" w14:paraId="7BD85A53"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7B3B7336"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Community Centre</w:t>
            </w:r>
          </w:p>
        </w:tc>
        <w:tc>
          <w:tcPr>
            <w:tcW w:w="1843" w:type="dxa"/>
            <w:shd w:val="clear" w:color="auto" w:fill="auto"/>
          </w:tcPr>
          <w:p w14:paraId="32BFD4B5" w14:textId="20B152EC"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136</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681</w:t>
            </w:r>
          </w:p>
        </w:tc>
        <w:tc>
          <w:tcPr>
            <w:tcW w:w="1843" w:type="dxa"/>
            <w:shd w:val="clear" w:color="auto" w:fill="auto"/>
          </w:tcPr>
          <w:p w14:paraId="044FE16D" w14:textId="1C30174E"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132</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554</w:t>
            </w:r>
          </w:p>
        </w:tc>
        <w:tc>
          <w:tcPr>
            <w:tcW w:w="1984" w:type="dxa"/>
            <w:shd w:val="clear" w:color="auto" w:fill="auto"/>
          </w:tcPr>
          <w:p w14:paraId="0787B285" w14:textId="7777777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-3%</w:t>
            </w:r>
          </w:p>
        </w:tc>
      </w:tr>
      <w:tr w:rsidR="001128A2" w:rsidRPr="00173052" w14:paraId="48BBE7CA"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360E2354"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Dwelling</w:t>
            </w:r>
          </w:p>
        </w:tc>
        <w:tc>
          <w:tcPr>
            <w:tcW w:w="1843" w:type="dxa"/>
            <w:shd w:val="clear" w:color="auto" w:fill="auto"/>
          </w:tcPr>
          <w:p w14:paraId="576E2D0C" w14:textId="4121443A"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25</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213</w:t>
            </w:r>
          </w:p>
        </w:tc>
        <w:tc>
          <w:tcPr>
            <w:tcW w:w="1843" w:type="dxa"/>
            <w:shd w:val="clear" w:color="auto" w:fill="auto"/>
          </w:tcPr>
          <w:p w14:paraId="38C315E7" w14:textId="4772F7EF"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32</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332</w:t>
            </w:r>
          </w:p>
        </w:tc>
        <w:tc>
          <w:tcPr>
            <w:tcW w:w="1984" w:type="dxa"/>
            <w:shd w:val="clear" w:color="auto" w:fill="auto"/>
          </w:tcPr>
          <w:p w14:paraId="2F2C1204" w14:textId="56D5F0D9"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w:t>
            </w:r>
            <w:r w:rsidR="00650219">
              <w:rPr>
                <w:rFonts w:asciiTheme="minorHAnsi" w:eastAsia="Times New Roman" w:hAnsiTheme="minorHAnsi" w:cstheme="minorHAnsi"/>
                <w:color w:val="auto"/>
                <w:sz w:val="24"/>
                <w:szCs w:val="24"/>
                <w:lang w:eastAsia="en-AU"/>
              </w:rPr>
              <w:t>8</w:t>
            </w:r>
            <w:r w:rsidRPr="00173052">
              <w:rPr>
                <w:rFonts w:asciiTheme="minorHAnsi" w:eastAsia="Times New Roman" w:hAnsiTheme="minorHAnsi" w:cstheme="minorHAnsi"/>
                <w:color w:val="auto"/>
                <w:sz w:val="24"/>
                <w:szCs w:val="24"/>
                <w:lang w:eastAsia="en-AU"/>
              </w:rPr>
              <w:t>%</w:t>
            </w:r>
            <w:r w:rsidR="00306F4B" w:rsidRPr="0068057B">
              <w:rPr>
                <w:rFonts w:asciiTheme="minorHAnsi" w:eastAsia="Times New Roman" w:hAnsiTheme="minorHAnsi" w:cstheme="minorHAnsi"/>
                <w:b/>
                <w:sz w:val="24"/>
                <w:szCs w:val="24"/>
                <w:lang w:eastAsia="en-AU"/>
              </w:rPr>
              <w:t>*</w:t>
            </w:r>
            <w:r w:rsidR="0090265F">
              <w:rPr>
                <w:rFonts w:asciiTheme="minorHAnsi" w:eastAsia="Times New Roman" w:hAnsiTheme="minorHAnsi" w:cstheme="minorHAnsi"/>
                <w:color w:val="auto"/>
                <w:sz w:val="24"/>
                <w:szCs w:val="24"/>
                <w:lang w:eastAsia="en-AU"/>
              </w:rPr>
              <w:t xml:space="preserve"> </w:t>
            </w:r>
          </w:p>
        </w:tc>
      </w:tr>
      <w:tr w:rsidR="001128A2" w:rsidRPr="00173052" w14:paraId="4ABD854A"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6BB7FD08"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Environment Centre</w:t>
            </w:r>
          </w:p>
        </w:tc>
        <w:tc>
          <w:tcPr>
            <w:tcW w:w="1843" w:type="dxa"/>
            <w:shd w:val="clear" w:color="auto" w:fill="auto"/>
          </w:tcPr>
          <w:p w14:paraId="0C731525" w14:textId="117A39D8"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34</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096</w:t>
            </w:r>
          </w:p>
        </w:tc>
        <w:tc>
          <w:tcPr>
            <w:tcW w:w="1843" w:type="dxa"/>
            <w:shd w:val="clear" w:color="auto" w:fill="auto"/>
          </w:tcPr>
          <w:p w14:paraId="35FEDBDF" w14:textId="3B00CA3C"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27</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464</w:t>
            </w:r>
          </w:p>
        </w:tc>
        <w:tc>
          <w:tcPr>
            <w:tcW w:w="1984" w:type="dxa"/>
            <w:shd w:val="clear" w:color="auto" w:fill="auto"/>
          </w:tcPr>
          <w:p w14:paraId="0D45D308" w14:textId="7EEAFBD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w:t>
            </w:r>
            <w:r w:rsidR="00650219">
              <w:rPr>
                <w:rFonts w:asciiTheme="minorHAnsi" w:eastAsia="Times New Roman" w:hAnsiTheme="minorHAnsi" w:cstheme="minorHAnsi"/>
                <w:color w:val="auto"/>
                <w:sz w:val="24"/>
                <w:szCs w:val="24"/>
                <w:lang w:eastAsia="en-AU"/>
              </w:rPr>
              <w:t>19</w:t>
            </w:r>
            <w:r w:rsidRPr="00173052">
              <w:rPr>
                <w:rFonts w:asciiTheme="minorHAnsi" w:eastAsia="Times New Roman" w:hAnsiTheme="minorHAnsi" w:cstheme="minorHAnsi"/>
                <w:color w:val="auto"/>
                <w:sz w:val="24"/>
                <w:szCs w:val="24"/>
                <w:lang w:eastAsia="en-AU"/>
              </w:rPr>
              <w:t>%</w:t>
            </w:r>
          </w:p>
        </w:tc>
      </w:tr>
      <w:tr w:rsidR="001128A2" w:rsidRPr="00173052" w14:paraId="322396D6"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63AF483D"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Golf Complex</w:t>
            </w:r>
          </w:p>
        </w:tc>
        <w:tc>
          <w:tcPr>
            <w:tcW w:w="1843" w:type="dxa"/>
            <w:shd w:val="clear" w:color="auto" w:fill="auto"/>
          </w:tcPr>
          <w:p w14:paraId="56733CA0" w14:textId="54452185"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52</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540</w:t>
            </w:r>
          </w:p>
        </w:tc>
        <w:tc>
          <w:tcPr>
            <w:tcW w:w="1843" w:type="dxa"/>
            <w:shd w:val="clear" w:color="auto" w:fill="auto"/>
          </w:tcPr>
          <w:p w14:paraId="1DE9B89E" w14:textId="7CA75487" w:rsidR="001128A2" w:rsidRPr="00173052" w:rsidRDefault="00D33F85"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Pr>
                <w:rFonts w:asciiTheme="minorHAnsi" w:eastAsia="Times New Roman" w:hAnsiTheme="minorHAnsi" w:cstheme="minorHAnsi"/>
                <w:color w:val="auto"/>
                <w:sz w:val="24"/>
                <w:szCs w:val="24"/>
                <w:lang w:eastAsia="en-AU"/>
              </w:rPr>
              <w:t>55</w:t>
            </w:r>
            <w:r w:rsidR="002127CC">
              <w:rPr>
                <w:rFonts w:asciiTheme="minorHAnsi" w:eastAsia="Times New Roman" w:hAnsiTheme="minorHAnsi" w:cstheme="minorHAnsi"/>
                <w:color w:val="auto"/>
                <w:sz w:val="24"/>
                <w:szCs w:val="24"/>
                <w:lang w:eastAsia="en-AU"/>
              </w:rPr>
              <w:t>,</w:t>
            </w:r>
            <w:r>
              <w:rPr>
                <w:rFonts w:asciiTheme="minorHAnsi" w:eastAsia="Times New Roman" w:hAnsiTheme="minorHAnsi" w:cstheme="minorHAnsi"/>
                <w:color w:val="auto"/>
                <w:sz w:val="24"/>
                <w:szCs w:val="24"/>
                <w:lang w:eastAsia="en-AU"/>
              </w:rPr>
              <w:t>042</w:t>
            </w:r>
          </w:p>
        </w:tc>
        <w:tc>
          <w:tcPr>
            <w:tcW w:w="1984" w:type="dxa"/>
            <w:shd w:val="clear" w:color="auto" w:fill="auto"/>
          </w:tcPr>
          <w:p w14:paraId="2A5C4DDB" w14:textId="22A46599" w:rsidR="001128A2" w:rsidRPr="00173052" w:rsidRDefault="00D33F85"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Pr>
                <w:rFonts w:asciiTheme="minorHAnsi" w:eastAsia="Times New Roman" w:hAnsiTheme="minorHAnsi" w:cstheme="minorHAnsi"/>
                <w:color w:val="auto"/>
                <w:sz w:val="24"/>
                <w:szCs w:val="24"/>
                <w:lang w:eastAsia="en-AU"/>
              </w:rPr>
              <w:t>+4.5%</w:t>
            </w:r>
          </w:p>
        </w:tc>
      </w:tr>
      <w:tr w:rsidR="001128A2" w:rsidRPr="00173052" w14:paraId="681CC15E"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1A5E6623"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Halls</w:t>
            </w:r>
          </w:p>
        </w:tc>
        <w:tc>
          <w:tcPr>
            <w:tcW w:w="1843" w:type="dxa"/>
            <w:shd w:val="clear" w:color="auto" w:fill="auto"/>
          </w:tcPr>
          <w:p w14:paraId="328110C0" w14:textId="0CE0FAD3"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119</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853</w:t>
            </w:r>
          </w:p>
        </w:tc>
        <w:tc>
          <w:tcPr>
            <w:tcW w:w="1843" w:type="dxa"/>
            <w:shd w:val="clear" w:color="auto" w:fill="auto"/>
          </w:tcPr>
          <w:p w14:paraId="1C6C6CE5" w14:textId="3C1E1A65"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121</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321</w:t>
            </w:r>
          </w:p>
        </w:tc>
        <w:tc>
          <w:tcPr>
            <w:tcW w:w="1984" w:type="dxa"/>
            <w:shd w:val="clear" w:color="auto" w:fill="auto"/>
          </w:tcPr>
          <w:p w14:paraId="069A4A30" w14:textId="7777777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w:t>
            </w:r>
          </w:p>
        </w:tc>
      </w:tr>
      <w:tr w:rsidR="001128A2" w:rsidRPr="00173052" w14:paraId="11909C90"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32331A40"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Historical</w:t>
            </w:r>
          </w:p>
        </w:tc>
        <w:tc>
          <w:tcPr>
            <w:tcW w:w="1843" w:type="dxa"/>
            <w:shd w:val="clear" w:color="auto" w:fill="auto"/>
          </w:tcPr>
          <w:p w14:paraId="6D82E0B0" w14:textId="789CBDA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974</w:t>
            </w:r>
          </w:p>
        </w:tc>
        <w:tc>
          <w:tcPr>
            <w:tcW w:w="1843" w:type="dxa"/>
            <w:shd w:val="clear" w:color="auto" w:fill="auto"/>
          </w:tcPr>
          <w:p w14:paraId="50F2BF2A" w14:textId="748272AB"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6</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680</w:t>
            </w:r>
          </w:p>
        </w:tc>
        <w:tc>
          <w:tcPr>
            <w:tcW w:w="1984" w:type="dxa"/>
            <w:shd w:val="clear" w:color="auto" w:fill="auto"/>
          </w:tcPr>
          <w:p w14:paraId="0B9C986F" w14:textId="070FB680" w:rsidR="001128A2" w:rsidRPr="00102A46"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lang w:eastAsia="en-AU"/>
              </w:rPr>
            </w:pPr>
            <w:r w:rsidRPr="00102A46">
              <w:rPr>
                <w:rFonts w:asciiTheme="minorHAnsi" w:eastAsia="Times New Roman" w:hAnsiTheme="minorHAnsi"/>
                <w:sz w:val="24"/>
                <w:lang w:eastAsia="en-AU"/>
              </w:rPr>
              <w:t>+</w:t>
            </w:r>
            <w:r w:rsidR="00650219" w:rsidRPr="00102A46">
              <w:rPr>
                <w:rFonts w:asciiTheme="minorHAnsi" w:eastAsia="Times New Roman" w:hAnsiTheme="minorHAnsi"/>
                <w:sz w:val="24"/>
                <w:lang w:eastAsia="en-AU"/>
              </w:rPr>
              <w:t>238</w:t>
            </w:r>
            <w:r w:rsidRPr="00102A46">
              <w:rPr>
                <w:rFonts w:asciiTheme="minorHAnsi" w:eastAsia="Times New Roman" w:hAnsiTheme="minorHAnsi"/>
                <w:sz w:val="24"/>
                <w:lang w:eastAsia="en-AU"/>
              </w:rPr>
              <w:t>%</w:t>
            </w:r>
          </w:p>
        </w:tc>
      </w:tr>
      <w:tr w:rsidR="001128A2" w:rsidRPr="00173052" w14:paraId="04B1159D"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1812C7FE"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Learning</w:t>
            </w:r>
          </w:p>
        </w:tc>
        <w:tc>
          <w:tcPr>
            <w:tcW w:w="1843" w:type="dxa"/>
            <w:shd w:val="clear" w:color="auto" w:fill="auto"/>
          </w:tcPr>
          <w:p w14:paraId="238F2096" w14:textId="022C021B"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40</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402</w:t>
            </w:r>
          </w:p>
        </w:tc>
        <w:tc>
          <w:tcPr>
            <w:tcW w:w="1843" w:type="dxa"/>
            <w:shd w:val="clear" w:color="auto" w:fill="auto"/>
          </w:tcPr>
          <w:p w14:paraId="44E1CEA4" w14:textId="78D6E606"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42</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663</w:t>
            </w:r>
          </w:p>
        </w:tc>
        <w:tc>
          <w:tcPr>
            <w:tcW w:w="1984" w:type="dxa"/>
            <w:shd w:val="clear" w:color="auto" w:fill="auto"/>
          </w:tcPr>
          <w:p w14:paraId="25C1539B" w14:textId="56623B02"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w:t>
            </w:r>
            <w:r w:rsidR="00650219">
              <w:rPr>
                <w:rFonts w:asciiTheme="minorHAnsi" w:eastAsia="Times New Roman" w:hAnsiTheme="minorHAnsi" w:cstheme="minorHAnsi"/>
                <w:color w:val="auto"/>
                <w:sz w:val="24"/>
                <w:szCs w:val="24"/>
                <w:lang w:eastAsia="en-AU"/>
              </w:rPr>
              <w:t>6</w:t>
            </w:r>
            <w:r w:rsidRPr="00173052">
              <w:rPr>
                <w:rFonts w:asciiTheme="minorHAnsi" w:eastAsia="Times New Roman" w:hAnsiTheme="minorHAnsi" w:cstheme="minorHAnsi"/>
                <w:color w:val="auto"/>
                <w:sz w:val="24"/>
                <w:szCs w:val="24"/>
                <w:lang w:eastAsia="en-AU"/>
              </w:rPr>
              <w:t>%</w:t>
            </w:r>
          </w:p>
        </w:tc>
      </w:tr>
      <w:tr w:rsidR="001128A2" w:rsidRPr="00173052" w14:paraId="06958F02"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1896D346" w14:textId="71BBD2EC"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Library</w:t>
            </w:r>
          </w:p>
        </w:tc>
        <w:tc>
          <w:tcPr>
            <w:tcW w:w="1843" w:type="dxa"/>
            <w:shd w:val="clear" w:color="auto" w:fill="auto"/>
          </w:tcPr>
          <w:p w14:paraId="6D33D07C" w14:textId="0C1754B3"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538</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119</w:t>
            </w:r>
          </w:p>
        </w:tc>
        <w:tc>
          <w:tcPr>
            <w:tcW w:w="1843" w:type="dxa"/>
            <w:shd w:val="clear" w:color="auto" w:fill="auto"/>
          </w:tcPr>
          <w:p w14:paraId="77D21DC1" w14:textId="45754C94"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466</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643</w:t>
            </w:r>
          </w:p>
        </w:tc>
        <w:tc>
          <w:tcPr>
            <w:tcW w:w="1984" w:type="dxa"/>
            <w:shd w:val="clear" w:color="auto" w:fill="auto"/>
          </w:tcPr>
          <w:p w14:paraId="52CC66EE" w14:textId="02BD9560"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w:t>
            </w:r>
            <w:r w:rsidR="00650219">
              <w:rPr>
                <w:rFonts w:asciiTheme="minorHAnsi" w:eastAsia="Times New Roman" w:hAnsiTheme="minorHAnsi" w:cstheme="minorHAnsi"/>
                <w:color w:val="auto"/>
                <w:sz w:val="24"/>
                <w:szCs w:val="24"/>
                <w:lang w:eastAsia="en-AU"/>
              </w:rPr>
              <w:t>3</w:t>
            </w:r>
            <w:r w:rsidRPr="00173052">
              <w:rPr>
                <w:rFonts w:asciiTheme="minorHAnsi" w:eastAsia="Times New Roman" w:hAnsiTheme="minorHAnsi" w:cstheme="minorHAnsi"/>
                <w:color w:val="auto"/>
                <w:sz w:val="24"/>
                <w:szCs w:val="24"/>
                <w:lang w:eastAsia="en-AU"/>
              </w:rPr>
              <w:t>%</w:t>
            </w:r>
          </w:p>
        </w:tc>
      </w:tr>
      <w:tr w:rsidR="001128A2" w:rsidRPr="00173052" w14:paraId="5907727B"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329BEB56" w14:textId="345DC7FA"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Lighting</w:t>
            </w:r>
            <w:r w:rsidR="00C55B28">
              <w:rPr>
                <w:rFonts w:asciiTheme="minorHAnsi" w:eastAsia="Times New Roman" w:hAnsiTheme="minorHAnsi" w:cstheme="minorHAnsi"/>
                <w:b/>
                <w:color w:val="auto"/>
                <w:sz w:val="24"/>
                <w:szCs w:val="24"/>
                <w:lang w:eastAsia="en-AU"/>
              </w:rPr>
              <w:t xml:space="preserve"> (traffic and security)</w:t>
            </w:r>
          </w:p>
        </w:tc>
        <w:tc>
          <w:tcPr>
            <w:tcW w:w="1843" w:type="dxa"/>
            <w:shd w:val="clear" w:color="auto" w:fill="auto"/>
          </w:tcPr>
          <w:p w14:paraId="22A01125" w14:textId="41F94C8D"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26</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366</w:t>
            </w:r>
          </w:p>
        </w:tc>
        <w:tc>
          <w:tcPr>
            <w:tcW w:w="1843" w:type="dxa"/>
            <w:shd w:val="clear" w:color="auto" w:fill="auto"/>
          </w:tcPr>
          <w:p w14:paraId="71BE762E" w14:textId="76A3B74E"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23</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507</w:t>
            </w:r>
          </w:p>
        </w:tc>
        <w:tc>
          <w:tcPr>
            <w:tcW w:w="1984" w:type="dxa"/>
            <w:shd w:val="clear" w:color="auto" w:fill="auto"/>
          </w:tcPr>
          <w:p w14:paraId="32C8B654" w14:textId="04393CB8" w:rsidR="001128A2" w:rsidRPr="00102A46"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lang w:eastAsia="en-AU"/>
              </w:rPr>
            </w:pPr>
            <w:r w:rsidRPr="00102A46">
              <w:rPr>
                <w:rFonts w:asciiTheme="minorHAnsi" w:eastAsia="Times New Roman" w:hAnsiTheme="minorHAnsi"/>
                <w:sz w:val="24"/>
                <w:lang w:eastAsia="en-AU"/>
              </w:rPr>
              <w:t>-1</w:t>
            </w:r>
            <w:r w:rsidR="00650219" w:rsidRPr="00102A46">
              <w:rPr>
                <w:rFonts w:asciiTheme="minorHAnsi" w:eastAsia="Times New Roman" w:hAnsiTheme="minorHAnsi"/>
                <w:sz w:val="24"/>
                <w:lang w:eastAsia="en-AU"/>
              </w:rPr>
              <w:t>1</w:t>
            </w:r>
            <w:r w:rsidRPr="00102A46">
              <w:rPr>
                <w:rFonts w:asciiTheme="minorHAnsi" w:eastAsia="Times New Roman" w:hAnsiTheme="minorHAnsi"/>
                <w:sz w:val="24"/>
                <w:lang w:eastAsia="en-AU"/>
              </w:rPr>
              <w:t>%</w:t>
            </w:r>
          </w:p>
        </w:tc>
      </w:tr>
      <w:tr w:rsidR="001128A2" w:rsidRPr="00173052" w14:paraId="7E265A0D"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0DBFBAD8"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Maternal Health</w:t>
            </w:r>
          </w:p>
        </w:tc>
        <w:tc>
          <w:tcPr>
            <w:tcW w:w="1843" w:type="dxa"/>
            <w:shd w:val="clear" w:color="auto" w:fill="auto"/>
          </w:tcPr>
          <w:p w14:paraId="0F6FA200" w14:textId="29D6038C"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22</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068</w:t>
            </w:r>
          </w:p>
        </w:tc>
        <w:tc>
          <w:tcPr>
            <w:tcW w:w="1843" w:type="dxa"/>
            <w:shd w:val="clear" w:color="auto" w:fill="auto"/>
          </w:tcPr>
          <w:p w14:paraId="48A68FF3" w14:textId="2FC02D6B"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19</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211</w:t>
            </w:r>
          </w:p>
        </w:tc>
        <w:tc>
          <w:tcPr>
            <w:tcW w:w="1984" w:type="dxa"/>
            <w:shd w:val="clear" w:color="auto" w:fill="auto"/>
          </w:tcPr>
          <w:p w14:paraId="38ED2EBA" w14:textId="104391DD" w:rsidR="001128A2" w:rsidRPr="00102A46"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lang w:eastAsia="en-AU"/>
              </w:rPr>
            </w:pPr>
            <w:r w:rsidRPr="00102A46">
              <w:rPr>
                <w:rFonts w:asciiTheme="minorHAnsi" w:eastAsia="Times New Roman" w:hAnsiTheme="minorHAnsi"/>
                <w:sz w:val="24"/>
                <w:lang w:eastAsia="en-AU"/>
              </w:rPr>
              <w:t>-1</w:t>
            </w:r>
            <w:r w:rsidR="00650219" w:rsidRPr="00102A46">
              <w:rPr>
                <w:rFonts w:asciiTheme="minorHAnsi" w:eastAsia="Times New Roman" w:hAnsiTheme="minorHAnsi"/>
                <w:sz w:val="24"/>
                <w:lang w:eastAsia="en-AU"/>
              </w:rPr>
              <w:t>3</w:t>
            </w:r>
            <w:r w:rsidRPr="00102A46">
              <w:rPr>
                <w:rFonts w:asciiTheme="minorHAnsi" w:eastAsia="Times New Roman" w:hAnsiTheme="minorHAnsi"/>
                <w:sz w:val="24"/>
                <w:lang w:eastAsia="en-AU"/>
              </w:rPr>
              <w:t>%</w:t>
            </w:r>
          </w:p>
        </w:tc>
      </w:tr>
      <w:tr w:rsidR="001128A2" w:rsidRPr="00173052" w14:paraId="2C940915"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2059A5AD"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Operations Centre</w:t>
            </w:r>
          </w:p>
        </w:tc>
        <w:tc>
          <w:tcPr>
            <w:tcW w:w="1843" w:type="dxa"/>
            <w:shd w:val="clear" w:color="auto" w:fill="auto"/>
          </w:tcPr>
          <w:p w14:paraId="2A35A88E" w14:textId="3884E1CB"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168</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037</w:t>
            </w:r>
          </w:p>
        </w:tc>
        <w:tc>
          <w:tcPr>
            <w:tcW w:w="1843" w:type="dxa"/>
            <w:shd w:val="clear" w:color="auto" w:fill="auto"/>
          </w:tcPr>
          <w:p w14:paraId="679006BB" w14:textId="41FCF6C0"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163</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615</w:t>
            </w:r>
          </w:p>
        </w:tc>
        <w:tc>
          <w:tcPr>
            <w:tcW w:w="1984" w:type="dxa"/>
            <w:shd w:val="clear" w:color="auto" w:fill="auto"/>
          </w:tcPr>
          <w:p w14:paraId="1B5F2826" w14:textId="7777777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-3%</w:t>
            </w:r>
          </w:p>
        </w:tc>
      </w:tr>
      <w:tr w:rsidR="001128A2" w:rsidRPr="00173052" w14:paraId="3FB276F4"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462D24D9" w14:textId="09827905" w:rsidR="001128A2" w:rsidRPr="0068057B" w:rsidRDefault="00275540" w:rsidP="008B7F39">
            <w:pPr>
              <w:spacing w:before="120" w:after="120" w:line="240" w:lineRule="auto"/>
              <w:rPr>
                <w:rFonts w:asciiTheme="minorHAnsi" w:eastAsia="Times New Roman" w:hAnsiTheme="minorHAnsi" w:cstheme="minorHAnsi"/>
                <w:b/>
                <w:color w:val="auto"/>
                <w:sz w:val="24"/>
                <w:szCs w:val="24"/>
                <w:lang w:eastAsia="en-AU"/>
              </w:rPr>
            </w:pPr>
            <w:r>
              <w:rPr>
                <w:rFonts w:asciiTheme="minorHAnsi" w:eastAsia="Times New Roman" w:hAnsiTheme="minorHAnsi" w:cstheme="minorHAnsi"/>
                <w:b/>
                <w:color w:val="auto"/>
                <w:sz w:val="24"/>
                <w:szCs w:val="24"/>
                <w:lang w:eastAsia="en-AU"/>
              </w:rPr>
              <w:t xml:space="preserve">Sports </w:t>
            </w:r>
            <w:r w:rsidR="001128A2" w:rsidRPr="0068057B">
              <w:rPr>
                <w:rFonts w:asciiTheme="minorHAnsi" w:eastAsia="Times New Roman" w:hAnsiTheme="minorHAnsi" w:cstheme="minorHAnsi"/>
                <w:b/>
                <w:color w:val="auto"/>
                <w:sz w:val="24"/>
                <w:szCs w:val="24"/>
                <w:lang w:eastAsia="en-AU"/>
              </w:rPr>
              <w:t>Pavilion</w:t>
            </w:r>
          </w:p>
        </w:tc>
        <w:tc>
          <w:tcPr>
            <w:tcW w:w="1843" w:type="dxa"/>
            <w:shd w:val="clear" w:color="auto" w:fill="auto"/>
          </w:tcPr>
          <w:p w14:paraId="4CEB77D7" w14:textId="04C828D8"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530</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758</w:t>
            </w:r>
          </w:p>
        </w:tc>
        <w:tc>
          <w:tcPr>
            <w:tcW w:w="1843" w:type="dxa"/>
            <w:shd w:val="clear" w:color="auto" w:fill="auto"/>
          </w:tcPr>
          <w:p w14:paraId="0061593D" w14:textId="12BBCAF2"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540</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639</w:t>
            </w:r>
          </w:p>
        </w:tc>
        <w:tc>
          <w:tcPr>
            <w:tcW w:w="1984" w:type="dxa"/>
            <w:shd w:val="clear" w:color="auto" w:fill="auto"/>
          </w:tcPr>
          <w:p w14:paraId="31A91C61" w14:textId="7777777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w:t>
            </w:r>
          </w:p>
        </w:tc>
      </w:tr>
      <w:tr w:rsidR="001128A2" w:rsidRPr="00173052" w14:paraId="3256797F"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3C8A3BF8"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Playhouse</w:t>
            </w:r>
          </w:p>
        </w:tc>
        <w:tc>
          <w:tcPr>
            <w:tcW w:w="1843" w:type="dxa"/>
            <w:shd w:val="clear" w:color="auto" w:fill="auto"/>
          </w:tcPr>
          <w:p w14:paraId="1E2B5DF5" w14:textId="343BBB1B"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15</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117</w:t>
            </w:r>
          </w:p>
        </w:tc>
        <w:tc>
          <w:tcPr>
            <w:tcW w:w="1843" w:type="dxa"/>
            <w:shd w:val="clear" w:color="auto" w:fill="auto"/>
          </w:tcPr>
          <w:p w14:paraId="00C030B6" w14:textId="2C8F6652"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11</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636</w:t>
            </w:r>
          </w:p>
        </w:tc>
        <w:tc>
          <w:tcPr>
            <w:tcW w:w="1984" w:type="dxa"/>
            <w:shd w:val="clear" w:color="auto" w:fill="auto"/>
          </w:tcPr>
          <w:p w14:paraId="68196C23" w14:textId="046E494C" w:rsidR="001128A2" w:rsidRPr="00102A46"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lang w:eastAsia="en-AU"/>
              </w:rPr>
            </w:pPr>
            <w:r w:rsidRPr="00102A46">
              <w:rPr>
                <w:rFonts w:asciiTheme="minorHAnsi" w:eastAsia="Times New Roman" w:hAnsiTheme="minorHAnsi"/>
                <w:sz w:val="24"/>
                <w:lang w:eastAsia="en-AU"/>
              </w:rPr>
              <w:t>-</w:t>
            </w:r>
            <w:r w:rsidR="00650219" w:rsidRPr="00102A46">
              <w:rPr>
                <w:rFonts w:asciiTheme="minorHAnsi" w:eastAsia="Times New Roman" w:hAnsiTheme="minorHAnsi"/>
                <w:sz w:val="24"/>
                <w:lang w:eastAsia="en-AU"/>
              </w:rPr>
              <w:t>23</w:t>
            </w:r>
            <w:r w:rsidRPr="00102A46">
              <w:rPr>
                <w:rFonts w:asciiTheme="minorHAnsi" w:eastAsia="Times New Roman" w:hAnsiTheme="minorHAnsi"/>
                <w:sz w:val="24"/>
                <w:lang w:eastAsia="en-AU"/>
              </w:rPr>
              <w:t>%</w:t>
            </w:r>
          </w:p>
        </w:tc>
      </w:tr>
      <w:tr w:rsidR="001128A2" w:rsidRPr="00173052" w14:paraId="46F414CC"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3A7FC8F7"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Preschool</w:t>
            </w:r>
          </w:p>
        </w:tc>
        <w:tc>
          <w:tcPr>
            <w:tcW w:w="1843" w:type="dxa"/>
            <w:shd w:val="clear" w:color="auto" w:fill="auto"/>
          </w:tcPr>
          <w:p w14:paraId="534D7EAD" w14:textId="66F0BD49"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115</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464</w:t>
            </w:r>
          </w:p>
        </w:tc>
        <w:tc>
          <w:tcPr>
            <w:tcW w:w="1843" w:type="dxa"/>
            <w:shd w:val="clear" w:color="auto" w:fill="auto"/>
          </w:tcPr>
          <w:p w14:paraId="5F018F9B" w14:textId="68DFDB26"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121</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612</w:t>
            </w:r>
          </w:p>
        </w:tc>
        <w:tc>
          <w:tcPr>
            <w:tcW w:w="1984" w:type="dxa"/>
            <w:shd w:val="clear" w:color="auto" w:fill="auto"/>
          </w:tcPr>
          <w:p w14:paraId="59EF2890" w14:textId="77777777" w:rsidR="001128A2" w:rsidRPr="00102A46"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lang w:eastAsia="en-AU"/>
              </w:rPr>
            </w:pPr>
            <w:r w:rsidRPr="00102A46">
              <w:rPr>
                <w:rFonts w:asciiTheme="minorHAnsi" w:eastAsia="Times New Roman" w:hAnsiTheme="minorHAnsi"/>
                <w:sz w:val="24"/>
                <w:lang w:eastAsia="en-AU"/>
              </w:rPr>
              <w:t>+5%</w:t>
            </w:r>
          </w:p>
        </w:tc>
      </w:tr>
      <w:tr w:rsidR="001128A2" w:rsidRPr="00173052" w14:paraId="16DE5FD9"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1CCEB2F3"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Public Amenities</w:t>
            </w:r>
          </w:p>
        </w:tc>
        <w:tc>
          <w:tcPr>
            <w:tcW w:w="1843" w:type="dxa"/>
            <w:shd w:val="clear" w:color="auto" w:fill="auto"/>
          </w:tcPr>
          <w:p w14:paraId="40B3C9C7" w14:textId="409CA7A1"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18</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644</w:t>
            </w:r>
          </w:p>
        </w:tc>
        <w:tc>
          <w:tcPr>
            <w:tcW w:w="1843" w:type="dxa"/>
            <w:shd w:val="clear" w:color="auto" w:fill="auto"/>
          </w:tcPr>
          <w:p w14:paraId="4C50A54B" w14:textId="4972A92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16</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309</w:t>
            </w:r>
          </w:p>
        </w:tc>
        <w:tc>
          <w:tcPr>
            <w:tcW w:w="1984" w:type="dxa"/>
            <w:shd w:val="clear" w:color="auto" w:fill="auto"/>
          </w:tcPr>
          <w:p w14:paraId="4CE20B75" w14:textId="5F603F83"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w:t>
            </w:r>
            <w:r w:rsidR="00650219">
              <w:rPr>
                <w:rFonts w:asciiTheme="minorHAnsi" w:eastAsia="Times New Roman" w:hAnsiTheme="minorHAnsi" w:cstheme="minorHAnsi"/>
                <w:color w:val="auto"/>
                <w:sz w:val="24"/>
                <w:szCs w:val="24"/>
                <w:lang w:eastAsia="en-AU"/>
              </w:rPr>
              <w:t>3</w:t>
            </w:r>
            <w:r w:rsidRPr="00173052">
              <w:rPr>
                <w:rFonts w:asciiTheme="minorHAnsi" w:eastAsia="Times New Roman" w:hAnsiTheme="minorHAnsi" w:cstheme="minorHAnsi"/>
                <w:color w:val="auto"/>
                <w:sz w:val="24"/>
                <w:szCs w:val="24"/>
                <w:lang w:eastAsia="en-AU"/>
              </w:rPr>
              <w:t>%</w:t>
            </w:r>
          </w:p>
        </w:tc>
      </w:tr>
      <w:tr w:rsidR="001128A2" w:rsidRPr="00173052" w14:paraId="20D1E33D"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6C0FC13A"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Reserves and Ovals</w:t>
            </w:r>
          </w:p>
        </w:tc>
        <w:tc>
          <w:tcPr>
            <w:tcW w:w="1843" w:type="dxa"/>
            <w:shd w:val="clear" w:color="auto" w:fill="auto"/>
          </w:tcPr>
          <w:p w14:paraId="3374AD28" w14:textId="06BE310B"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29</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175</w:t>
            </w:r>
          </w:p>
        </w:tc>
        <w:tc>
          <w:tcPr>
            <w:tcW w:w="1843" w:type="dxa"/>
            <w:shd w:val="clear" w:color="auto" w:fill="auto"/>
          </w:tcPr>
          <w:p w14:paraId="1E239E57" w14:textId="030C79CD"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39</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664</w:t>
            </w:r>
          </w:p>
        </w:tc>
        <w:tc>
          <w:tcPr>
            <w:tcW w:w="1984" w:type="dxa"/>
            <w:shd w:val="clear" w:color="auto" w:fill="auto"/>
          </w:tcPr>
          <w:p w14:paraId="577E3C08" w14:textId="577F3E9E"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w:t>
            </w:r>
            <w:r w:rsidR="00650219">
              <w:rPr>
                <w:rFonts w:asciiTheme="minorHAnsi" w:eastAsia="Times New Roman" w:hAnsiTheme="minorHAnsi" w:cstheme="minorHAnsi"/>
                <w:color w:val="auto"/>
                <w:sz w:val="24"/>
                <w:szCs w:val="24"/>
                <w:lang w:eastAsia="en-AU"/>
              </w:rPr>
              <w:t>36</w:t>
            </w:r>
            <w:r w:rsidRPr="00173052">
              <w:rPr>
                <w:rFonts w:asciiTheme="minorHAnsi" w:eastAsia="Times New Roman" w:hAnsiTheme="minorHAnsi" w:cstheme="minorHAnsi"/>
                <w:color w:val="auto"/>
                <w:sz w:val="24"/>
                <w:szCs w:val="24"/>
                <w:lang w:eastAsia="en-AU"/>
              </w:rPr>
              <w:t>%</w:t>
            </w:r>
          </w:p>
        </w:tc>
      </w:tr>
      <w:tr w:rsidR="001128A2" w:rsidRPr="00173052" w14:paraId="438C78BB"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2F0756F4"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Rotundas</w:t>
            </w:r>
          </w:p>
        </w:tc>
        <w:tc>
          <w:tcPr>
            <w:tcW w:w="1843" w:type="dxa"/>
            <w:shd w:val="clear" w:color="auto" w:fill="auto"/>
          </w:tcPr>
          <w:p w14:paraId="479FA688" w14:textId="6800C33C"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3</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197</w:t>
            </w:r>
          </w:p>
        </w:tc>
        <w:tc>
          <w:tcPr>
            <w:tcW w:w="1843" w:type="dxa"/>
            <w:shd w:val="clear" w:color="auto" w:fill="auto"/>
          </w:tcPr>
          <w:p w14:paraId="52C48BB8" w14:textId="0EC5D7E0"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6</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356</w:t>
            </w:r>
          </w:p>
        </w:tc>
        <w:tc>
          <w:tcPr>
            <w:tcW w:w="1984" w:type="dxa"/>
            <w:shd w:val="clear" w:color="auto" w:fill="auto"/>
          </w:tcPr>
          <w:p w14:paraId="5930E34A" w14:textId="7A8A7672"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w:t>
            </w:r>
            <w:r w:rsidR="00D26DBF">
              <w:rPr>
                <w:rFonts w:asciiTheme="minorHAnsi" w:eastAsia="Times New Roman" w:hAnsiTheme="minorHAnsi" w:cstheme="minorHAnsi"/>
                <w:color w:val="auto"/>
                <w:sz w:val="24"/>
                <w:szCs w:val="24"/>
                <w:lang w:eastAsia="en-AU"/>
              </w:rPr>
              <w:t>98</w:t>
            </w:r>
            <w:r w:rsidRPr="00173052">
              <w:rPr>
                <w:rFonts w:asciiTheme="minorHAnsi" w:eastAsia="Times New Roman" w:hAnsiTheme="minorHAnsi" w:cstheme="minorHAnsi"/>
                <w:color w:val="auto"/>
                <w:sz w:val="24"/>
                <w:szCs w:val="24"/>
                <w:lang w:eastAsia="en-AU"/>
              </w:rPr>
              <w:t>%</w:t>
            </w:r>
          </w:p>
        </w:tc>
      </w:tr>
      <w:tr w:rsidR="001128A2" w:rsidRPr="00173052" w14:paraId="2DEF2B0A"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7F007885"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Sporting Complex</w:t>
            </w:r>
          </w:p>
        </w:tc>
        <w:tc>
          <w:tcPr>
            <w:tcW w:w="1843" w:type="dxa"/>
            <w:shd w:val="clear" w:color="auto" w:fill="auto"/>
          </w:tcPr>
          <w:p w14:paraId="501C774F" w14:textId="13C6B7AA"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2</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017</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986</w:t>
            </w:r>
          </w:p>
        </w:tc>
        <w:tc>
          <w:tcPr>
            <w:tcW w:w="1843" w:type="dxa"/>
            <w:shd w:val="clear" w:color="auto" w:fill="auto"/>
          </w:tcPr>
          <w:p w14:paraId="6F19E83D" w14:textId="38316C6E"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850</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047</w:t>
            </w:r>
          </w:p>
        </w:tc>
        <w:tc>
          <w:tcPr>
            <w:tcW w:w="1984" w:type="dxa"/>
            <w:shd w:val="clear" w:color="auto" w:fill="auto"/>
          </w:tcPr>
          <w:p w14:paraId="4FEF647F" w14:textId="7A283A90"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w:t>
            </w:r>
            <w:r w:rsidR="00650219">
              <w:rPr>
                <w:rFonts w:asciiTheme="minorHAnsi" w:eastAsia="Times New Roman" w:hAnsiTheme="minorHAnsi" w:cstheme="minorHAnsi"/>
                <w:color w:val="auto"/>
                <w:sz w:val="24"/>
                <w:szCs w:val="24"/>
                <w:lang w:eastAsia="en-AU"/>
              </w:rPr>
              <w:t>8</w:t>
            </w:r>
            <w:r w:rsidRPr="00173052">
              <w:rPr>
                <w:rFonts w:asciiTheme="minorHAnsi" w:eastAsia="Times New Roman" w:hAnsiTheme="minorHAnsi" w:cstheme="minorHAnsi"/>
                <w:color w:val="auto"/>
                <w:sz w:val="24"/>
                <w:szCs w:val="24"/>
                <w:lang w:eastAsia="en-AU"/>
              </w:rPr>
              <w:t>%</w:t>
            </w:r>
          </w:p>
        </w:tc>
      </w:tr>
      <w:tr w:rsidR="001128A2" w:rsidRPr="00173052" w14:paraId="6F0E5D2F"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4B52DC60"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Streetlighting</w:t>
            </w:r>
          </w:p>
        </w:tc>
        <w:tc>
          <w:tcPr>
            <w:tcW w:w="1843" w:type="dxa"/>
            <w:shd w:val="clear" w:color="auto" w:fill="auto"/>
          </w:tcPr>
          <w:p w14:paraId="44DD1C20" w14:textId="3A8D5593"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593</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754</w:t>
            </w:r>
          </w:p>
        </w:tc>
        <w:tc>
          <w:tcPr>
            <w:tcW w:w="1843" w:type="dxa"/>
            <w:shd w:val="clear" w:color="auto" w:fill="auto"/>
          </w:tcPr>
          <w:p w14:paraId="718CDBE0" w14:textId="61176F73"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1</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598</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353</w:t>
            </w:r>
          </w:p>
        </w:tc>
        <w:tc>
          <w:tcPr>
            <w:tcW w:w="1984" w:type="dxa"/>
            <w:shd w:val="clear" w:color="auto" w:fill="auto"/>
          </w:tcPr>
          <w:p w14:paraId="43DC21ED" w14:textId="77777777" w:rsidR="001128A2" w:rsidRPr="00102A46"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lang w:eastAsia="en-AU"/>
              </w:rPr>
            </w:pPr>
            <w:r w:rsidRPr="00102A46">
              <w:rPr>
                <w:rFonts w:asciiTheme="minorHAnsi" w:eastAsia="Times New Roman" w:hAnsiTheme="minorHAnsi"/>
                <w:sz w:val="24"/>
                <w:lang w:eastAsia="en-AU"/>
              </w:rPr>
              <w:t>+0.2%</w:t>
            </w:r>
          </w:p>
        </w:tc>
      </w:tr>
      <w:tr w:rsidR="001128A2" w:rsidRPr="00173052" w14:paraId="738A3C62" w14:textId="77777777" w:rsidTr="00E26A9C">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tcPr>
          <w:p w14:paraId="1519B6FC" w14:textId="77777777" w:rsidR="001128A2" w:rsidRPr="0068057B"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68057B">
              <w:rPr>
                <w:rFonts w:asciiTheme="minorHAnsi" w:eastAsia="Times New Roman" w:hAnsiTheme="minorHAnsi" w:cstheme="minorHAnsi"/>
                <w:b/>
                <w:color w:val="auto"/>
                <w:sz w:val="24"/>
                <w:szCs w:val="24"/>
                <w:lang w:eastAsia="en-AU"/>
              </w:rPr>
              <w:t>Tower</w:t>
            </w:r>
          </w:p>
        </w:tc>
        <w:tc>
          <w:tcPr>
            <w:tcW w:w="1843" w:type="dxa"/>
            <w:tcBorders>
              <w:bottom w:val="single" w:sz="4" w:space="0" w:color="auto"/>
            </w:tcBorders>
            <w:shd w:val="clear" w:color="auto" w:fill="auto"/>
          </w:tcPr>
          <w:p w14:paraId="168D8C09" w14:textId="5B1B72E1"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4</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368</w:t>
            </w:r>
          </w:p>
        </w:tc>
        <w:tc>
          <w:tcPr>
            <w:tcW w:w="1843" w:type="dxa"/>
            <w:tcBorders>
              <w:bottom w:val="single" w:sz="4" w:space="0" w:color="auto"/>
            </w:tcBorders>
            <w:shd w:val="clear" w:color="auto" w:fill="auto"/>
          </w:tcPr>
          <w:p w14:paraId="4F41E85F" w14:textId="6D82A276"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4</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042</w:t>
            </w:r>
          </w:p>
        </w:tc>
        <w:tc>
          <w:tcPr>
            <w:tcW w:w="1984" w:type="dxa"/>
            <w:tcBorders>
              <w:bottom w:val="single" w:sz="4" w:space="0" w:color="auto"/>
            </w:tcBorders>
            <w:shd w:val="clear" w:color="auto" w:fill="auto"/>
          </w:tcPr>
          <w:p w14:paraId="2E7C59B5" w14:textId="2E483D1F" w:rsidR="001128A2" w:rsidRPr="00102A46"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lang w:eastAsia="en-AU"/>
              </w:rPr>
            </w:pPr>
            <w:r w:rsidRPr="00102A46">
              <w:rPr>
                <w:rFonts w:asciiTheme="minorHAnsi" w:eastAsia="Times New Roman" w:hAnsiTheme="minorHAnsi"/>
                <w:sz w:val="24"/>
                <w:lang w:eastAsia="en-AU"/>
              </w:rPr>
              <w:t>-</w:t>
            </w:r>
            <w:r w:rsidR="002F7DF3" w:rsidRPr="00102A46">
              <w:rPr>
                <w:rFonts w:asciiTheme="minorHAnsi" w:eastAsia="Times New Roman" w:hAnsiTheme="minorHAnsi"/>
                <w:sz w:val="24"/>
                <w:lang w:eastAsia="en-AU"/>
              </w:rPr>
              <w:t>7</w:t>
            </w:r>
            <w:r w:rsidRPr="00102A46">
              <w:rPr>
                <w:rFonts w:asciiTheme="minorHAnsi" w:eastAsia="Times New Roman" w:hAnsiTheme="minorHAnsi"/>
                <w:sz w:val="24"/>
                <w:lang w:eastAsia="en-AU"/>
              </w:rPr>
              <w:t>%</w:t>
            </w:r>
          </w:p>
        </w:tc>
      </w:tr>
      <w:tr w:rsidR="001128A2" w:rsidRPr="00173052" w14:paraId="33A925BD" w14:textId="77777777" w:rsidTr="00E02659">
        <w:trPr>
          <w:trHeight w:val="570"/>
        </w:trPr>
        <w:tc>
          <w:tcPr>
            <w:cnfStyle w:val="001000000000" w:firstRow="0" w:lastRow="0" w:firstColumn="1" w:lastColumn="0" w:oddVBand="0" w:evenVBand="0" w:oddHBand="0" w:evenHBand="0" w:firstRowFirstColumn="0" w:firstRowLastColumn="0" w:lastRowFirstColumn="0" w:lastRowLastColumn="0"/>
            <w:tcW w:w="2693" w:type="dxa"/>
            <w:tcBorders>
              <w:bottom w:val="single" w:sz="4" w:space="0" w:color="auto"/>
            </w:tcBorders>
            <w:shd w:val="clear" w:color="auto" w:fill="92CDDC" w:themeFill="accent5" w:themeFillTint="99"/>
          </w:tcPr>
          <w:p w14:paraId="193B6E52" w14:textId="2D891482" w:rsidR="001128A2" w:rsidRPr="00173052" w:rsidRDefault="001128A2" w:rsidP="008B7F39">
            <w:pPr>
              <w:spacing w:before="120" w:after="120" w:line="240" w:lineRule="auto"/>
              <w:rPr>
                <w:rFonts w:asciiTheme="minorHAnsi" w:eastAsia="Times New Roman" w:hAnsiTheme="minorHAnsi" w:cstheme="minorHAnsi"/>
                <w:b/>
                <w:color w:val="auto"/>
                <w:sz w:val="24"/>
                <w:szCs w:val="24"/>
                <w:lang w:eastAsia="en-AU"/>
              </w:rPr>
            </w:pPr>
            <w:r w:rsidRPr="00173052">
              <w:rPr>
                <w:rFonts w:asciiTheme="minorHAnsi" w:eastAsia="Times New Roman" w:hAnsiTheme="minorHAnsi" w:cstheme="minorHAnsi"/>
                <w:b/>
                <w:color w:val="auto"/>
                <w:sz w:val="24"/>
                <w:szCs w:val="24"/>
                <w:lang w:eastAsia="en-AU"/>
              </w:rPr>
              <w:t>Total</w:t>
            </w:r>
            <w:r w:rsidR="00187C3A">
              <w:rPr>
                <w:rFonts w:asciiTheme="minorHAnsi" w:eastAsia="Times New Roman" w:hAnsiTheme="minorHAnsi" w:cstheme="minorHAnsi"/>
                <w:b/>
                <w:color w:val="auto"/>
                <w:sz w:val="24"/>
                <w:szCs w:val="24"/>
                <w:lang w:eastAsia="en-AU"/>
              </w:rPr>
              <w:t xml:space="preserve"> Consumption (kWh)</w:t>
            </w:r>
          </w:p>
        </w:tc>
        <w:tc>
          <w:tcPr>
            <w:tcW w:w="1843" w:type="dxa"/>
            <w:tcBorders>
              <w:bottom w:val="single" w:sz="4" w:space="0" w:color="auto"/>
            </w:tcBorders>
            <w:shd w:val="clear" w:color="auto" w:fill="92CDDC" w:themeFill="accent5" w:themeFillTint="99"/>
          </w:tcPr>
          <w:p w14:paraId="1803F6DD" w14:textId="5C0F950B" w:rsidR="001128A2" w:rsidRPr="00173052" w:rsidRDefault="00EA008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4"/>
                <w:szCs w:val="24"/>
                <w:lang w:eastAsia="en-AU"/>
              </w:rPr>
            </w:pPr>
            <w:r>
              <w:rPr>
                <w:rFonts w:asciiTheme="minorHAnsi" w:eastAsia="Times New Roman" w:hAnsiTheme="minorHAnsi" w:cstheme="minorHAnsi"/>
                <w:b/>
                <w:color w:val="auto"/>
                <w:sz w:val="24"/>
                <w:szCs w:val="24"/>
                <w:lang w:eastAsia="en-AU"/>
              </w:rPr>
              <w:t>6</w:t>
            </w:r>
            <w:r w:rsidR="002127CC">
              <w:rPr>
                <w:rFonts w:asciiTheme="minorHAnsi" w:eastAsia="Times New Roman" w:hAnsiTheme="minorHAnsi" w:cstheme="minorHAnsi"/>
                <w:b/>
                <w:color w:val="auto"/>
                <w:sz w:val="24"/>
                <w:szCs w:val="24"/>
                <w:lang w:eastAsia="en-AU"/>
              </w:rPr>
              <w:t>,</w:t>
            </w:r>
            <w:r>
              <w:rPr>
                <w:rFonts w:asciiTheme="minorHAnsi" w:eastAsia="Times New Roman" w:hAnsiTheme="minorHAnsi" w:cstheme="minorHAnsi"/>
                <w:b/>
                <w:color w:val="auto"/>
                <w:sz w:val="24"/>
                <w:szCs w:val="24"/>
                <w:lang w:eastAsia="en-AU"/>
              </w:rPr>
              <w:t>278</w:t>
            </w:r>
            <w:r w:rsidR="002127CC">
              <w:rPr>
                <w:rFonts w:asciiTheme="minorHAnsi" w:eastAsia="Times New Roman" w:hAnsiTheme="minorHAnsi" w:cstheme="minorHAnsi"/>
                <w:b/>
                <w:color w:val="auto"/>
                <w:sz w:val="24"/>
                <w:szCs w:val="24"/>
                <w:lang w:eastAsia="en-AU"/>
              </w:rPr>
              <w:t>,</w:t>
            </w:r>
            <w:r>
              <w:rPr>
                <w:rFonts w:asciiTheme="minorHAnsi" w:eastAsia="Times New Roman" w:hAnsiTheme="minorHAnsi" w:cstheme="minorHAnsi"/>
                <w:b/>
                <w:color w:val="auto"/>
                <w:sz w:val="24"/>
                <w:szCs w:val="24"/>
                <w:lang w:eastAsia="en-AU"/>
              </w:rPr>
              <w:t>757</w:t>
            </w:r>
          </w:p>
        </w:tc>
        <w:tc>
          <w:tcPr>
            <w:tcW w:w="1843" w:type="dxa"/>
            <w:tcBorders>
              <w:bottom w:val="single" w:sz="4" w:space="0" w:color="auto"/>
            </w:tcBorders>
            <w:shd w:val="clear" w:color="auto" w:fill="92CDDC" w:themeFill="accent5" w:themeFillTint="99"/>
          </w:tcPr>
          <w:p w14:paraId="6B22432A" w14:textId="6C82459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4"/>
                <w:szCs w:val="24"/>
                <w:lang w:eastAsia="en-AU"/>
              </w:rPr>
            </w:pPr>
            <w:r w:rsidRPr="00173052">
              <w:rPr>
                <w:rFonts w:asciiTheme="minorHAnsi" w:eastAsia="Times New Roman" w:hAnsiTheme="minorHAnsi" w:cstheme="minorHAnsi"/>
                <w:b/>
                <w:color w:val="auto"/>
                <w:sz w:val="24"/>
                <w:szCs w:val="24"/>
                <w:lang w:eastAsia="en-AU"/>
              </w:rPr>
              <w:t>6</w:t>
            </w:r>
            <w:r w:rsidR="002127CC">
              <w:rPr>
                <w:rFonts w:asciiTheme="minorHAnsi" w:eastAsia="Times New Roman" w:hAnsiTheme="minorHAnsi" w:cstheme="minorHAnsi"/>
                <w:b/>
                <w:color w:val="auto"/>
                <w:sz w:val="24"/>
                <w:szCs w:val="24"/>
                <w:lang w:eastAsia="en-AU"/>
              </w:rPr>
              <w:t>,</w:t>
            </w:r>
            <w:r w:rsidRPr="00173052">
              <w:rPr>
                <w:rFonts w:asciiTheme="minorHAnsi" w:eastAsia="Times New Roman" w:hAnsiTheme="minorHAnsi" w:cstheme="minorHAnsi"/>
                <w:b/>
                <w:color w:val="auto"/>
                <w:sz w:val="24"/>
                <w:szCs w:val="24"/>
                <w:lang w:eastAsia="en-AU"/>
              </w:rPr>
              <w:t>009</w:t>
            </w:r>
            <w:r w:rsidR="002127CC">
              <w:rPr>
                <w:rFonts w:asciiTheme="minorHAnsi" w:eastAsia="Times New Roman" w:hAnsiTheme="minorHAnsi" w:cstheme="minorHAnsi"/>
                <w:b/>
                <w:color w:val="auto"/>
                <w:sz w:val="24"/>
                <w:szCs w:val="24"/>
                <w:lang w:eastAsia="en-AU"/>
              </w:rPr>
              <w:t>,</w:t>
            </w:r>
            <w:r w:rsidRPr="00173052">
              <w:rPr>
                <w:rFonts w:asciiTheme="minorHAnsi" w:eastAsia="Times New Roman" w:hAnsiTheme="minorHAnsi" w:cstheme="minorHAnsi"/>
                <w:b/>
                <w:color w:val="auto"/>
                <w:sz w:val="24"/>
                <w:szCs w:val="24"/>
                <w:lang w:eastAsia="en-AU"/>
              </w:rPr>
              <w:t>817</w:t>
            </w:r>
          </w:p>
        </w:tc>
        <w:tc>
          <w:tcPr>
            <w:tcW w:w="1984" w:type="dxa"/>
            <w:tcBorders>
              <w:bottom w:val="single" w:sz="4" w:space="0" w:color="auto"/>
            </w:tcBorders>
            <w:shd w:val="clear" w:color="auto" w:fill="92CDDC" w:themeFill="accent5" w:themeFillTint="99"/>
          </w:tcPr>
          <w:p w14:paraId="1C779C05" w14:textId="2128A973" w:rsidR="001128A2" w:rsidRPr="00173052" w:rsidRDefault="00EA008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4"/>
                <w:szCs w:val="24"/>
                <w:lang w:eastAsia="en-AU"/>
              </w:rPr>
            </w:pPr>
            <w:r>
              <w:rPr>
                <w:rFonts w:asciiTheme="minorHAnsi" w:eastAsia="Times New Roman" w:hAnsiTheme="minorHAnsi" w:cstheme="minorHAnsi"/>
                <w:b/>
                <w:color w:val="auto"/>
                <w:sz w:val="24"/>
                <w:szCs w:val="24"/>
                <w:lang w:eastAsia="en-AU"/>
              </w:rPr>
              <w:t>-4</w:t>
            </w:r>
            <w:r w:rsidR="001128A2" w:rsidRPr="00173052">
              <w:rPr>
                <w:rFonts w:asciiTheme="minorHAnsi" w:eastAsia="Times New Roman" w:hAnsiTheme="minorHAnsi" w:cstheme="minorHAnsi"/>
                <w:b/>
                <w:color w:val="auto"/>
                <w:sz w:val="24"/>
                <w:szCs w:val="24"/>
                <w:lang w:eastAsia="en-AU"/>
              </w:rPr>
              <w:t>%</w:t>
            </w:r>
          </w:p>
        </w:tc>
      </w:tr>
      <w:tr w:rsidR="001128A2" w:rsidRPr="00173052" w14:paraId="7483E548" w14:textId="77777777" w:rsidTr="00F0606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D9D9D9" w:themeFill="background1" w:themeFillShade="D9"/>
          </w:tcPr>
          <w:p w14:paraId="7B1986CB" w14:textId="2BB3035F" w:rsidR="001128A2" w:rsidRPr="00173052" w:rsidRDefault="001128A2" w:rsidP="008B7F39">
            <w:pPr>
              <w:spacing w:before="120" w:after="120" w:line="240" w:lineRule="auto"/>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 xml:space="preserve">Total </w:t>
            </w:r>
            <w:r w:rsidR="00187C3A">
              <w:rPr>
                <w:rFonts w:asciiTheme="minorHAnsi" w:eastAsia="Times New Roman" w:hAnsiTheme="minorHAnsi" w:cstheme="minorHAnsi"/>
                <w:color w:val="auto"/>
                <w:sz w:val="24"/>
                <w:szCs w:val="24"/>
                <w:lang w:eastAsia="en-AU"/>
              </w:rPr>
              <w:t>Emissions (tCO</w:t>
            </w:r>
            <w:r w:rsidR="00187C3A" w:rsidRPr="00292836">
              <w:rPr>
                <w:rFonts w:asciiTheme="minorHAnsi" w:eastAsia="Times New Roman" w:hAnsiTheme="minorHAnsi"/>
                <w:sz w:val="24"/>
                <w:vertAlign w:val="subscript"/>
                <w:lang w:eastAsia="en-AU"/>
              </w:rPr>
              <w:t>2</w:t>
            </w:r>
            <w:r w:rsidR="00187C3A">
              <w:rPr>
                <w:rFonts w:asciiTheme="minorHAnsi" w:eastAsia="Times New Roman" w:hAnsiTheme="minorHAnsi" w:cstheme="minorHAnsi"/>
                <w:color w:val="auto"/>
                <w:sz w:val="24"/>
                <w:szCs w:val="24"/>
                <w:lang w:eastAsia="en-AU"/>
              </w:rPr>
              <w:t>-e)</w:t>
            </w:r>
          </w:p>
        </w:tc>
        <w:tc>
          <w:tcPr>
            <w:tcW w:w="1843" w:type="dxa"/>
            <w:shd w:val="clear" w:color="auto" w:fill="D9D9D9" w:themeFill="background1" w:themeFillShade="D9"/>
          </w:tcPr>
          <w:p w14:paraId="1D55105C" w14:textId="5CB4A279" w:rsidR="001128A2" w:rsidRPr="00173052" w:rsidRDefault="00EA008E" w:rsidP="008B7F39">
            <w:pPr>
              <w:spacing w:before="120" w:after="12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Pr>
                <w:rFonts w:asciiTheme="minorHAnsi" w:eastAsia="Times New Roman" w:hAnsiTheme="minorHAnsi" w:cstheme="minorHAnsi"/>
                <w:color w:val="auto"/>
                <w:sz w:val="24"/>
                <w:szCs w:val="24"/>
                <w:lang w:eastAsia="en-AU"/>
              </w:rPr>
              <w:t>7</w:t>
            </w:r>
            <w:r w:rsidR="002127CC">
              <w:rPr>
                <w:rFonts w:asciiTheme="minorHAnsi" w:eastAsia="Times New Roman" w:hAnsiTheme="minorHAnsi" w:cstheme="minorHAnsi"/>
                <w:color w:val="auto"/>
                <w:sz w:val="24"/>
                <w:szCs w:val="24"/>
                <w:lang w:eastAsia="en-AU"/>
              </w:rPr>
              <w:t>,</w:t>
            </w:r>
            <w:r>
              <w:rPr>
                <w:rFonts w:asciiTheme="minorHAnsi" w:eastAsia="Times New Roman" w:hAnsiTheme="minorHAnsi" w:cstheme="minorHAnsi"/>
                <w:color w:val="auto"/>
                <w:sz w:val="24"/>
                <w:szCs w:val="24"/>
                <w:lang w:eastAsia="en-AU"/>
              </w:rPr>
              <w:t>346</w:t>
            </w:r>
          </w:p>
        </w:tc>
        <w:tc>
          <w:tcPr>
            <w:tcW w:w="1843" w:type="dxa"/>
            <w:shd w:val="clear" w:color="auto" w:fill="D9D9D9" w:themeFill="background1" w:themeFillShade="D9"/>
          </w:tcPr>
          <w:p w14:paraId="63616193" w14:textId="579D4026" w:rsidR="001128A2" w:rsidRPr="00173052" w:rsidRDefault="001128A2" w:rsidP="008B7F39">
            <w:pPr>
              <w:spacing w:before="120" w:after="12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sidRPr="00173052">
              <w:rPr>
                <w:rFonts w:asciiTheme="minorHAnsi" w:eastAsia="Times New Roman" w:hAnsiTheme="minorHAnsi" w:cstheme="minorHAnsi"/>
                <w:color w:val="auto"/>
                <w:sz w:val="24"/>
                <w:szCs w:val="24"/>
                <w:lang w:eastAsia="en-AU"/>
              </w:rPr>
              <w:t>7</w:t>
            </w:r>
            <w:r w:rsidR="002127CC">
              <w:rPr>
                <w:rFonts w:asciiTheme="minorHAnsi" w:eastAsia="Times New Roman" w:hAnsiTheme="minorHAnsi" w:cstheme="minorHAnsi"/>
                <w:color w:val="auto"/>
                <w:sz w:val="24"/>
                <w:szCs w:val="24"/>
                <w:lang w:eastAsia="en-AU"/>
              </w:rPr>
              <w:t>,</w:t>
            </w:r>
            <w:r w:rsidRPr="00173052">
              <w:rPr>
                <w:rFonts w:asciiTheme="minorHAnsi" w:eastAsia="Times New Roman" w:hAnsiTheme="minorHAnsi" w:cstheme="minorHAnsi"/>
                <w:color w:val="auto"/>
                <w:sz w:val="24"/>
                <w:szCs w:val="24"/>
                <w:lang w:eastAsia="en-AU"/>
              </w:rPr>
              <w:t>091</w:t>
            </w:r>
          </w:p>
        </w:tc>
        <w:tc>
          <w:tcPr>
            <w:tcW w:w="1984" w:type="dxa"/>
            <w:shd w:val="clear" w:color="auto" w:fill="D9D9D9" w:themeFill="background1" w:themeFillShade="D9"/>
          </w:tcPr>
          <w:p w14:paraId="29E94189" w14:textId="3293768A" w:rsidR="001128A2" w:rsidRPr="00173052" w:rsidRDefault="00EA008E" w:rsidP="008B7F39">
            <w:pPr>
              <w:spacing w:before="120" w:after="12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eastAsia="en-AU"/>
              </w:rPr>
            </w:pPr>
            <w:r>
              <w:rPr>
                <w:rFonts w:asciiTheme="minorHAnsi" w:eastAsia="Times New Roman" w:hAnsiTheme="minorHAnsi" w:cstheme="minorHAnsi"/>
                <w:color w:val="auto"/>
                <w:sz w:val="24"/>
                <w:szCs w:val="24"/>
                <w:lang w:eastAsia="en-AU"/>
              </w:rPr>
              <w:t>-3</w:t>
            </w:r>
            <w:r w:rsidR="001128A2" w:rsidRPr="00173052">
              <w:rPr>
                <w:rFonts w:asciiTheme="minorHAnsi" w:eastAsia="Times New Roman" w:hAnsiTheme="minorHAnsi" w:cstheme="minorHAnsi"/>
                <w:color w:val="auto"/>
                <w:sz w:val="24"/>
                <w:szCs w:val="24"/>
                <w:lang w:eastAsia="en-AU"/>
              </w:rPr>
              <w:t>%</w:t>
            </w:r>
          </w:p>
        </w:tc>
      </w:tr>
    </w:tbl>
    <w:p w14:paraId="0B1EDAA5" w14:textId="649B038D" w:rsidR="00306F4B" w:rsidRDefault="00306F4B" w:rsidP="001128A2">
      <w:pPr>
        <w:spacing w:before="120" w:after="120" w:line="360" w:lineRule="auto"/>
        <w:rPr>
          <w:rFonts w:asciiTheme="minorHAnsi" w:hAnsiTheme="minorHAnsi" w:cstheme="minorHAnsi"/>
          <w:sz w:val="24"/>
          <w:szCs w:val="24"/>
        </w:rPr>
      </w:pPr>
      <w:r w:rsidRPr="0068057B">
        <w:rPr>
          <w:rFonts w:asciiTheme="minorHAnsi" w:eastAsia="Times New Roman" w:hAnsiTheme="minorHAnsi" w:cstheme="minorHAnsi"/>
          <w:b/>
          <w:sz w:val="24"/>
          <w:szCs w:val="24"/>
          <w:lang w:eastAsia="en-AU"/>
        </w:rPr>
        <w:t>*</w:t>
      </w:r>
      <w:r w:rsidR="00F06065">
        <w:rPr>
          <w:rFonts w:asciiTheme="minorHAnsi" w:eastAsia="Times New Roman" w:hAnsiTheme="minorHAnsi"/>
          <w:sz w:val="24"/>
          <w:lang w:eastAsia="en-AU"/>
        </w:rPr>
        <w:t>Data incomplete for two</w:t>
      </w:r>
      <w:r w:rsidRPr="00996353">
        <w:rPr>
          <w:rFonts w:asciiTheme="minorHAnsi" w:eastAsia="Times New Roman" w:hAnsiTheme="minorHAnsi"/>
          <w:sz w:val="24"/>
          <w:lang w:eastAsia="en-AU"/>
        </w:rPr>
        <w:t xml:space="preserve"> dwellings for 2012/13 and unavai</w:t>
      </w:r>
      <w:r>
        <w:rPr>
          <w:rFonts w:asciiTheme="minorHAnsi" w:eastAsia="Times New Roman" w:hAnsiTheme="minorHAnsi"/>
          <w:sz w:val="24"/>
          <w:lang w:eastAsia="en-AU"/>
        </w:rPr>
        <w:t>lable due to change in provider.</w:t>
      </w:r>
    </w:p>
    <w:p w14:paraId="02FFE40F" w14:textId="54DA173C" w:rsidR="001128A2" w:rsidRDefault="001128A2" w:rsidP="001128A2">
      <w:pPr>
        <w:spacing w:before="120" w:after="120" w:line="360" w:lineRule="auto"/>
        <w:rPr>
          <w:rFonts w:asciiTheme="minorHAnsi" w:hAnsiTheme="minorHAnsi" w:cstheme="minorHAnsi"/>
          <w:sz w:val="24"/>
          <w:szCs w:val="24"/>
          <w:highlight w:val="yellow"/>
        </w:rPr>
      </w:pPr>
      <w:r w:rsidRPr="008E22E4">
        <w:rPr>
          <w:rFonts w:asciiTheme="minorHAnsi" w:hAnsiTheme="minorHAnsi" w:cstheme="minorHAnsi"/>
          <w:sz w:val="24"/>
          <w:szCs w:val="24"/>
        </w:rPr>
        <w:t>Note – CO</w:t>
      </w:r>
      <w:r w:rsidRPr="00F139D9">
        <w:rPr>
          <w:rFonts w:asciiTheme="minorHAnsi" w:hAnsiTheme="minorHAnsi" w:cstheme="minorHAnsi"/>
          <w:sz w:val="24"/>
          <w:szCs w:val="24"/>
          <w:vertAlign w:val="subscript"/>
        </w:rPr>
        <w:t>2</w:t>
      </w:r>
      <w:r w:rsidRPr="008E22E4">
        <w:rPr>
          <w:rFonts w:asciiTheme="minorHAnsi" w:hAnsiTheme="minorHAnsi" w:cstheme="minorHAnsi"/>
          <w:sz w:val="24"/>
          <w:szCs w:val="24"/>
        </w:rPr>
        <w:t xml:space="preserve"> emissions calculated using the </w:t>
      </w:r>
      <w:r w:rsidRPr="008E22E4">
        <w:rPr>
          <w:rFonts w:asciiTheme="minorHAnsi" w:hAnsiTheme="minorHAnsi" w:cstheme="minorHAnsi"/>
          <w:i/>
          <w:sz w:val="24"/>
          <w:szCs w:val="24"/>
        </w:rPr>
        <w:t>National Greenhouse Accounts Factors</w:t>
      </w:r>
      <w:r>
        <w:rPr>
          <w:rFonts w:asciiTheme="minorHAnsi" w:hAnsiTheme="minorHAnsi" w:cstheme="minorHAnsi"/>
          <w:i/>
          <w:sz w:val="24"/>
          <w:szCs w:val="24"/>
        </w:rPr>
        <w:t xml:space="preserve">, </w:t>
      </w:r>
      <w:r>
        <w:rPr>
          <w:rFonts w:asciiTheme="minorHAnsi" w:hAnsiTheme="minorHAnsi" w:cstheme="minorHAnsi"/>
          <w:sz w:val="24"/>
          <w:szCs w:val="24"/>
        </w:rPr>
        <w:t xml:space="preserve">Australian Government 2013 and 2014. </w:t>
      </w:r>
    </w:p>
    <w:p w14:paraId="22F96EA3" w14:textId="71F3B3F7" w:rsidR="00011983" w:rsidRDefault="00397401" w:rsidP="00B17F1B">
      <w:pPr>
        <w:pStyle w:val="Default"/>
        <w:spacing w:before="120" w:after="120" w:line="360" w:lineRule="auto"/>
        <w:jc w:val="both"/>
      </w:pPr>
      <w:r>
        <w:t>Considerable effort has been made to retrofit C</w:t>
      </w:r>
      <w:r w:rsidR="0080601B">
        <w:t>ou</w:t>
      </w:r>
      <w:r>
        <w:t>ncil buildings with more efficient technologies to assist with reducing Council’s greenhouse gas emissions.  Since 2013</w:t>
      </w:r>
      <w:r w:rsidR="00996353">
        <w:t>,</w:t>
      </w:r>
      <w:r w:rsidR="0080601B">
        <w:t xml:space="preserve"> 14 buildings have had efficient lighting installed, 8 buildings have had solar electricity systems installed and 15 solar or heat pump hot water system</w:t>
      </w:r>
      <w:r w:rsidR="00011983">
        <w:t>s</w:t>
      </w:r>
      <w:r w:rsidR="0080601B">
        <w:t xml:space="preserve"> have been installed. </w:t>
      </w:r>
      <w:r w:rsidR="006A3B4B">
        <w:t xml:space="preserve"> </w:t>
      </w:r>
      <w:r w:rsidR="0080601B">
        <w:t xml:space="preserve">Double glazing, </w:t>
      </w:r>
      <w:r w:rsidR="00011983">
        <w:t>draught proofing</w:t>
      </w:r>
      <w:r w:rsidR="00D742B2">
        <w:t>,</w:t>
      </w:r>
      <w:r w:rsidR="00011983">
        <w:t xml:space="preserve"> low-e window film and efficient heating/cooling has been installed throughout various buildings. </w:t>
      </w:r>
      <w:r w:rsidR="006A3B4B">
        <w:t xml:space="preserve"> </w:t>
      </w:r>
      <w:r w:rsidR="00011983">
        <w:t>Energy consumption at these facilities has shown significant improvement.</w:t>
      </w:r>
    </w:p>
    <w:p w14:paraId="7768B5E3" w14:textId="2B7003A2" w:rsidR="00687242" w:rsidRPr="00687242" w:rsidRDefault="00687242" w:rsidP="00B17F1B">
      <w:pPr>
        <w:spacing w:line="360" w:lineRule="auto"/>
        <w:jc w:val="both"/>
        <w:rPr>
          <w:rFonts w:ascii="Arial" w:eastAsia="Times New Roman" w:hAnsi="Arial" w:cs="Arial"/>
          <w:color w:val="000000"/>
          <w:sz w:val="24"/>
          <w:szCs w:val="24"/>
          <w:lang w:eastAsia="en-AU"/>
        </w:rPr>
      </w:pPr>
      <w:r w:rsidRPr="00687242">
        <w:rPr>
          <w:rFonts w:ascii="Arial" w:eastAsia="Times New Roman" w:hAnsi="Arial" w:cs="Arial"/>
          <w:color w:val="000000"/>
          <w:sz w:val="24"/>
          <w:szCs w:val="24"/>
          <w:lang w:eastAsia="en-AU"/>
        </w:rPr>
        <w:t>New buildings such as the Hurstbridge Community Hub and St Andrews Community Centre have been constructed using high q</w:t>
      </w:r>
      <w:r>
        <w:rPr>
          <w:rFonts w:ascii="Arial" w:eastAsia="Times New Roman" w:hAnsi="Arial" w:cs="Arial"/>
          <w:color w:val="000000"/>
          <w:sz w:val="24"/>
          <w:szCs w:val="24"/>
          <w:lang w:eastAsia="en-AU"/>
        </w:rPr>
        <w:t>ual</w:t>
      </w:r>
      <w:r w:rsidRPr="00687242">
        <w:rPr>
          <w:rFonts w:ascii="Arial" w:eastAsia="Times New Roman" w:hAnsi="Arial" w:cs="Arial"/>
          <w:color w:val="000000"/>
          <w:sz w:val="24"/>
          <w:szCs w:val="24"/>
          <w:lang w:eastAsia="en-AU"/>
        </w:rPr>
        <w:t>ity passive solar de</w:t>
      </w:r>
      <w:r>
        <w:rPr>
          <w:rFonts w:ascii="Arial" w:eastAsia="Times New Roman" w:hAnsi="Arial" w:cs="Arial"/>
          <w:color w:val="000000"/>
          <w:sz w:val="24"/>
          <w:szCs w:val="24"/>
          <w:lang w:eastAsia="en-AU"/>
        </w:rPr>
        <w:t>si</w:t>
      </w:r>
      <w:r w:rsidRPr="00687242">
        <w:rPr>
          <w:rFonts w:ascii="Arial" w:eastAsia="Times New Roman" w:hAnsi="Arial" w:cs="Arial"/>
          <w:color w:val="000000"/>
          <w:sz w:val="24"/>
          <w:szCs w:val="24"/>
          <w:lang w:eastAsia="en-AU"/>
        </w:rPr>
        <w:t>gn, sustainable materials and energy and water efficient appliances.</w:t>
      </w:r>
    </w:p>
    <w:p w14:paraId="161A2B6B" w14:textId="72512A77" w:rsidR="003117E6" w:rsidRDefault="00011983" w:rsidP="00B17F1B">
      <w:pPr>
        <w:pStyle w:val="Default"/>
        <w:spacing w:before="120" w:after="120" w:line="360" w:lineRule="auto"/>
        <w:jc w:val="both"/>
      </w:pPr>
      <w:r>
        <w:t xml:space="preserve">One of the larger increases in energy consumption reflected in Table </w:t>
      </w:r>
      <w:r w:rsidR="007E695A">
        <w:t>31</w:t>
      </w:r>
      <w:r>
        <w:t xml:space="preserve"> is at Reserves and Ovals. </w:t>
      </w:r>
      <w:r w:rsidR="006A3B4B">
        <w:t xml:space="preserve"> </w:t>
      </w:r>
      <w:r>
        <w:t>This is due to sportsground lighting replacement at a number of sites which has improved lighting to meet required sporting code standards.</w:t>
      </w:r>
      <w:r w:rsidR="008A5552">
        <w:t xml:space="preserve"> </w:t>
      </w:r>
      <w:r w:rsidR="00275540">
        <w:t xml:space="preserve">Rotundas </w:t>
      </w:r>
      <w:r w:rsidR="006B69AE">
        <w:t xml:space="preserve">include </w:t>
      </w:r>
      <w:r w:rsidR="00275540">
        <w:t>outdoor</w:t>
      </w:r>
      <w:r w:rsidR="008A5552">
        <w:t xml:space="preserve"> shelters</w:t>
      </w:r>
      <w:r w:rsidR="00275540">
        <w:t xml:space="preserve">, </w:t>
      </w:r>
      <w:r w:rsidR="006B69AE">
        <w:t xml:space="preserve">and </w:t>
      </w:r>
      <w:r w:rsidR="00275540">
        <w:t>primarily those</w:t>
      </w:r>
      <w:r w:rsidR="008A5552">
        <w:t xml:space="preserve"> at Eltham Lower Park. The increase here could be attributed to increased use of the facilities </w:t>
      </w:r>
      <w:r w:rsidR="00F45D7E">
        <w:t xml:space="preserve">including electric barbecues </w:t>
      </w:r>
      <w:r w:rsidR="008A5552">
        <w:t xml:space="preserve">at the park following the launch of the Eltham Lower Park play space. </w:t>
      </w:r>
    </w:p>
    <w:p w14:paraId="5CABAC57" w14:textId="050077F9" w:rsidR="001128A2" w:rsidRDefault="008A5552" w:rsidP="00B17F1B">
      <w:pPr>
        <w:pStyle w:val="Default"/>
        <w:spacing w:before="120" w:after="120" w:line="360" w:lineRule="auto"/>
        <w:jc w:val="both"/>
      </w:pPr>
      <w:r>
        <w:t>The data shows a significant increase in usage at Historical sites. This increase is actually a reflection of billing issues experienced in 2012/13 with a high number of estimated reads followed by an actual read resulting in a negative usage being reported for the year. The roll out of smart meters</w:t>
      </w:r>
      <w:r w:rsidR="003117E6">
        <w:t xml:space="preserve"> means these types of billing errors should occur less.</w:t>
      </w:r>
      <w:r>
        <w:t xml:space="preserve"> </w:t>
      </w:r>
    </w:p>
    <w:p w14:paraId="40FF5D59" w14:textId="435B590D" w:rsidR="001128A2" w:rsidRPr="007D754F" w:rsidRDefault="001128A2" w:rsidP="00B17F1B">
      <w:pPr>
        <w:pStyle w:val="Default"/>
        <w:spacing w:before="120" w:after="120" w:line="360" w:lineRule="auto"/>
        <w:jc w:val="both"/>
      </w:pPr>
      <w:r w:rsidRPr="007D754F">
        <w:t xml:space="preserve">When the State of Environment </w:t>
      </w:r>
      <w:r w:rsidR="002127CC">
        <w:t>R</w:t>
      </w:r>
      <w:r w:rsidRPr="007D754F">
        <w:t>ep</w:t>
      </w:r>
      <w:r>
        <w:t>ort was undertaken in 2012</w:t>
      </w:r>
      <w:r w:rsidR="00A62E78">
        <w:t>,</w:t>
      </w:r>
      <w:r>
        <w:t xml:space="preserve"> electricity usage</w:t>
      </w:r>
      <w:r w:rsidRPr="007D754F">
        <w:t xml:space="preserve"> data was not available for all s</w:t>
      </w:r>
      <w:r>
        <w:t xml:space="preserve">ites. </w:t>
      </w:r>
      <w:r w:rsidR="006A3B4B">
        <w:t xml:space="preserve"> </w:t>
      </w:r>
      <w:r>
        <w:t>Data was available for 90 out of 155</w:t>
      </w:r>
      <w:r w:rsidRPr="007D754F">
        <w:t xml:space="preserve"> sites</w:t>
      </w:r>
      <w:r>
        <w:t xml:space="preserve"> with metered electricity accounts</w:t>
      </w:r>
      <w:r w:rsidRPr="007D754F">
        <w:t xml:space="preserve">. Table </w:t>
      </w:r>
      <w:r w:rsidR="007E695A">
        <w:t>32</w:t>
      </w:r>
      <w:r w:rsidRPr="007D754F">
        <w:t xml:space="preserve"> provides a comparis</w:t>
      </w:r>
      <w:r>
        <w:t>on to 2011/12 based on those 90</w:t>
      </w:r>
      <w:r w:rsidRPr="007D754F">
        <w:t xml:space="preserve"> sites.</w:t>
      </w:r>
    </w:p>
    <w:p w14:paraId="48281271" w14:textId="68808DF6" w:rsidR="001128A2" w:rsidRDefault="001128A2" w:rsidP="001128A2">
      <w:pPr>
        <w:pStyle w:val="Default"/>
        <w:spacing w:before="120" w:after="120" w:line="360" w:lineRule="auto"/>
        <w:rPr>
          <w:b/>
        </w:rPr>
      </w:pPr>
      <w:r>
        <w:rPr>
          <w:b/>
        </w:rPr>
        <w:t xml:space="preserve">Table </w:t>
      </w:r>
      <w:r w:rsidR="00560026">
        <w:rPr>
          <w:b/>
        </w:rPr>
        <w:t>32</w:t>
      </w:r>
      <w:r>
        <w:rPr>
          <w:b/>
        </w:rPr>
        <w:t>: Council’s electricity consumption trends</w:t>
      </w:r>
    </w:p>
    <w:tbl>
      <w:tblPr>
        <w:tblStyle w:val="LightList-Accent5"/>
        <w:tblW w:w="9242" w:type="dxa"/>
        <w:tblLook w:val="04A0" w:firstRow="1" w:lastRow="0" w:firstColumn="1" w:lastColumn="0" w:noHBand="0" w:noVBand="1"/>
        <w:tblCaption w:val="Table 12"/>
        <w:tblDescription w:val="Council’s electricity consumption trends"/>
      </w:tblPr>
      <w:tblGrid>
        <w:gridCol w:w="1070"/>
        <w:gridCol w:w="1194"/>
        <w:gridCol w:w="1169"/>
        <w:gridCol w:w="1169"/>
        <w:gridCol w:w="1173"/>
        <w:gridCol w:w="1158"/>
        <w:gridCol w:w="1158"/>
        <w:gridCol w:w="1151"/>
      </w:tblGrid>
      <w:tr w:rsidR="001128A2" w:rsidRPr="00F06065" w14:paraId="31999B72" w14:textId="77777777" w:rsidTr="00B51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1" w:type="dxa"/>
            <w:tcBorders>
              <w:top w:val="single" w:sz="8" w:space="0" w:color="4BACC6" w:themeColor="accent5"/>
              <w:bottom w:val="single" w:sz="4" w:space="0" w:color="auto"/>
            </w:tcBorders>
            <w:shd w:val="clear" w:color="auto" w:fill="92CDDC" w:themeFill="accent5" w:themeFillTint="99"/>
          </w:tcPr>
          <w:p w14:paraId="44586326" w14:textId="77777777" w:rsidR="001128A2" w:rsidRPr="00F06065" w:rsidRDefault="001128A2" w:rsidP="00F06065">
            <w:pPr>
              <w:spacing w:before="120" w:after="120" w:line="360" w:lineRule="auto"/>
              <w:rPr>
                <w:rFonts w:ascii="Arial" w:eastAsia="Times New Roman" w:hAnsi="Arial"/>
                <w:color w:val="auto"/>
                <w:sz w:val="24"/>
                <w:szCs w:val="24"/>
                <w:lang w:eastAsia="en-AU"/>
              </w:rPr>
            </w:pPr>
          </w:p>
        </w:tc>
        <w:tc>
          <w:tcPr>
            <w:tcW w:w="1268" w:type="dxa"/>
            <w:tcBorders>
              <w:top w:val="single" w:sz="8" w:space="0" w:color="4BACC6" w:themeColor="accent5"/>
              <w:bottom w:val="single" w:sz="4" w:space="0" w:color="auto"/>
            </w:tcBorders>
            <w:shd w:val="clear" w:color="auto" w:fill="92CDDC" w:themeFill="accent5" w:themeFillTint="99"/>
          </w:tcPr>
          <w:p w14:paraId="7A2BB829" w14:textId="18E855BB" w:rsidR="001128A2" w:rsidRPr="00F06065" w:rsidRDefault="00F06065" w:rsidP="00F06065">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szCs w:val="24"/>
                <w:lang w:eastAsia="en-AU"/>
              </w:rPr>
            </w:pPr>
            <w:r>
              <w:rPr>
                <w:rFonts w:ascii="Arial" w:eastAsia="Times New Roman" w:hAnsi="Arial"/>
                <w:color w:val="auto"/>
                <w:sz w:val="24"/>
                <w:szCs w:val="24"/>
                <w:lang w:eastAsia="en-AU"/>
              </w:rPr>
              <w:t>2007/08</w:t>
            </w:r>
          </w:p>
        </w:tc>
        <w:tc>
          <w:tcPr>
            <w:tcW w:w="1200" w:type="dxa"/>
            <w:tcBorders>
              <w:top w:val="single" w:sz="8" w:space="0" w:color="4BACC6" w:themeColor="accent5"/>
              <w:bottom w:val="single" w:sz="4" w:space="0" w:color="auto"/>
            </w:tcBorders>
            <w:shd w:val="clear" w:color="auto" w:fill="92CDDC" w:themeFill="accent5" w:themeFillTint="99"/>
          </w:tcPr>
          <w:p w14:paraId="7A44F60D" w14:textId="77777777" w:rsidR="001128A2" w:rsidRPr="00F06065" w:rsidRDefault="001128A2" w:rsidP="00F06065">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szCs w:val="24"/>
                <w:lang w:eastAsia="en-AU"/>
              </w:rPr>
            </w:pPr>
            <w:r w:rsidRPr="00F06065">
              <w:rPr>
                <w:rFonts w:ascii="Arial" w:eastAsia="Times New Roman" w:hAnsi="Arial"/>
                <w:color w:val="auto"/>
                <w:sz w:val="24"/>
                <w:szCs w:val="24"/>
                <w:lang w:eastAsia="en-AU"/>
              </w:rPr>
              <w:t xml:space="preserve">2008/09 </w:t>
            </w:r>
          </w:p>
        </w:tc>
        <w:tc>
          <w:tcPr>
            <w:tcW w:w="1200" w:type="dxa"/>
            <w:tcBorders>
              <w:top w:val="single" w:sz="8" w:space="0" w:color="4BACC6" w:themeColor="accent5"/>
              <w:bottom w:val="single" w:sz="4" w:space="0" w:color="auto"/>
            </w:tcBorders>
            <w:shd w:val="clear" w:color="auto" w:fill="92CDDC" w:themeFill="accent5" w:themeFillTint="99"/>
          </w:tcPr>
          <w:p w14:paraId="42A045FC" w14:textId="77777777" w:rsidR="001128A2" w:rsidRPr="00F06065" w:rsidRDefault="001128A2" w:rsidP="00F06065">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szCs w:val="24"/>
                <w:lang w:eastAsia="en-AU"/>
              </w:rPr>
            </w:pPr>
            <w:r w:rsidRPr="00F06065">
              <w:rPr>
                <w:rFonts w:ascii="Arial" w:eastAsia="Times New Roman" w:hAnsi="Arial"/>
                <w:color w:val="auto"/>
                <w:sz w:val="24"/>
                <w:szCs w:val="24"/>
                <w:lang w:eastAsia="en-AU"/>
              </w:rPr>
              <w:t xml:space="preserve">2009/10 </w:t>
            </w:r>
          </w:p>
        </w:tc>
        <w:tc>
          <w:tcPr>
            <w:tcW w:w="1210" w:type="dxa"/>
            <w:tcBorders>
              <w:top w:val="single" w:sz="8" w:space="0" w:color="4BACC6" w:themeColor="accent5"/>
              <w:bottom w:val="single" w:sz="4" w:space="0" w:color="auto"/>
            </w:tcBorders>
            <w:shd w:val="clear" w:color="auto" w:fill="92CDDC" w:themeFill="accent5" w:themeFillTint="99"/>
          </w:tcPr>
          <w:p w14:paraId="19A9B8BB" w14:textId="77777777" w:rsidR="001128A2" w:rsidRPr="00F06065" w:rsidRDefault="001128A2" w:rsidP="00F06065">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szCs w:val="24"/>
                <w:lang w:eastAsia="en-AU"/>
              </w:rPr>
            </w:pPr>
            <w:r w:rsidRPr="00F06065">
              <w:rPr>
                <w:rFonts w:ascii="Arial" w:eastAsia="Times New Roman" w:hAnsi="Arial"/>
                <w:color w:val="auto"/>
                <w:sz w:val="24"/>
                <w:szCs w:val="24"/>
                <w:lang w:eastAsia="en-AU"/>
              </w:rPr>
              <w:t xml:space="preserve">2010/11 </w:t>
            </w:r>
          </w:p>
        </w:tc>
        <w:tc>
          <w:tcPr>
            <w:tcW w:w="1170" w:type="dxa"/>
            <w:tcBorders>
              <w:top w:val="single" w:sz="8" w:space="0" w:color="4BACC6" w:themeColor="accent5"/>
              <w:bottom w:val="single" w:sz="4" w:space="0" w:color="auto"/>
            </w:tcBorders>
            <w:shd w:val="clear" w:color="auto" w:fill="92CDDC" w:themeFill="accent5" w:themeFillTint="99"/>
          </w:tcPr>
          <w:p w14:paraId="1F208BCB" w14:textId="77777777" w:rsidR="001128A2" w:rsidRPr="00F06065" w:rsidRDefault="001128A2" w:rsidP="00F06065">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szCs w:val="24"/>
                <w:lang w:eastAsia="en-AU"/>
              </w:rPr>
            </w:pPr>
            <w:r w:rsidRPr="00F06065">
              <w:rPr>
                <w:rFonts w:ascii="Arial" w:eastAsia="Times New Roman" w:hAnsi="Arial"/>
                <w:color w:val="auto"/>
                <w:sz w:val="24"/>
                <w:szCs w:val="24"/>
                <w:lang w:eastAsia="en-AU"/>
              </w:rPr>
              <w:t>2011/12</w:t>
            </w:r>
          </w:p>
        </w:tc>
        <w:tc>
          <w:tcPr>
            <w:tcW w:w="1170" w:type="dxa"/>
            <w:tcBorders>
              <w:top w:val="single" w:sz="8" w:space="0" w:color="4BACC6" w:themeColor="accent5"/>
              <w:bottom w:val="single" w:sz="4" w:space="0" w:color="auto"/>
            </w:tcBorders>
            <w:shd w:val="clear" w:color="auto" w:fill="92CDDC" w:themeFill="accent5" w:themeFillTint="99"/>
          </w:tcPr>
          <w:p w14:paraId="3E9FA484" w14:textId="77777777" w:rsidR="001128A2" w:rsidRPr="00F06065" w:rsidRDefault="001128A2" w:rsidP="00F06065">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szCs w:val="24"/>
                <w:lang w:eastAsia="en-AU"/>
              </w:rPr>
            </w:pPr>
            <w:r w:rsidRPr="00F06065">
              <w:rPr>
                <w:rFonts w:ascii="Arial" w:eastAsia="Times New Roman" w:hAnsi="Arial"/>
                <w:color w:val="auto"/>
                <w:sz w:val="24"/>
                <w:szCs w:val="24"/>
                <w:lang w:eastAsia="en-AU"/>
              </w:rPr>
              <w:t>2012/13</w:t>
            </w:r>
          </w:p>
        </w:tc>
        <w:tc>
          <w:tcPr>
            <w:tcW w:w="1073" w:type="dxa"/>
            <w:tcBorders>
              <w:top w:val="single" w:sz="8" w:space="0" w:color="4BACC6" w:themeColor="accent5"/>
              <w:bottom w:val="single" w:sz="4" w:space="0" w:color="auto"/>
            </w:tcBorders>
            <w:shd w:val="clear" w:color="auto" w:fill="92CDDC" w:themeFill="accent5" w:themeFillTint="99"/>
          </w:tcPr>
          <w:p w14:paraId="0D773785" w14:textId="77777777" w:rsidR="001128A2" w:rsidRPr="00F06065" w:rsidRDefault="001128A2" w:rsidP="00F06065">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szCs w:val="24"/>
                <w:lang w:eastAsia="en-AU"/>
              </w:rPr>
            </w:pPr>
            <w:r w:rsidRPr="00F06065">
              <w:rPr>
                <w:rFonts w:ascii="Arial" w:eastAsia="Times New Roman" w:hAnsi="Arial"/>
                <w:color w:val="auto"/>
                <w:sz w:val="24"/>
                <w:szCs w:val="24"/>
                <w:lang w:eastAsia="en-AU"/>
              </w:rPr>
              <w:t>2013/14</w:t>
            </w:r>
          </w:p>
        </w:tc>
      </w:tr>
      <w:tr w:rsidR="001128A2" w:rsidRPr="00F06065" w14:paraId="1C1E1BAD" w14:textId="77777777" w:rsidTr="00B51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Borders>
              <w:top w:val="single" w:sz="4" w:space="0" w:color="auto"/>
              <w:left w:val="single" w:sz="4" w:space="0" w:color="auto"/>
              <w:bottom w:val="single" w:sz="4" w:space="0" w:color="auto"/>
              <w:right w:val="single" w:sz="4" w:space="0" w:color="auto"/>
            </w:tcBorders>
            <w:shd w:val="clear" w:color="auto" w:fill="FFFFFF" w:themeFill="background1"/>
          </w:tcPr>
          <w:p w14:paraId="6CED2BBE" w14:textId="77777777" w:rsidR="001128A2" w:rsidRPr="00F06065" w:rsidRDefault="001128A2" w:rsidP="00F06065">
            <w:pPr>
              <w:spacing w:before="120" w:after="120" w:line="360" w:lineRule="auto"/>
              <w:rPr>
                <w:rFonts w:ascii="Arial" w:eastAsia="Times New Roman" w:hAnsi="Arial"/>
                <w:sz w:val="24"/>
                <w:szCs w:val="24"/>
                <w:lang w:eastAsia="en-AU"/>
              </w:rPr>
            </w:pPr>
            <w:r w:rsidRPr="00F06065">
              <w:rPr>
                <w:rFonts w:ascii="Arial" w:eastAsia="Times New Roman" w:hAnsi="Arial"/>
                <w:sz w:val="24"/>
                <w:szCs w:val="24"/>
                <w:lang w:eastAsia="en-AU"/>
              </w:rPr>
              <w:t>kWh</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1B4153A" w14:textId="5038D1A9" w:rsidR="001128A2" w:rsidRPr="00F06065" w:rsidRDefault="001128A2" w:rsidP="007F72F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2874357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49F3FFD" w14:textId="77777777" w:rsidR="001128A2" w:rsidRPr="00F06065" w:rsidRDefault="001128A2" w:rsidP="007F72F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3102921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C66B8A7" w14:textId="77777777" w:rsidR="001128A2" w:rsidRPr="00F06065" w:rsidRDefault="001128A2" w:rsidP="007F72F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3104742</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0BC6E684" w14:textId="77777777" w:rsidR="001128A2" w:rsidRPr="00F06065" w:rsidRDefault="001128A2" w:rsidP="007F72F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3185341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8861591" w14:textId="77777777" w:rsidR="001128A2" w:rsidRPr="00F06065" w:rsidRDefault="001128A2" w:rsidP="007F72F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3261083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AF63DAE" w14:textId="45CB0BC9" w:rsidR="001128A2" w:rsidRPr="00F06065" w:rsidRDefault="00EA008E" w:rsidP="007F72F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3367116</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53A92C87" w14:textId="77777777" w:rsidR="001128A2" w:rsidRPr="00F06065" w:rsidRDefault="001128A2" w:rsidP="007F72F4">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3075524</w:t>
            </w:r>
          </w:p>
        </w:tc>
      </w:tr>
      <w:tr w:rsidR="001128A2" w:rsidRPr="00F06065" w14:paraId="23ABC77D" w14:textId="77777777" w:rsidTr="00B51C48">
        <w:tc>
          <w:tcPr>
            <w:cnfStyle w:val="001000000000" w:firstRow="0" w:lastRow="0" w:firstColumn="1" w:lastColumn="0" w:oddVBand="0" w:evenVBand="0" w:oddHBand="0" w:evenHBand="0" w:firstRowFirstColumn="0" w:firstRowLastColumn="0" w:lastRowFirstColumn="0" w:lastRowLastColumn="0"/>
            <w:tcW w:w="951" w:type="dxa"/>
            <w:tcBorders>
              <w:top w:val="single" w:sz="4" w:space="0" w:color="auto"/>
              <w:left w:val="single" w:sz="4" w:space="0" w:color="auto"/>
              <w:bottom w:val="single" w:sz="4" w:space="0" w:color="auto"/>
              <w:right w:val="single" w:sz="4" w:space="0" w:color="auto"/>
            </w:tcBorders>
            <w:shd w:val="clear" w:color="auto" w:fill="FFFFFF" w:themeFill="background1"/>
          </w:tcPr>
          <w:p w14:paraId="4A186D26" w14:textId="77777777" w:rsidR="001128A2" w:rsidRPr="00F06065" w:rsidRDefault="001128A2" w:rsidP="00F06065">
            <w:pPr>
              <w:spacing w:before="120" w:after="120" w:line="360" w:lineRule="auto"/>
              <w:rPr>
                <w:rFonts w:ascii="Arial" w:eastAsia="Times New Roman" w:hAnsi="Arial"/>
                <w:sz w:val="24"/>
                <w:szCs w:val="24"/>
                <w:lang w:eastAsia="en-AU"/>
              </w:rPr>
            </w:pPr>
            <w:r w:rsidRPr="00F06065">
              <w:rPr>
                <w:rFonts w:ascii="Arial" w:eastAsia="Times New Roman" w:hAnsi="Arial"/>
                <w:sz w:val="24"/>
                <w:szCs w:val="24"/>
                <w:lang w:eastAsia="en-AU"/>
              </w:rPr>
              <w:t>Tonnes CO2e</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6203894" w14:textId="747F777D" w:rsidR="001128A2" w:rsidRPr="00F06065" w:rsidRDefault="001128A2" w:rsidP="007F72F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w:t>
            </w:r>
            <w:r w:rsidR="002127CC">
              <w:rPr>
                <w:rFonts w:ascii="Arial" w:eastAsia="Times New Roman" w:hAnsi="Arial"/>
                <w:sz w:val="24"/>
                <w:szCs w:val="24"/>
                <w:lang w:eastAsia="en-AU"/>
              </w:rPr>
              <w:t>,</w:t>
            </w:r>
            <w:r w:rsidRPr="00F06065">
              <w:rPr>
                <w:rFonts w:ascii="Arial" w:eastAsia="Times New Roman" w:hAnsi="Arial"/>
                <w:sz w:val="24"/>
                <w:szCs w:val="24"/>
                <w:lang w:eastAsia="en-AU"/>
              </w:rPr>
              <w:t>478</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D273D37" w14:textId="7D6ABD96" w:rsidR="001128A2" w:rsidRPr="00F06065" w:rsidRDefault="001128A2" w:rsidP="007F72F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w:t>
            </w:r>
            <w:r w:rsidR="002127CC">
              <w:rPr>
                <w:rFonts w:ascii="Arial" w:eastAsia="Times New Roman" w:hAnsi="Arial"/>
                <w:sz w:val="24"/>
                <w:szCs w:val="24"/>
                <w:lang w:eastAsia="en-AU"/>
              </w:rPr>
              <w:t>,</w:t>
            </w:r>
            <w:r w:rsidRPr="00F06065">
              <w:rPr>
                <w:rFonts w:ascii="Arial" w:eastAsia="Times New Roman" w:hAnsi="Arial"/>
                <w:sz w:val="24"/>
                <w:szCs w:val="24"/>
                <w:lang w:eastAsia="en-AU"/>
              </w:rPr>
              <w:t>755</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5642A58" w14:textId="33CD252E" w:rsidR="001128A2" w:rsidRPr="00F06065" w:rsidRDefault="001128A2" w:rsidP="007F72F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w:t>
            </w:r>
            <w:r w:rsidR="002127CC">
              <w:rPr>
                <w:rFonts w:ascii="Arial" w:eastAsia="Times New Roman" w:hAnsi="Arial"/>
                <w:sz w:val="24"/>
                <w:szCs w:val="24"/>
                <w:lang w:eastAsia="en-AU"/>
              </w:rPr>
              <w:t>,</w:t>
            </w:r>
            <w:r w:rsidRPr="00F06065">
              <w:rPr>
                <w:rFonts w:ascii="Arial" w:eastAsia="Times New Roman" w:hAnsi="Arial"/>
                <w:sz w:val="24"/>
                <w:szCs w:val="24"/>
                <w:lang w:eastAsia="en-AU"/>
              </w:rPr>
              <w:t>757</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0EB930C3" w14:textId="419A90CE" w:rsidR="001128A2" w:rsidRPr="00F06065" w:rsidRDefault="001128A2" w:rsidP="007F72F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w:t>
            </w:r>
            <w:r w:rsidR="002127CC">
              <w:rPr>
                <w:rFonts w:ascii="Arial" w:eastAsia="Times New Roman" w:hAnsi="Arial"/>
                <w:sz w:val="24"/>
                <w:szCs w:val="24"/>
                <w:lang w:eastAsia="en-AU"/>
              </w:rPr>
              <w:t>,</w:t>
            </w:r>
            <w:r w:rsidRPr="00F06065">
              <w:rPr>
                <w:rFonts w:ascii="Arial" w:eastAsia="Times New Roman" w:hAnsi="Arial"/>
                <w:sz w:val="24"/>
                <w:szCs w:val="24"/>
                <w:lang w:eastAsia="en-AU"/>
              </w:rPr>
              <w:t>854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190648E" w14:textId="4585F292" w:rsidR="001128A2" w:rsidRPr="00F06065" w:rsidRDefault="001128A2" w:rsidP="007F72F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w:t>
            </w:r>
            <w:r w:rsidR="002127CC">
              <w:rPr>
                <w:rFonts w:ascii="Arial" w:eastAsia="Times New Roman" w:hAnsi="Arial"/>
                <w:sz w:val="24"/>
                <w:szCs w:val="24"/>
                <w:lang w:eastAsia="en-AU"/>
              </w:rPr>
              <w:t>,</w:t>
            </w:r>
            <w:r w:rsidRPr="00F06065">
              <w:rPr>
                <w:rFonts w:ascii="Arial" w:eastAsia="Times New Roman" w:hAnsi="Arial"/>
                <w:sz w:val="24"/>
                <w:szCs w:val="24"/>
                <w:lang w:eastAsia="en-AU"/>
              </w:rPr>
              <w:t>946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B6E92DF" w14:textId="3F1D2E90" w:rsidR="001128A2" w:rsidRPr="00F06065" w:rsidRDefault="001128A2" w:rsidP="007F72F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w:t>
            </w:r>
            <w:r w:rsidR="002127CC">
              <w:rPr>
                <w:rFonts w:ascii="Arial" w:eastAsia="Times New Roman" w:hAnsi="Arial"/>
                <w:sz w:val="24"/>
                <w:szCs w:val="24"/>
                <w:lang w:eastAsia="en-AU"/>
              </w:rPr>
              <w:t>,</w:t>
            </w:r>
            <w:r w:rsidR="00EA10DD" w:rsidRPr="00F06065">
              <w:rPr>
                <w:rFonts w:ascii="Arial" w:eastAsia="Times New Roman" w:hAnsi="Arial"/>
                <w:sz w:val="24"/>
                <w:szCs w:val="24"/>
                <w:lang w:eastAsia="en-AU"/>
              </w:rPr>
              <w:t>939</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6C055571" w14:textId="4D39A253" w:rsidR="001128A2" w:rsidRPr="00F06065" w:rsidRDefault="001128A2" w:rsidP="007F72F4">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AU"/>
              </w:rPr>
            </w:pPr>
            <w:r w:rsidRPr="00F06065">
              <w:rPr>
                <w:rFonts w:ascii="Arial" w:eastAsia="Times New Roman" w:hAnsi="Arial"/>
                <w:sz w:val="24"/>
                <w:szCs w:val="24"/>
                <w:lang w:eastAsia="en-AU"/>
              </w:rPr>
              <w:t>3</w:t>
            </w:r>
            <w:r w:rsidR="002127CC">
              <w:rPr>
                <w:rFonts w:ascii="Arial" w:eastAsia="Times New Roman" w:hAnsi="Arial"/>
                <w:sz w:val="24"/>
                <w:szCs w:val="24"/>
                <w:lang w:eastAsia="en-AU"/>
              </w:rPr>
              <w:t>,</w:t>
            </w:r>
            <w:r w:rsidRPr="00F06065">
              <w:rPr>
                <w:rFonts w:ascii="Arial" w:eastAsia="Times New Roman" w:hAnsi="Arial"/>
                <w:sz w:val="24"/>
                <w:szCs w:val="24"/>
                <w:lang w:eastAsia="en-AU"/>
              </w:rPr>
              <w:t>629</w:t>
            </w:r>
          </w:p>
        </w:tc>
      </w:tr>
    </w:tbl>
    <w:p w14:paraId="53456923" w14:textId="4E383726" w:rsidR="008B7F39" w:rsidRDefault="001128A2" w:rsidP="00B17F1B">
      <w:pPr>
        <w:spacing w:before="120" w:after="120" w:line="360" w:lineRule="auto"/>
        <w:jc w:val="both"/>
        <w:rPr>
          <w:rFonts w:asciiTheme="minorHAnsi" w:hAnsiTheme="minorHAnsi" w:cstheme="minorHAnsi"/>
          <w:sz w:val="24"/>
          <w:szCs w:val="24"/>
        </w:rPr>
      </w:pPr>
      <w:r w:rsidRPr="00E432FF">
        <w:rPr>
          <w:rFonts w:asciiTheme="minorHAnsi" w:hAnsiTheme="minorHAnsi" w:cstheme="minorHAnsi"/>
          <w:sz w:val="24"/>
          <w:szCs w:val="24"/>
        </w:rPr>
        <w:t xml:space="preserve">Table </w:t>
      </w:r>
      <w:r w:rsidR="00560026">
        <w:rPr>
          <w:rFonts w:asciiTheme="minorHAnsi" w:hAnsiTheme="minorHAnsi" w:cstheme="minorHAnsi"/>
          <w:sz w:val="24"/>
          <w:szCs w:val="24"/>
        </w:rPr>
        <w:t>32</w:t>
      </w:r>
      <w:r w:rsidRPr="00E432FF">
        <w:rPr>
          <w:rFonts w:asciiTheme="minorHAnsi" w:hAnsiTheme="minorHAnsi" w:cstheme="minorHAnsi"/>
          <w:sz w:val="24"/>
          <w:szCs w:val="24"/>
        </w:rPr>
        <w:t xml:space="preserve"> and Figure</w:t>
      </w:r>
      <w:r w:rsidR="006763E8">
        <w:rPr>
          <w:rFonts w:asciiTheme="minorHAnsi" w:hAnsiTheme="minorHAnsi" w:cstheme="minorHAnsi"/>
          <w:sz w:val="24"/>
          <w:szCs w:val="24"/>
        </w:rPr>
        <w:t xml:space="preserve"> </w:t>
      </w:r>
      <w:r w:rsidR="00791B4E">
        <w:rPr>
          <w:rFonts w:asciiTheme="minorHAnsi" w:hAnsiTheme="minorHAnsi" w:cstheme="minorHAnsi"/>
          <w:sz w:val="24"/>
          <w:szCs w:val="24"/>
        </w:rPr>
        <w:t>13</w:t>
      </w:r>
      <w:r>
        <w:rPr>
          <w:rFonts w:asciiTheme="minorHAnsi" w:hAnsiTheme="minorHAnsi" w:cstheme="minorHAnsi"/>
          <w:sz w:val="24"/>
          <w:szCs w:val="24"/>
        </w:rPr>
        <w:t xml:space="preserve"> show that Council’s electricity consumption (for the 90 comparable</w:t>
      </w:r>
      <w:r w:rsidR="006763E8">
        <w:rPr>
          <w:rFonts w:asciiTheme="minorHAnsi" w:hAnsiTheme="minorHAnsi" w:cstheme="minorHAnsi"/>
          <w:sz w:val="24"/>
          <w:szCs w:val="24"/>
        </w:rPr>
        <w:t xml:space="preserve"> sites</w:t>
      </w:r>
      <w:r>
        <w:rPr>
          <w:rFonts w:asciiTheme="minorHAnsi" w:hAnsiTheme="minorHAnsi" w:cstheme="minorHAnsi"/>
          <w:sz w:val="24"/>
          <w:szCs w:val="24"/>
        </w:rPr>
        <w:t>) rose steadily until 201</w:t>
      </w:r>
      <w:r w:rsidR="00EA10DD">
        <w:rPr>
          <w:rFonts w:asciiTheme="minorHAnsi" w:hAnsiTheme="minorHAnsi" w:cstheme="minorHAnsi"/>
          <w:sz w:val="24"/>
          <w:szCs w:val="24"/>
        </w:rPr>
        <w:t>2</w:t>
      </w:r>
      <w:r>
        <w:rPr>
          <w:rFonts w:asciiTheme="minorHAnsi" w:hAnsiTheme="minorHAnsi" w:cstheme="minorHAnsi"/>
          <w:sz w:val="24"/>
          <w:szCs w:val="24"/>
        </w:rPr>
        <w:t>/1</w:t>
      </w:r>
      <w:r w:rsidR="00EA10DD">
        <w:rPr>
          <w:rFonts w:asciiTheme="minorHAnsi" w:hAnsiTheme="minorHAnsi" w:cstheme="minorHAnsi"/>
          <w:sz w:val="24"/>
          <w:szCs w:val="24"/>
        </w:rPr>
        <w:t>3</w:t>
      </w:r>
      <w:r>
        <w:rPr>
          <w:rFonts w:asciiTheme="minorHAnsi" w:hAnsiTheme="minorHAnsi" w:cstheme="minorHAnsi"/>
          <w:sz w:val="24"/>
          <w:szCs w:val="24"/>
        </w:rPr>
        <w:t xml:space="preserve"> and has been on </w:t>
      </w:r>
      <w:r w:rsidR="00102A46">
        <w:rPr>
          <w:rFonts w:asciiTheme="minorHAnsi" w:hAnsiTheme="minorHAnsi" w:cstheme="minorHAnsi"/>
          <w:sz w:val="24"/>
          <w:szCs w:val="24"/>
        </w:rPr>
        <w:t xml:space="preserve">a </w:t>
      </w:r>
      <w:r w:rsidR="003F60FC">
        <w:rPr>
          <w:rFonts w:asciiTheme="minorHAnsi" w:hAnsiTheme="minorHAnsi" w:cstheme="minorHAnsi"/>
          <w:sz w:val="24"/>
          <w:szCs w:val="24"/>
        </w:rPr>
        <w:t>downward trend since</w:t>
      </w:r>
      <w:r>
        <w:rPr>
          <w:rFonts w:asciiTheme="minorHAnsi" w:hAnsiTheme="minorHAnsi" w:cstheme="minorHAnsi"/>
          <w:sz w:val="24"/>
          <w:szCs w:val="24"/>
        </w:rPr>
        <w:t xml:space="preserve">. </w:t>
      </w:r>
      <w:r w:rsidR="006A3B4B">
        <w:rPr>
          <w:rFonts w:asciiTheme="minorHAnsi" w:hAnsiTheme="minorHAnsi" w:cstheme="minorHAnsi"/>
          <w:sz w:val="24"/>
          <w:szCs w:val="24"/>
        </w:rPr>
        <w:t xml:space="preserve"> </w:t>
      </w:r>
      <w:r>
        <w:rPr>
          <w:rFonts w:asciiTheme="minorHAnsi" w:hAnsiTheme="minorHAnsi" w:cstheme="minorHAnsi"/>
          <w:sz w:val="24"/>
          <w:szCs w:val="24"/>
        </w:rPr>
        <w:t>However the trends in these figures should not be applied to Council’s electricity trends as a whole</w:t>
      </w:r>
      <w:r w:rsidR="00EA10DD">
        <w:rPr>
          <w:rFonts w:asciiTheme="minorHAnsi" w:hAnsiTheme="minorHAnsi" w:cstheme="minorHAnsi"/>
          <w:sz w:val="24"/>
          <w:szCs w:val="24"/>
        </w:rPr>
        <w:t>.</w:t>
      </w:r>
      <w:r>
        <w:rPr>
          <w:rFonts w:asciiTheme="minorHAnsi" w:hAnsiTheme="minorHAnsi" w:cstheme="minorHAnsi"/>
          <w:sz w:val="24"/>
          <w:szCs w:val="24"/>
        </w:rPr>
        <w:t xml:space="preserve"> </w:t>
      </w:r>
      <w:r w:rsidR="006A3B4B">
        <w:rPr>
          <w:rFonts w:asciiTheme="minorHAnsi" w:hAnsiTheme="minorHAnsi" w:cstheme="minorHAnsi"/>
          <w:sz w:val="24"/>
          <w:szCs w:val="24"/>
        </w:rPr>
        <w:t xml:space="preserve"> </w:t>
      </w:r>
      <w:r w:rsidR="00EA10DD">
        <w:rPr>
          <w:rFonts w:asciiTheme="minorHAnsi" w:hAnsiTheme="minorHAnsi" w:cstheme="minorHAnsi"/>
          <w:sz w:val="24"/>
          <w:szCs w:val="24"/>
        </w:rPr>
        <w:t>W</w:t>
      </w:r>
      <w:r>
        <w:rPr>
          <w:rFonts w:asciiTheme="minorHAnsi" w:hAnsiTheme="minorHAnsi" w:cstheme="minorHAnsi"/>
          <w:sz w:val="24"/>
          <w:szCs w:val="24"/>
        </w:rPr>
        <w:t xml:space="preserve">hen comparing the total for 2013/14 in Table </w:t>
      </w:r>
      <w:r w:rsidR="007E695A">
        <w:rPr>
          <w:rFonts w:asciiTheme="minorHAnsi" w:hAnsiTheme="minorHAnsi" w:cstheme="minorHAnsi"/>
          <w:sz w:val="24"/>
          <w:szCs w:val="24"/>
        </w:rPr>
        <w:t>32</w:t>
      </w:r>
      <w:r>
        <w:rPr>
          <w:rFonts w:asciiTheme="minorHAnsi" w:hAnsiTheme="minorHAnsi" w:cstheme="minorHAnsi"/>
          <w:sz w:val="24"/>
          <w:szCs w:val="24"/>
        </w:rPr>
        <w:t xml:space="preserve"> of 3,075,524</w:t>
      </w:r>
      <w:r w:rsidR="00EA10DD">
        <w:rPr>
          <w:rFonts w:asciiTheme="minorHAnsi" w:hAnsiTheme="minorHAnsi" w:cstheme="minorHAnsi"/>
          <w:sz w:val="24"/>
          <w:szCs w:val="24"/>
        </w:rPr>
        <w:t>kWh</w:t>
      </w:r>
      <w:r>
        <w:rPr>
          <w:rFonts w:asciiTheme="minorHAnsi" w:hAnsiTheme="minorHAnsi" w:cstheme="minorHAnsi"/>
          <w:sz w:val="24"/>
          <w:szCs w:val="24"/>
        </w:rPr>
        <w:t xml:space="preserve"> to the total for </w:t>
      </w:r>
      <w:r w:rsidR="006763E8">
        <w:rPr>
          <w:rFonts w:asciiTheme="minorHAnsi" w:hAnsiTheme="minorHAnsi" w:cstheme="minorHAnsi"/>
          <w:sz w:val="24"/>
          <w:szCs w:val="24"/>
        </w:rPr>
        <w:t xml:space="preserve">all Council sites for </w:t>
      </w:r>
      <w:r>
        <w:rPr>
          <w:rFonts w:asciiTheme="minorHAnsi" w:hAnsiTheme="minorHAnsi" w:cstheme="minorHAnsi"/>
          <w:sz w:val="24"/>
          <w:szCs w:val="24"/>
        </w:rPr>
        <w:t xml:space="preserve">2013/14 in Table </w:t>
      </w:r>
      <w:r w:rsidR="007E695A">
        <w:rPr>
          <w:rFonts w:asciiTheme="minorHAnsi" w:hAnsiTheme="minorHAnsi" w:cstheme="minorHAnsi"/>
          <w:sz w:val="24"/>
          <w:szCs w:val="24"/>
        </w:rPr>
        <w:t>31</w:t>
      </w:r>
      <w:r>
        <w:rPr>
          <w:rFonts w:asciiTheme="minorHAnsi" w:hAnsiTheme="minorHAnsi" w:cstheme="minorHAnsi"/>
          <w:sz w:val="24"/>
          <w:szCs w:val="24"/>
        </w:rPr>
        <w:t xml:space="preserve"> of 6,009,817</w:t>
      </w:r>
      <w:r w:rsidR="00EA10DD">
        <w:rPr>
          <w:rFonts w:asciiTheme="minorHAnsi" w:hAnsiTheme="minorHAnsi" w:cstheme="minorHAnsi"/>
          <w:sz w:val="24"/>
          <w:szCs w:val="24"/>
        </w:rPr>
        <w:t>kWh</w:t>
      </w:r>
      <w:r w:rsidR="005A50C4">
        <w:rPr>
          <w:rFonts w:asciiTheme="minorHAnsi" w:hAnsiTheme="minorHAnsi" w:cstheme="minorHAnsi"/>
          <w:sz w:val="24"/>
          <w:szCs w:val="24"/>
        </w:rPr>
        <w:t>,</w:t>
      </w:r>
      <w:r>
        <w:rPr>
          <w:rFonts w:asciiTheme="minorHAnsi" w:hAnsiTheme="minorHAnsi" w:cstheme="minorHAnsi"/>
          <w:sz w:val="24"/>
          <w:szCs w:val="24"/>
        </w:rPr>
        <w:t xml:space="preserve"> </w:t>
      </w:r>
      <w:r w:rsidR="006763E8">
        <w:rPr>
          <w:rFonts w:asciiTheme="minorHAnsi" w:hAnsiTheme="minorHAnsi" w:cstheme="minorHAnsi"/>
          <w:sz w:val="24"/>
          <w:szCs w:val="24"/>
        </w:rPr>
        <w:t>it reveals</w:t>
      </w:r>
      <w:r>
        <w:rPr>
          <w:rFonts w:asciiTheme="minorHAnsi" w:hAnsiTheme="minorHAnsi" w:cstheme="minorHAnsi"/>
          <w:sz w:val="24"/>
          <w:szCs w:val="24"/>
        </w:rPr>
        <w:t xml:space="preserve"> that those 90 comparable sites only account for </w:t>
      </w:r>
      <w:r w:rsidR="004C7DED">
        <w:rPr>
          <w:rFonts w:asciiTheme="minorHAnsi" w:hAnsiTheme="minorHAnsi" w:cstheme="minorHAnsi"/>
          <w:sz w:val="24"/>
          <w:szCs w:val="24"/>
        </w:rPr>
        <w:t>51</w:t>
      </w:r>
      <w:r>
        <w:rPr>
          <w:rFonts w:asciiTheme="minorHAnsi" w:hAnsiTheme="minorHAnsi" w:cstheme="minorHAnsi"/>
          <w:sz w:val="24"/>
          <w:szCs w:val="24"/>
        </w:rPr>
        <w:t xml:space="preserve"> </w:t>
      </w:r>
      <w:r w:rsidR="000F068C">
        <w:rPr>
          <w:rFonts w:asciiTheme="minorHAnsi" w:hAnsiTheme="minorHAnsi" w:cstheme="minorHAnsi"/>
          <w:sz w:val="24"/>
          <w:szCs w:val="24"/>
        </w:rPr>
        <w:t>per cent</w:t>
      </w:r>
      <w:r>
        <w:rPr>
          <w:rFonts w:asciiTheme="minorHAnsi" w:hAnsiTheme="minorHAnsi" w:cstheme="minorHAnsi"/>
          <w:sz w:val="24"/>
          <w:szCs w:val="24"/>
        </w:rPr>
        <w:t xml:space="preserve"> of Cou</w:t>
      </w:r>
      <w:r w:rsidR="008B7F39">
        <w:rPr>
          <w:rFonts w:asciiTheme="minorHAnsi" w:hAnsiTheme="minorHAnsi" w:cstheme="minorHAnsi"/>
          <w:sz w:val="24"/>
          <w:szCs w:val="24"/>
        </w:rPr>
        <w:t>ncil’s electricity consumption.</w:t>
      </w:r>
    </w:p>
    <w:p w14:paraId="17859F8B" w14:textId="77777777" w:rsidR="008B7F39" w:rsidRDefault="008B7F39">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6FCBA7B3" w14:textId="198FF7B6" w:rsidR="001128A2" w:rsidRDefault="001128A2" w:rsidP="001128A2">
      <w:pPr>
        <w:spacing w:before="120" w:after="120" w:line="360" w:lineRule="auto"/>
        <w:rPr>
          <w:rFonts w:asciiTheme="minorHAnsi" w:hAnsiTheme="minorHAnsi" w:cstheme="minorHAnsi"/>
          <w:b/>
          <w:sz w:val="24"/>
          <w:szCs w:val="24"/>
        </w:rPr>
      </w:pPr>
      <w:r w:rsidRPr="00E432FF">
        <w:rPr>
          <w:rFonts w:asciiTheme="minorHAnsi" w:hAnsiTheme="minorHAnsi" w:cstheme="minorHAnsi"/>
          <w:b/>
          <w:sz w:val="24"/>
          <w:szCs w:val="24"/>
        </w:rPr>
        <w:t>Figure</w:t>
      </w:r>
      <w:r>
        <w:rPr>
          <w:rFonts w:asciiTheme="minorHAnsi" w:hAnsiTheme="minorHAnsi" w:cstheme="minorHAnsi"/>
          <w:b/>
          <w:sz w:val="24"/>
          <w:szCs w:val="24"/>
        </w:rPr>
        <w:t xml:space="preserve"> </w:t>
      </w:r>
      <w:r w:rsidR="00FC3158">
        <w:rPr>
          <w:rFonts w:asciiTheme="minorHAnsi" w:hAnsiTheme="minorHAnsi" w:cstheme="minorHAnsi"/>
          <w:b/>
          <w:sz w:val="24"/>
          <w:szCs w:val="24"/>
        </w:rPr>
        <w:t>13</w:t>
      </w:r>
      <w:r>
        <w:rPr>
          <w:rFonts w:asciiTheme="minorHAnsi" w:hAnsiTheme="minorHAnsi" w:cstheme="minorHAnsi"/>
          <w:b/>
          <w:sz w:val="24"/>
          <w:szCs w:val="24"/>
        </w:rPr>
        <w:t xml:space="preserve"> - Council’s electricity consumption trends </w:t>
      </w:r>
    </w:p>
    <w:p w14:paraId="72ED6D25" w14:textId="3563983F" w:rsidR="001128A2" w:rsidRDefault="00EA008E" w:rsidP="001128A2">
      <w:pPr>
        <w:spacing w:after="0" w:line="240" w:lineRule="auto"/>
        <w:rPr>
          <w:rFonts w:asciiTheme="minorHAnsi" w:hAnsiTheme="minorHAnsi" w:cstheme="minorHAnsi"/>
          <w:b/>
          <w:sz w:val="24"/>
          <w:szCs w:val="24"/>
        </w:rPr>
      </w:pPr>
      <w:r>
        <w:rPr>
          <w:noProof/>
          <w:lang w:eastAsia="en-AU"/>
        </w:rPr>
        <w:drawing>
          <wp:inline distT="0" distB="0" distL="0" distR="0" wp14:anchorId="133CF8F4" wp14:editId="42D05951">
            <wp:extent cx="5272644" cy="2897579"/>
            <wp:effectExtent l="0" t="0" r="23495" b="17145"/>
            <wp:docPr id="291" name="Chart 291" descr="Council’s electricity consumption trends "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E717B46" w14:textId="77777777" w:rsidR="00FD05A5" w:rsidRDefault="00FD05A5" w:rsidP="001128A2">
      <w:pPr>
        <w:spacing w:before="120" w:after="120" w:line="360" w:lineRule="auto"/>
        <w:rPr>
          <w:rFonts w:asciiTheme="minorHAnsi" w:hAnsiTheme="minorHAnsi" w:cstheme="minorHAnsi"/>
          <w:b/>
          <w:sz w:val="24"/>
          <w:szCs w:val="24"/>
        </w:rPr>
      </w:pPr>
    </w:p>
    <w:p w14:paraId="19810CAB" w14:textId="52818843" w:rsidR="001128A2" w:rsidRDefault="001128A2" w:rsidP="001128A2">
      <w:pPr>
        <w:spacing w:before="120" w:after="120" w:line="360" w:lineRule="auto"/>
        <w:rPr>
          <w:rFonts w:ascii="Arial" w:hAnsi="Arial"/>
          <w:b/>
          <w:bCs/>
          <w:sz w:val="24"/>
        </w:rPr>
      </w:pPr>
      <w:r>
        <w:rPr>
          <w:rFonts w:asciiTheme="minorHAnsi" w:hAnsiTheme="minorHAnsi" w:cstheme="minorHAnsi"/>
          <w:b/>
          <w:sz w:val="24"/>
          <w:szCs w:val="24"/>
        </w:rPr>
        <w:t xml:space="preserve">Figure </w:t>
      </w:r>
      <w:r w:rsidR="00FC3158">
        <w:rPr>
          <w:rFonts w:asciiTheme="minorHAnsi" w:hAnsiTheme="minorHAnsi" w:cstheme="minorHAnsi"/>
          <w:b/>
          <w:sz w:val="24"/>
          <w:szCs w:val="24"/>
        </w:rPr>
        <w:t>14</w:t>
      </w:r>
      <w:r>
        <w:rPr>
          <w:rFonts w:asciiTheme="minorHAnsi" w:hAnsiTheme="minorHAnsi" w:cstheme="minorHAnsi"/>
          <w:b/>
          <w:sz w:val="24"/>
          <w:szCs w:val="24"/>
        </w:rPr>
        <w:t xml:space="preserve"> - Council’s top five electricity users for 2012/13 and 2013/14</w:t>
      </w:r>
      <w:r w:rsidRPr="004426C8">
        <w:rPr>
          <w:rFonts w:ascii="Arial" w:hAnsi="Arial"/>
          <w:b/>
          <w:bCs/>
          <w:sz w:val="24"/>
        </w:rPr>
        <w:t xml:space="preserve"> </w:t>
      </w:r>
    </w:p>
    <w:p w14:paraId="4D51B959" w14:textId="5AAC580D" w:rsidR="00891836" w:rsidRDefault="00FD05A5" w:rsidP="001128A2">
      <w:pPr>
        <w:spacing w:before="120" w:after="120" w:line="360" w:lineRule="auto"/>
        <w:rPr>
          <w:rFonts w:ascii="Arial" w:hAnsi="Arial"/>
          <w:b/>
          <w:bCs/>
          <w:sz w:val="24"/>
        </w:rPr>
      </w:pPr>
      <w:r>
        <w:rPr>
          <w:noProof/>
          <w:lang w:eastAsia="en-AU"/>
        </w:rPr>
        <w:drawing>
          <wp:inline distT="0" distB="0" distL="0" distR="0" wp14:anchorId="20BACA7C" wp14:editId="38F6AFC5">
            <wp:extent cx="5343525" cy="3181350"/>
            <wp:effectExtent l="0" t="0" r="9525" b="19050"/>
            <wp:docPr id="292" name="Chart 292" descr="Council’s top five electricity users for 2012/13 and 2013/14 "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E0F65F" w14:textId="026BCF05" w:rsidR="00791B4E" w:rsidRPr="00AC604D" w:rsidRDefault="006763E8" w:rsidP="006F2463">
      <w:pPr>
        <w:spacing w:after="0" w:line="360" w:lineRule="auto"/>
        <w:jc w:val="both"/>
        <w:rPr>
          <w:rFonts w:asciiTheme="minorHAnsi" w:hAnsiTheme="minorHAnsi"/>
          <w:b/>
          <w:sz w:val="24"/>
          <w:u w:val="single"/>
        </w:rPr>
      </w:pPr>
      <w:bookmarkStart w:id="369" w:name="_Toc413317603"/>
      <w:r w:rsidRPr="00AC604D">
        <w:rPr>
          <w:rFonts w:asciiTheme="minorHAnsi" w:hAnsiTheme="minorHAnsi"/>
          <w:sz w:val="24"/>
        </w:rPr>
        <w:t xml:space="preserve">Figure 14 reveals Council’s top five electricity users for 2012/13 and 2013/14. </w:t>
      </w:r>
      <w:r w:rsidR="006A3B4B">
        <w:rPr>
          <w:rFonts w:asciiTheme="minorHAnsi" w:hAnsiTheme="minorHAnsi"/>
          <w:sz w:val="24"/>
        </w:rPr>
        <w:t xml:space="preserve"> </w:t>
      </w:r>
      <w:r w:rsidRPr="00AC604D">
        <w:rPr>
          <w:rFonts w:asciiTheme="minorHAnsi" w:hAnsiTheme="minorHAnsi"/>
          <w:sz w:val="24"/>
        </w:rPr>
        <w:t>The highest user is stree</w:t>
      </w:r>
      <w:r w:rsidR="000938AB">
        <w:rPr>
          <w:rFonts w:asciiTheme="minorHAnsi" w:hAnsiTheme="minorHAnsi"/>
          <w:sz w:val="24"/>
        </w:rPr>
        <w:t>t</w:t>
      </w:r>
      <w:r w:rsidRPr="00AC604D">
        <w:rPr>
          <w:rFonts w:asciiTheme="minorHAnsi" w:hAnsiTheme="minorHAnsi"/>
          <w:sz w:val="24"/>
        </w:rPr>
        <w:t xml:space="preserve">lighting for the Eltham area. </w:t>
      </w:r>
      <w:r w:rsidR="006A3B4B">
        <w:rPr>
          <w:rFonts w:asciiTheme="minorHAnsi" w:hAnsiTheme="minorHAnsi"/>
          <w:sz w:val="24"/>
        </w:rPr>
        <w:t xml:space="preserve"> </w:t>
      </w:r>
      <w:r w:rsidRPr="00AC604D">
        <w:rPr>
          <w:rFonts w:asciiTheme="minorHAnsi" w:hAnsiTheme="minorHAnsi"/>
          <w:sz w:val="24"/>
        </w:rPr>
        <w:t>This electricity use has stayed consistent from 2012/13 and 2013/14 as the number of lights has not changed and efficiencies resulting from the street</w:t>
      </w:r>
      <w:r w:rsidR="006A3B4B">
        <w:rPr>
          <w:rFonts w:asciiTheme="minorHAnsi" w:hAnsiTheme="minorHAnsi"/>
          <w:sz w:val="24"/>
        </w:rPr>
        <w:t xml:space="preserve"> </w:t>
      </w:r>
      <w:r w:rsidRPr="00AC604D">
        <w:rPr>
          <w:rFonts w:asciiTheme="minorHAnsi" w:hAnsiTheme="minorHAnsi"/>
          <w:sz w:val="24"/>
        </w:rPr>
        <w:t xml:space="preserve">lighting upgrade </w:t>
      </w:r>
      <w:r w:rsidR="00996353" w:rsidRPr="00AC604D">
        <w:rPr>
          <w:rFonts w:asciiTheme="minorHAnsi" w:hAnsiTheme="minorHAnsi" w:cstheme="minorHAnsi"/>
          <w:sz w:val="24"/>
          <w:szCs w:val="24"/>
        </w:rPr>
        <w:t xml:space="preserve">completed </w:t>
      </w:r>
      <w:r w:rsidRPr="00AC604D">
        <w:rPr>
          <w:rFonts w:asciiTheme="minorHAnsi" w:hAnsiTheme="minorHAnsi"/>
          <w:sz w:val="24"/>
        </w:rPr>
        <w:t xml:space="preserve">in </w:t>
      </w:r>
      <w:r w:rsidR="00996353" w:rsidRPr="00AC604D">
        <w:rPr>
          <w:rFonts w:asciiTheme="minorHAnsi" w:hAnsiTheme="minorHAnsi" w:cstheme="minorHAnsi"/>
          <w:sz w:val="24"/>
          <w:szCs w:val="24"/>
        </w:rPr>
        <w:t xml:space="preserve">December </w:t>
      </w:r>
      <w:r w:rsidR="008F534B" w:rsidRPr="00AC604D">
        <w:rPr>
          <w:rFonts w:asciiTheme="minorHAnsi" w:hAnsiTheme="minorHAnsi" w:cstheme="minorHAnsi"/>
          <w:sz w:val="24"/>
          <w:szCs w:val="24"/>
        </w:rPr>
        <w:t>201</w:t>
      </w:r>
      <w:r w:rsidR="008F534B">
        <w:rPr>
          <w:rFonts w:asciiTheme="minorHAnsi" w:hAnsiTheme="minorHAnsi" w:cstheme="minorHAnsi"/>
          <w:sz w:val="24"/>
          <w:szCs w:val="24"/>
        </w:rPr>
        <w:t>0</w:t>
      </w:r>
      <w:r w:rsidR="008F534B" w:rsidRPr="00AC604D">
        <w:rPr>
          <w:rFonts w:asciiTheme="minorHAnsi" w:hAnsiTheme="minorHAnsi"/>
          <w:sz w:val="24"/>
        </w:rPr>
        <w:t xml:space="preserve"> </w:t>
      </w:r>
      <w:r w:rsidRPr="00AC604D">
        <w:rPr>
          <w:rFonts w:asciiTheme="minorHAnsi" w:hAnsiTheme="minorHAnsi"/>
          <w:sz w:val="24"/>
        </w:rPr>
        <w:t xml:space="preserve">have already been achieved. </w:t>
      </w:r>
      <w:r w:rsidR="006A3B4B">
        <w:rPr>
          <w:rFonts w:asciiTheme="minorHAnsi" w:hAnsiTheme="minorHAnsi"/>
          <w:sz w:val="24"/>
        </w:rPr>
        <w:t xml:space="preserve"> </w:t>
      </w:r>
      <w:r w:rsidRPr="00AC604D">
        <w:rPr>
          <w:rFonts w:asciiTheme="minorHAnsi" w:hAnsiTheme="minorHAnsi"/>
          <w:sz w:val="24"/>
        </w:rPr>
        <w:t>Across the other four sites – Eltham Leisure Centre, Council Offices, Diamond Valley Sports and Fitness Centre and Eltham Library – a decrease in electricity use has occurred from 2012/13 to 2013/14</w:t>
      </w:r>
      <w:r w:rsidR="00FD05A5" w:rsidRPr="00FD05A5">
        <w:rPr>
          <w:rFonts w:asciiTheme="minorHAnsi" w:hAnsiTheme="minorHAnsi"/>
          <w:sz w:val="24"/>
        </w:rPr>
        <w:t>.</w:t>
      </w:r>
      <w:r w:rsidRPr="00AC604D">
        <w:rPr>
          <w:rFonts w:asciiTheme="minorHAnsi" w:hAnsiTheme="minorHAnsi"/>
          <w:sz w:val="24"/>
          <w:u w:val="single"/>
        </w:rPr>
        <w:t xml:space="preserve"> </w:t>
      </w:r>
      <w:r w:rsidR="00791B4E" w:rsidRPr="00AC604D">
        <w:rPr>
          <w:rFonts w:asciiTheme="minorHAnsi" w:hAnsiTheme="minorHAnsi"/>
          <w:sz w:val="24"/>
          <w:u w:val="single"/>
        </w:rPr>
        <w:br w:type="page"/>
      </w:r>
    </w:p>
    <w:p w14:paraId="06CFC914" w14:textId="32D60094" w:rsidR="001128A2" w:rsidRPr="008B7F39" w:rsidRDefault="001128A2" w:rsidP="00F06065">
      <w:pPr>
        <w:pStyle w:val="Heading3"/>
        <w:spacing w:before="120" w:after="120" w:line="360" w:lineRule="auto"/>
        <w:rPr>
          <w:sz w:val="28"/>
        </w:rPr>
      </w:pPr>
      <w:bookmarkStart w:id="370" w:name="_Toc414023822"/>
      <w:bookmarkStart w:id="371" w:name="_Toc414261496"/>
      <w:bookmarkStart w:id="372" w:name="_Toc414365672"/>
      <w:bookmarkStart w:id="373" w:name="_Toc414373395"/>
      <w:bookmarkStart w:id="374" w:name="_Toc414461227"/>
      <w:bookmarkStart w:id="375" w:name="_Toc414609814"/>
      <w:bookmarkStart w:id="376" w:name="_Toc417310854"/>
      <w:bookmarkStart w:id="377" w:name="_Toc417377161"/>
      <w:r w:rsidRPr="008B7F39">
        <w:rPr>
          <w:sz w:val="28"/>
        </w:rPr>
        <w:t>Council’s Gas Consumption</w:t>
      </w:r>
      <w:bookmarkEnd w:id="369"/>
      <w:bookmarkEnd w:id="370"/>
      <w:bookmarkEnd w:id="371"/>
      <w:bookmarkEnd w:id="372"/>
      <w:bookmarkEnd w:id="373"/>
      <w:bookmarkEnd w:id="374"/>
      <w:bookmarkEnd w:id="375"/>
      <w:bookmarkEnd w:id="376"/>
      <w:bookmarkEnd w:id="377"/>
    </w:p>
    <w:p w14:paraId="47C3A629" w14:textId="4F49AAAB" w:rsidR="00F94F8B" w:rsidRPr="00306F4B" w:rsidRDefault="00F94F8B" w:rsidP="001128A2">
      <w:pPr>
        <w:spacing w:before="120" w:after="120" w:line="360" w:lineRule="auto"/>
        <w:rPr>
          <w:rFonts w:asciiTheme="minorHAnsi" w:hAnsiTheme="minorHAnsi"/>
          <w:sz w:val="24"/>
        </w:rPr>
      </w:pPr>
      <w:r w:rsidRPr="00306F4B">
        <w:rPr>
          <w:rFonts w:asciiTheme="minorHAnsi" w:hAnsiTheme="minorHAnsi"/>
          <w:sz w:val="24"/>
        </w:rPr>
        <w:t xml:space="preserve">In Table </w:t>
      </w:r>
      <w:r w:rsidR="00560026">
        <w:rPr>
          <w:rFonts w:asciiTheme="minorHAnsi" w:hAnsiTheme="minorHAnsi"/>
          <w:sz w:val="24"/>
        </w:rPr>
        <w:t>33</w:t>
      </w:r>
      <w:r w:rsidRPr="00306F4B">
        <w:rPr>
          <w:rFonts w:asciiTheme="minorHAnsi" w:hAnsiTheme="minorHAnsi"/>
          <w:sz w:val="24"/>
        </w:rPr>
        <w:t xml:space="preserve">, Council’s </w:t>
      </w:r>
      <w:r>
        <w:rPr>
          <w:rFonts w:asciiTheme="minorHAnsi" w:hAnsiTheme="minorHAnsi" w:cstheme="minorHAnsi"/>
          <w:sz w:val="24"/>
          <w:szCs w:val="24"/>
        </w:rPr>
        <w:t xml:space="preserve">gas </w:t>
      </w:r>
      <w:r w:rsidRPr="00306F4B">
        <w:rPr>
          <w:rFonts w:asciiTheme="minorHAnsi" w:hAnsiTheme="minorHAnsi"/>
          <w:sz w:val="24"/>
        </w:rPr>
        <w:t xml:space="preserve">consumption figures are presented for the different types of Council buildings and facilities combined into amenity groups.  </w:t>
      </w:r>
    </w:p>
    <w:p w14:paraId="6C61A648" w14:textId="5F81DECF" w:rsidR="001128A2" w:rsidRDefault="00FC3158" w:rsidP="001128A2">
      <w:pPr>
        <w:spacing w:before="120" w:after="120" w:line="360" w:lineRule="auto"/>
        <w:rPr>
          <w:rFonts w:asciiTheme="minorHAnsi" w:hAnsiTheme="minorHAnsi" w:cstheme="minorHAnsi"/>
          <w:sz w:val="24"/>
          <w:szCs w:val="24"/>
        </w:rPr>
      </w:pPr>
      <w:r>
        <w:rPr>
          <w:rFonts w:asciiTheme="minorHAnsi" w:hAnsiTheme="minorHAnsi" w:cstheme="minorHAnsi"/>
          <w:b/>
          <w:sz w:val="24"/>
          <w:szCs w:val="24"/>
        </w:rPr>
        <w:t xml:space="preserve">Table </w:t>
      </w:r>
      <w:r w:rsidR="00560026">
        <w:rPr>
          <w:rFonts w:asciiTheme="minorHAnsi" w:hAnsiTheme="minorHAnsi" w:cstheme="minorHAnsi"/>
          <w:b/>
          <w:sz w:val="24"/>
          <w:szCs w:val="24"/>
        </w:rPr>
        <w:t>33</w:t>
      </w:r>
      <w:r w:rsidR="001128A2" w:rsidRPr="00F86D73">
        <w:rPr>
          <w:rFonts w:asciiTheme="minorHAnsi" w:hAnsiTheme="minorHAnsi" w:cstheme="minorHAnsi"/>
          <w:b/>
          <w:sz w:val="24"/>
          <w:szCs w:val="24"/>
        </w:rPr>
        <w:t>: Cou</w:t>
      </w:r>
      <w:r w:rsidR="001128A2">
        <w:rPr>
          <w:rFonts w:asciiTheme="minorHAnsi" w:hAnsiTheme="minorHAnsi" w:cstheme="minorHAnsi"/>
          <w:b/>
          <w:sz w:val="24"/>
          <w:szCs w:val="24"/>
        </w:rPr>
        <w:t>ncil’s gas</w:t>
      </w:r>
      <w:r w:rsidR="001128A2" w:rsidRPr="00F86D73">
        <w:rPr>
          <w:rFonts w:asciiTheme="minorHAnsi" w:hAnsiTheme="minorHAnsi" w:cstheme="minorHAnsi"/>
          <w:b/>
          <w:sz w:val="24"/>
          <w:szCs w:val="24"/>
        </w:rPr>
        <w:t xml:space="preserve"> consumption </w:t>
      </w:r>
      <w:r w:rsidR="001128A2">
        <w:rPr>
          <w:rFonts w:asciiTheme="minorHAnsi" w:hAnsiTheme="minorHAnsi" w:cstheme="minorHAnsi"/>
          <w:b/>
          <w:sz w:val="24"/>
          <w:szCs w:val="24"/>
        </w:rPr>
        <w:t xml:space="preserve">(MJ) </w:t>
      </w:r>
      <w:r w:rsidR="001128A2" w:rsidRPr="00F86D73">
        <w:rPr>
          <w:rFonts w:asciiTheme="minorHAnsi" w:hAnsiTheme="minorHAnsi" w:cstheme="minorHAnsi"/>
          <w:b/>
          <w:sz w:val="24"/>
          <w:szCs w:val="24"/>
        </w:rPr>
        <w:t>for 2012/3 and 2013/14</w:t>
      </w:r>
      <w:r w:rsidR="001128A2">
        <w:rPr>
          <w:rFonts w:asciiTheme="minorHAnsi" w:hAnsiTheme="minorHAnsi" w:cstheme="minorHAnsi"/>
          <w:b/>
          <w:sz w:val="24"/>
          <w:szCs w:val="24"/>
        </w:rPr>
        <w:t xml:space="preserve"> for 51</w:t>
      </w:r>
      <w:r w:rsidR="001128A2" w:rsidRPr="00F86D73">
        <w:rPr>
          <w:rFonts w:asciiTheme="minorHAnsi" w:hAnsiTheme="minorHAnsi" w:cstheme="minorHAnsi"/>
          <w:b/>
          <w:sz w:val="24"/>
          <w:szCs w:val="24"/>
        </w:rPr>
        <w:t xml:space="preserve"> </w:t>
      </w:r>
      <w:r w:rsidR="006763E8">
        <w:rPr>
          <w:rFonts w:asciiTheme="minorHAnsi" w:hAnsiTheme="minorHAnsi" w:cstheme="minorHAnsi"/>
          <w:b/>
          <w:sz w:val="24"/>
          <w:szCs w:val="24"/>
        </w:rPr>
        <w:t xml:space="preserve">Council owned </w:t>
      </w:r>
      <w:r w:rsidR="001128A2" w:rsidRPr="00F86D73">
        <w:rPr>
          <w:rFonts w:asciiTheme="minorHAnsi" w:hAnsiTheme="minorHAnsi" w:cstheme="minorHAnsi"/>
          <w:b/>
          <w:sz w:val="24"/>
          <w:szCs w:val="24"/>
        </w:rPr>
        <w:t>sites</w:t>
      </w:r>
      <w:r w:rsidR="001128A2" w:rsidRPr="00F86D73">
        <w:rPr>
          <w:rFonts w:asciiTheme="minorHAnsi" w:hAnsiTheme="minorHAnsi" w:cstheme="minorHAnsi"/>
          <w:sz w:val="24"/>
          <w:szCs w:val="24"/>
        </w:rPr>
        <w:t xml:space="preserve"> </w:t>
      </w:r>
    </w:p>
    <w:tbl>
      <w:tblPr>
        <w:tblStyle w:val="ColorfulGrid-Accent5"/>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Caption w:val="Table 13"/>
        <w:tblDescription w:val="Council’s gas consumption (MJ) for 2012/3 and 2013/14 for 51 sites "/>
      </w:tblPr>
      <w:tblGrid>
        <w:gridCol w:w="3119"/>
        <w:gridCol w:w="1843"/>
        <w:gridCol w:w="1984"/>
        <w:gridCol w:w="2126"/>
      </w:tblGrid>
      <w:tr w:rsidR="001128A2" w:rsidRPr="00173052" w14:paraId="246683CD" w14:textId="77777777" w:rsidTr="008B7F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92CDDC" w:themeFill="accent5" w:themeFillTint="99"/>
          </w:tcPr>
          <w:p w14:paraId="793503D3" w14:textId="77777777" w:rsidR="001128A2" w:rsidRPr="00173052" w:rsidRDefault="001128A2" w:rsidP="008B7F39">
            <w:pPr>
              <w:spacing w:before="120" w:after="120" w:line="240" w:lineRule="auto"/>
              <w:rPr>
                <w:rFonts w:asciiTheme="majorHAnsi" w:eastAsia="Times New Roman" w:hAnsiTheme="majorHAnsi" w:cstheme="majorHAnsi"/>
                <w:sz w:val="24"/>
                <w:szCs w:val="24"/>
                <w:lang w:eastAsia="en-AU"/>
              </w:rPr>
            </w:pPr>
            <w:r w:rsidRPr="00173052">
              <w:rPr>
                <w:rFonts w:asciiTheme="majorHAnsi" w:eastAsia="Times New Roman" w:hAnsiTheme="majorHAnsi" w:cstheme="majorHAnsi"/>
                <w:color w:val="auto"/>
                <w:sz w:val="24"/>
                <w:szCs w:val="24"/>
                <w:lang w:eastAsia="en-AU"/>
              </w:rPr>
              <w:t>Amenity Group</w:t>
            </w:r>
          </w:p>
        </w:tc>
        <w:tc>
          <w:tcPr>
            <w:tcW w:w="1843" w:type="dxa"/>
            <w:shd w:val="clear" w:color="auto" w:fill="92CDDC" w:themeFill="accent5" w:themeFillTint="99"/>
          </w:tcPr>
          <w:p w14:paraId="01E0B69C" w14:textId="77777777" w:rsidR="001128A2" w:rsidRPr="00173052" w:rsidRDefault="001128A2" w:rsidP="008B7F3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2012/13 Consumption</w:t>
            </w:r>
          </w:p>
        </w:tc>
        <w:tc>
          <w:tcPr>
            <w:tcW w:w="1984" w:type="dxa"/>
            <w:shd w:val="clear" w:color="auto" w:fill="92CDDC" w:themeFill="accent5" w:themeFillTint="99"/>
          </w:tcPr>
          <w:p w14:paraId="24CA2304" w14:textId="77777777" w:rsidR="001128A2" w:rsidRPr="00173052" w:rsidRDefault="001128A2" w:rsidP="008B7F3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2013/14 Consumption</w:t>
            </w:r>
          </w:p>
        </w:tc>
        <w:tc>
          <w:tcPr>
            <w:tcW w:w="2126" w:type="dxa"/>
            <w:shd w:val="clear" w:color="auto" w:fill="92CDDC" w:themeFill="accent5" w:themeFillTint="99"/>
          </w:tcPr>
          <w:p w14:paraId="79AE0799" w14:textId="41149BE8" w:rsidR="001128A2" w:rsidRPr="00173052" w:rsidRDefault="001128A2" w:rsidP="008B7F39">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 Change from 201</w:t>
            </w:r>
            <w:r w:rsidR="00241DFF">
              <w:rPr>
                <w:rFonts w:asciiTheme="majorHAnsi" w:eastAsia="Times New Roman" w:hAnsiTheme="majorHAnsi" w:cstheme="majorHAnsi"/>
                <w:sz w:val="24"/>
                <w:szCs w:val="24"/>
                <w:lang w:eastAsia="en-AU"/>
              </w:rPr>
              <w:t>2/13</w:t>
            </w:r>
            <w:r w:rsidRPr="00173052">
              <w:rPr>
                <w:rFonts w:asciiTheme="majorHAnsi" w:eastAsia="Times New Roman" w:hAnsiTheme="majorHAnsi" w:cstheme="majorHAnsi"/>
                <w:sz w:val="24"/>
                <w:szCs w:val="24"/>
                <w:lang w:eastAsia="en-AU"/>
              </w:rPr>
              <w:t>-2013/14</w:t>
            </w:r>
          </w:p>
        </w:tc>
      </w:tr>
      <w:tr w:rsidR="001128A2" w:rsidRPr="00173052" w14:paraId="0546AE48"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0BDB15AF"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Aquatic Complex</w:t>
            </w:r>
          </w:p>
        </w:tc>
        <w:tc>
          <w:tcPr>
            <w:tcW w:w="1843" w:type="dxa"/>
            <w:shd w:val="clear" w:color="auto" w:fill="FFFFFF" w:themeFill="background1"/>
          </w:tcPr>
          <w:p w14:paraId="6EDB959D" w14:textId="0457DA28"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1</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826</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422</w:t>
            </w:r>
          </w:p>
        </w:tc>
        <w:tc>
          <w:tcPr>
            <w:tcW w:w="1984" w:type="dxa"/>
            <w:shd w:val="clear" w:color="auto" w:fill="auto"/>
          </w:tcPr>
          <w:p w14:paraId="7907AD54" w14:textId="7E02D10B"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1</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817</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215</w:t>
            </w:r>
          </w:p>
        </w:tc>
        <w:tc>
          <w:tcPr>
            <w:tcW w:w="2126" w:type="dxa"/>
            <w:shd w:val="clear" w:color="auto" w:fill="auto"/>
          </w:tcPr>
          <w:p w14:paraId="3691751D" w14:textId="77777777"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-0.5%</w:t>
            </w:r>
          </w:p>
        </w:tc>
      </w:tr>
      <w:tr w:rsidR="001128A2" w:rsidRPr="00173052" w14:paraId="3BA0BF3E"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0398C458"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Childcare</w:t>
            </w:r>
          </w:p>
        </w:tc>
        <w:tc>
          <w:tcPr>
            <w:tcW w:w="1843" w:type="dxa"/>
            <w:shd w:val="clear" w:color="auto" w:fill="FFFFFF" w:themeFill="background1"/>
          </w:tcPr>
          <w:p w14:paraId="16B122B0" w14:textId="4D1A9658"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151</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084</w:t>
            </w:r>
          </w:p>
        </w:tc>
        <w:tc>
          <w:tcPr>
            <w:tcW w:w="1984" w:type="dxa"/>
            <w:shd w:val="clear" w:color="auto" w:fill="auto"/>
          </w:tcPr>
          <w:p w14:paraId="248C6EB0" w14:textId="4A868601" w:rsidR="001128A2" w:rsidRPr="00173052" w:rsidRDefault="00612F64"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114</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547</w:t>
            </w:r>
          </w:p>
        </w:tc>
        <w:tc>
          <w:tcPr>
            <w:tcW w:w="2126" w:type="dxa"/>
            <w:shd w:val="clear" w:color="auto" w:fill="auto"/>
          </w:tcPr>
          <w:p w14:paraId="3A7F2AFB" w14:textId="0C559B00"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w:t>
            </w:r>
            <w:r w:rsidR="00375B1E">
              <w:rPr>
                <w:rFonts w:asciiTheme="majorHAnsi" w:eastAsia="Times New Roman" w:hAnsiTheme="majorHAnsi" w:cstheme="majorHAnsi"/>
                <w:sz w:val="24"/>
                <w:szCs w:val="24"/>
                <w:lang w:eastAsia="en-AU"/>
              </w:rPr>
              <w:t>24</w:t>
            </w:r>
            <w:r w:rsidRPr="00173052">
              <w:rPr>
                <w:rFonts w:asciiTheme="majorHAnsi" w:eastAsia="Times New Roman" w:hAnsiTheme="majorHAnsi" w:cstheme="majorHAnsi"/>
                <w:sz w:val="24"/>
                <w:szCs w:val="24"/>
                <w:lang w:eastAsia="en-AU"/>
              </w:rPr>
              <w:t>%</w:t>
            </w:r>
          </w:p>
        </w:tc>
      </w:tr>
      <w:tr w:rsidR="001128A2" w:rsidRPr="00173052" w14:paraId="5A4358CB"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20D5821F"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Civic Centre</w:t>
            </w:r>
          </w:p>
        </w:tc>
        <w:tc>
          <w:tcPr>
            <w:tcW w:w="1843" w:type="dxa"/>
            <w:shd w:val="clear" w:color="auto" w:fill="FFFFFF" w:themeFill="background1"/>
          </w:tcPr>
          <w:p w14:paraId="39ED9583" w14:textId="5B6FC50E"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1</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836</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388</w:t>
            </w:r>
          </w:p>
        </w:tc>
        <w:tc>
          <w:tcPr>
            <w:tcW w:w="1984" w:type="dxa"/>
            <w:shd w:val="clear" w:color="auto" w:fill="auto"/>
          </w:tcPr>
          <w:p w14:paraId="6A8D898B" w14:textId="07C32CA4" w:rsidR="001128A2"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1</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626</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157</w:t>
            </w:r>
          </w:p>
        </w:tc>
        <w:tc>
          <w:tcPr>
            <w:tcW w:w="2126" w:type="dxa"/>
            <w:shd w:val="clear" w:color="auto" w:fill="auto"/>
          </w:tcPr>
          <w:p w14:paraId="52E29A39" w14:textId="15084E0B" w:rsidR="001128A2" w:rsidRPr="00173052" w:rsidRDefault="001128A2" w:rsidP="008B7F39">
            <w:pPr>
              <w:pStyle w:val="ListParagraph"/>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w:t>
            </w:r>
            <w:r w:rsidR="004C7DED">
              <w:rPr>
                <w:rFonts w:asciiTheme="majorHAnsi" w:eastAsia="Times New Roman" w:hAnsiTheme="majorHAnsi" w:cstheme="majorHAnsi"/>
                <w:sz w:val="24"/>
                <w:szCs w:val="24"/>
                <w:lang w:eastAsia="en-AU"/>
              </w:rPr>
              <w:t>12</w:t>
            </w:r>
            <w:r w:rsidRPr="00173052">
              <w:rPr>
                <w:rFonts w:asciiTheme="majorHAnsi" w:eastAsia="Times New Roman" w:hAnsiTheme="majorHAnsi" w:cstheme="majorHAnsi"/>
                <w:sz w:val="24"/>
                <w:szCs w:val="24"/>
                <w:lang w:eastAsia="en-AU"/>
              </w:rPr>
              <w:t>%</w:t>
            </w:r>
          </w:p>
        </w:tc>
      </w:tr>
      <w:tr w:rsidR="001128A2" w:rsidRPr="00173052" w14:paraId="3C65BBE2"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64B246A6"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Community Centre</w:t>
            </w:r>
          </w:p>
        </w:tc>
        <w:tc>
          <w:tcPr>
            <w:tcW w:w="1843" w:type="dxa"/>
            <w:shd w:val="clear" w:color="auto" w:fill="FFFFFF" w:themeFill="background1"/>
          </w:tcPr>
          <w:p w14:paraId="264D4584" w14:textId="6594418E"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215</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105</w:t>
            </w:r>
          </w:p>
        </w:tc>
        <w:tc>
          <w:tcPr>
            <w:tcW w:w="1984" w:type="dxa"/>
            <w:shd w:val="clear" w:color="auto" w:fill="auto"/>
          </w:tcPr>
          <w:p w14:paraId="7D70B26A" w14:textId="510936D1" w:rsidR="001128A2"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145</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487</w:t>
            </w:r>
          </w:p>
        </w:tc>
        <w:tc>
          <w:tcPr>
            <w:tcW w:w="2126" w:type="dxa"/>
            <w:shd w:val="clear" w:color="auto" w:fill="auto"/>
          </w:tcPr>
          <w:p w14:paraId="67798810" w14:textId="597F8DCC"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w:t>
            </w:r>
            <w:r w:rsidR="008F386E">
              <w:rPr>
                <w:rFonts w:asciiTheme="majorHAnsi" w:eastAsia="Times New Roman" w:hAnsiTheme="majorHAnsi" w:cstheme="majorHAnsi"/>
                <w:sz w:val="24"/>
                <w:szCs w:val="24"/>
                <w:lang w:eastAsia="en-AU"/>
              </w:rPr>
              <w:t>32</w:t>
            </w:r>
            <w:r w:rsidRPr="00173052">
              <w:rPr>
                <w:rFonts w:asciiTheme="majorHAnsi" w:eastAsia="Times New Roman" w:hAnsiTheme="majorHAnsi" w:cstheme="majorHAnsi"/>
                <w:sz w:val="24"/>
                <w:szCs w:val="24"/>
                <w:lang w:eastAsia="en-AU"/>
              </w:rPr>
              <w:t>%</w:t>
            </w:r>
          </w:p>
        </w:tc>
      </w:tr>
      <w:tr w:rsidR="001128A2" w:rsidRPr="00173052" w14:paraId="24F35F6D"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25E5A06C"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Dwelling</w:t>
            </w:r>
          </w:p>
        </w:tc>
        <w:tc>
          <w:tcPr>
            <w:tcW w:w="1843" w:type="dxa"/>
            <w:shd w:val="clear" w:color="auto" w:fill="FFFFFF" w:themeFill="background1"/>
          </w:tcPr>
          <w:p w14:paraId="75482879" w14:textId="73D12738" w:rsidR="001128A2" w:rsidRPr="00173052" w:rsidRDefault="00187C3A"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Not collected</w:t>
            </w:r>
          </w:p>
        </w:tc>
        <w:tc>
          <w:tcPr>
            <w:tcW w:w="1984" w:type="dxa"/>
            <w:shd w:val="clear" w:color="auto" w:fill="auto"/>
          </w:tcPr>
          <w:p w14:paraId="6C45909B" w14:textId="6E6FF185"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9</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275</w:t>
            </w:r>
          </w:p>
        </w:tc>
        <w:tc>
          <w:tcPr>
            <w:tcW w:w="2126" w:type="dxa"/>
            <w:shd w:val="clear" w:color="auto" w:fill="auto"/>
          </w:tcPr>
          <w:p w14:paraId="43C984AB" w14:textId="73FBC6C4" w:rsidR="001128A2" w:rsidRPr="00173052" w:rsidRDefault="001128A2" w:rsidP="008B7F39">
            <w:pPr>
              <w:pStyle w:val="List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p>
        </w:tc>
      </w:tr>
      <w:tr w:rsidR="001128A2" w:rsidRPr="00173052" w14:paraId="2D2EB5E6"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27A0A121"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Environment Centre</w:t>
            </w:r>
          </w:p>
        </w:tc>
        <w:tc>
          <w:tcPr>
            <w:tcW w:w="1843" w:type="dxa"/>
            <w:shd w:val="clear" w:color="auto" w:fill="FFFFFF" w:themeFill="background1"/>
          </w:tcPr>
          <w:p w14:paraId="5852423C" w14:textId="4C416901"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206</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949</w:t>
            </w:r>
          </w:p>
        </w:tc>
        <w:tc>
          <w:tcPr>
            <w:tcW w:w="1984" w:type="dxa"/>
            <w:shd w:val="clear" w:color="auto" w:fill="auto"/>
          </w:tcPr>
          <w:p w14:paraId="66C3CA11" w14:textId="6F8A782B" w:rsidR="001128A2"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176</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492</w:t>
            </w:r>
          </w:p>
        </w:tc>
        <w:tc>
          <w:tcPr>
            <w:tcW w:w="2126" w:type="dxa"/>
            <w:shd w:val="clear" w:color="auto" w:fill="auto"/>
          </w:tcPr>
          <w:p w14:paraId="002BD8F4" w14:textId="048D0BC1"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w:t>
            </w:r>
            <w:r w:rsidR="008F386E">
              <w:rPr>
                <w:rFonts w:asciiTheme="majorHAnsi" w:eastAsia="Times New Roman" w:hAnsiTheme="majorHAnsi" w:cstheme="majorHAnsi"/>
                <w:sz w:val="24"/>
                <w:szCs w:val="24"/>
                <w:lang w:eastAsia="en-AU"/>
              </w:rPr>
              <w:t>15</w:t>
            </w:r>
            <w:r w:rsidRPr="00173052">
              <w:rPr>
                <w:rFonts w:asciiTheme="majorHAnsi" w:eastAsia="Times New Roman" w:hAnsiTheme="majorHAnsi" w:cstheme="majorHAnsi"/>
                <w:sz w:val="24"/>
                <w:szCs w:val="24"/>
                <w:lang w:eastAsia="en-AU"/>
              </w:rPr>
              <w:t>%</w:t>
            </w:r>
          </w:p>
        </w:tc>
      </w:tr>
      <w:tr w:rsidR="001128A2" w:rsidRPr="00173052" w14:paraId="7E417A58"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7405074E"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Halls</w:t>
            </w:r>
          </w:p>
        </w:tc>
        <w:tc>
          <w:tcPr>
            <w:tcW w:w="1843" w:type="dxa"/>
            <w:shd w:val="clear" w:color="auto" w:fill="FFFFFF" w:themeFill="background1"/>
          </w:tcPr>
          <w:p w14:paraId="7FF61FE3" w14:textId="4C9D84D3"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190</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188</w:t>
            </w:r>
          </w:p>
        </w:tc>
        <w:tc>
          <w:tcPr>
            <w:tcW w:w="1984" w:type="dxa"/>
            <w:shd w:val="clear" w:color="auto" w:fill="auto"/>
          </w:tcPr>
          <w:p w14:paraId="20323E87" w14:textId="5A9B283C" w:rsidR="001128A2"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143</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709</w:t>
            </w:r>
          </w:p>
        </w:tc>
        <w:tc>
          <w:tcPr>
            <w:tcW w:w="2126" w:type="dxa"/>
            <w:shd w:val="clear" w:color="auto" w:fill="auto"/>
          </w:tcPr>
          <w:p w14:paraId="42958CA5" w14:textId="002F6B56"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w:t>
            </w:r>
            <w:r w:rsidR="008F386E">
              <w:rPr>
                <w:rFonts w:asciiTheme="majorHAnsi" w:eastAsia="Times New Roman" w:hAnsiTheme="majorHAnsi" w:cstheme="majorHAnsi"/>
                <w:sz w:val="24"/>
                <w:szCs w:val="24"/>
                <w:lang w:eastAsia="en-AU"/>
              </w:rPr>
              <w:t>22</w:t>
            </w:r>
            <w:r w:rsidRPr="00173052">
              <w:rPr>
                <w:rFonts w:asciiTheme="majorHAnsi" w:eastAsia="Times New Roman" w:hAnsiTheme="majorHAnsi" w:cstheme="majorHAnsi"/>
                <w:sz w:val="24"/>
                <w:szCs w:val="24"/>
                <w:lang w:eastAsia="en-AU"/>
              </w:rPr>
              <w:t>%</w:t>
            </w:r>
          </w:p>
        </w:tc>
      </w:tr>
      <w:tr w:rsidR="001128A2" w:rsidRPr="00173052" w14:paraId="73967B2B"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30FF6B18"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Learning</w:t>
            </w:r>
          </w:p>
        </w:tc>
        <w:tc>
          <w:tcPr>
            <w:tcW w:w="1843" w:type="dxa"/>
            <w:shd w:val="clear" w:color="auto" w:fill="FFFFFF" w:themeFill="background1"/>
          </w:tcPr>
          <w:p w14:paraId="51BC4B90" w14:textId="31FE89D0"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75</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513</w:t>
            </w:r>
          </w:p>
        </w:tc>
        <w:tc>
          <w:tcPr>
            <w:tcW w:w="1984" w:type="dxa"/>
            <w:shd w:val="clear" w:color="auto" w:fill="auto"/>
          </w:tcPr>
          <w:p w14:paraId="3FABB6F8" w14:textId="49473A37" w:rsidR="001128A2"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67</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333</w:t>
            </w:r>
          </w:p>
        </w:tc>
        <w:tc>
          <w:tcPr>
            <w:tcW w:w="2126" w:type="dxa"/>
            <w:shd w:val="clear" w:color="auto" w:fill="auto"/>
          </w:tcPr>
          <w:p w14:paraId="399711E6" w14:textId="23381A89"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w:t>
            </w:r>
            <w:r w:rsidR="008F386E">
              <w:rPr>
                <w:rFonts w:asciiTheme="majorHAnsi" w:eastAsia="Times New Roman" w:hAnsiTheme="majorHAnsi" w:cstheme="majorHAnsi"/>
                <w:sz w:val="24"/>
                <w:szCs w:val="24"/>
                <w:lang w:eastAsia="en-AU"/>
              </w:rPr>
              <w:t>11</w:t>
            </w:r>
            <w:r w:rsidRPr="00173052">
              <w:rPr>
                <w:rFonts w:asciiTheme="majorHAnsi" w:eastAsia="Times New Roman" w:hAnsiTheme="majorHAnsi" w:cstheme="majorHAnsi"/>
                <w:sz w:val="24"/>
                <w:szCs w:val="24"/>
                <w:lang w:eastAsia="en-AU"/>
              </w:rPr>
              <w:t>%</w:t>
            </w:r>
          </w:p>
        </w:tc>
      </w:tr>
      <w:tr w:rsidR="001128A2" w:rsidRPr="00173052" w14:paraId="3A8F817F"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6F001FEC"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Maternal Health</w:t>
            </w:r>
          </w:p>
        </w:tc>
        <w:tc>
          <w:tcPr>
            <w:tcW w:w="1843" w:type="dxa"/>
            <w:shd w:val="clear" w:color="auto" w:fill="FFFFFF" w:themeFill="background1"/>
          </w:tcPr>
          <w:p w14:paraId="72D591F3" w14:textId="6F1C66EA"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27</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798</w:t>
            </w:r>
          </w:p>
        </w:tc>
        <w:tc>
          <w:tcPr>
            <w:tcW w:w="1984" w:type="dxa"/>
            <w:shd w:val="clear" w:color="auto" w:fill="auto"/>
          </w:tcPr>
          <w:p w14:paraId="064D02CE" w14:textId="48E06428" w:rsidR="001128A2"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28</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383</w:t>
            </w:r>
          </w:p>
        </w:tc>
        <w:tc>
          <w:tcPr>
            <w:tcW w:w="2126" w:type="dxa"/>
            <w:shd w:val="clear" w:color="auto" w:fill="auto"/>
          </w:tcPr>
          <w:p w14:paraId="53713F20" w14:textId="3FD4CB2F" w:rsidR="001128A2" w:rsidRPr="00173052" w:rsidRDefault="008F386E" w:rsidP="008B7F39">
            <w:pPr>
              <w:pStyle w:val="ListParagraph"/>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+2</w:t>
            </w:r>
            <w:r w:rsidR="001128A2" w:rsidRPr="00173052">
              <w:rPr>
                <w:rFonts w:asciiTheme="majorHAnsi" w:eastAsia="Times New Roman" w:hAnsiTheme="majorHAnsi" w:cstheme="majorHAnsi"/>
                <w:sz w:val="24"/>
                <w:szCs w:val="24"/>
                <w:lang w:eastAsia="en-AU"/>
              </w:rPr>
              <w:t>%</w:t>
            </w:r>
          </w:p>
        </w:tc>
      </w:tr>
      <w:tr w:rsidR="001128A2" w:rsidRPr="00173052" w14:paraId="273060E0"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2E67BAEE" w14:textId="72354949" w:rsidR="001128A2" w:rsidRPr="0068057B" w:rsidRDefault="00275540" w:rsidP="008B7F39">
            <w:pPr>
              <w:spacing w:before="120" w:after="120" w:line="240" w:lineRule="auto"/>
              <w:rPr>
                <w:rFonts w:asciiTheme="majorHAnsi" w:eastAsia="Times New Roman" w:hAnsiTheme="majorHAnsi" w:cstheme="majorHAnsi"/>
                <w:b/>
                <w:color w:val="auto"/>
                <w:sz w:val="24"/>
                <w:szCs w:val="24"/>
                <w:lang w:eastAsia="en-AU"/>
              </w:rPr>
            </w:pPr>
            <w:r>
              <w:rPr>
                <w:rFonts w:asciiTheme="majorHAnsi" w:eastAsia="Times New Roman" w:hAnsiTheme="majorHAnsi" w:cstheme="majorHAnsi"/>
                <w:b/>
                <w:color w:val="auto"/>
                <w:sz w:val="24"/>
                <w:szCs w:val="24"/>
                <w:lang w:eastAsia="en-AU"/>
              </w:rPr>
              <w:t xml:space="preserve">Sports </w:t>
            </w:r>
            <w:r w:rsidR="001128A2" w:rsidRPr="0068057B">
              <w:rPr>
                <w:rFonts w:asciiTheme="majorHAnsi" w:eastAsia="Times New Roman" w:hAnsiTheme="majorHAnsi" w:cstheme="majorHAnsi"/>
                <w:b/>
                <w:color w:val="auto"/>
                <w:sz w:val="24"/>
                <w:szCs w:val="24"/>
                <w:lang w:eastAsia="en-AU"/>
              </w:rPr>
              <w:t>Pavilion</w:t>
            </w:r>
          </w:p>
        </w:tc>
        <w:tc>
          <w:tcPr>
            <w:tcW w:w="1843" w:type="dxa"/>
            <w:shd w:val="clear" w:color="auto" w:fill="FFFFFF" w:themeFill="background1"/>
          </w:tcPr>
          <w:p w14:paraId="5C7B1579" w14:textId="3E1E50E1"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280</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823</w:t>
            </w:r>
          </w:p>
        </w:tc>
        <w:tc>
          <w:tcPr>
            <w:tcW w:w="1984" w:type="dxa"/>
            <w:shd w:val="clear" w:color="auto" w:fill="auto"/>
          </w:tcPr>
          <w:p w14:paraId="78F3BB10" w14:textId="04E8F511" w:rsidR="001128A2"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200</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418</w:t>
            </w:r>
          </w:p>
        </w:tc>
        <w:tc>
          <w:tcPr>
            <w:tcW w:w="2126" w:type="dxa"/>
            <w:shd w:val="clear" w:color="auto" w:fill="auto"/>
          </w:tcPr>
          <w:p w14:paraId="395C5B89" w14:textId="0341801D"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w:t>
            </w:r>
            <w:r w:rsidR="004C7DED">
              <w:rPr>
                <w:rFonts w:asciiTheme="majorHAnsi" w:eastAsia="Times New Roman" w:hAnsiTheme="majorHAnsi" w:cstheme="majorHAnsi"/>
                <w:sz w:val="24"/>
                <w:szCs w:val="24"/>
                <w:lang w:eastAsia="en-AU"/>
              </w:rPr>
              <w:t>30</w:t>
            </w:r>
            <w:r w:rsidRPr="00173052">
              <w:rPr>
                <w:rFonts w:asciiTheme="majorHAnsi" w:eastAsia="Times New Roman" w:hAnsiTheme="majorHAnsi" w:cstheme="majorHAnsi"/>
                <w:sz w:val="24"/>
                <w:szCs w:val="24"/>
                <w:lang w:eastAsia="en-AU"/>
              </w:rPr>
              <w:t>%</w:t>
            </w:r>
          </w:p>
        </w:tc>
      </w:tr>
      <w:tr w:rsidR="001128A2" w:rsidRPr="00173052" w14:paraId="7A0BE312"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06013D82"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Playhouse</w:t>
            </w:r>
          </w:p>
        </w:tc>
        <w:tc>
          <w:tcPr>
            <w:tcW w:w="1843" w:type="dxa"/>
            <w:shd w:val="clear" w:color="auto" w:fill="FFFFFF" w:themeFill="background1"/>
          </w:tcPr>
          <w:p w14:paraId="78A14651" w14:textId="7756E0DC"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35</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420</w:t>
            </w:r>
          </w:p>
        </w:tc>
        <w:tc>
          <w:tcPr>
            <w:tcW w:w="1984" w:type="dxa"/>
            <w:shd w:val="clear" w:color="auto" w:fill="auto"/>
          </w:tcPr>
          <w:p w14:paraId="5E138411" w14:textId="42A62E52" w:rsidR="001128A2"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32</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510</w:t>
            </w:r>
          </w:p>
        </w:tc>
        <w:tc>
          <w:tcPr>
            <w:tcW w:w="2126" w:type="dxa"/>
            <w:shd w:val="clear" w:color="auto" w:fill="auto"/>
          </w:tcPr>
          <w:p w14:paraId="2DBE5692" w14:textId="164FC293" w:rsidR="001128A2" w:rsidRPr="00173052" w:rsidRDefault="008F386E" w:rsidP="008B7F39">
            <w:pPr>
              <w:pStyle w:val="ListParagraph"/>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-8</w:t>
            </w:r>
            <w:r w:rsidR="001128A2" w:rsidRPr="00173052">
              <w:rPr>
                <w:rFonts w:asciiTheme="majorHAnsi" w:eastAsia="Times New Roman" w:hAnsiTheme="majorHAnsi" w:cstheme="majorHAnsi"/>
                <w:sz w:val="24"/>
                <w:szCs w:val="24"/>
                <w:lang w:eastAsia="en-AU"/>
              </w:rPr>
              <w:t>%</w:t>
            </w:r>
          </w:p>
        </w:tc>
      </w:tr>
      <w:tr w:rsidR="001128A2" w:rsidRPr="00173052" w14:paraId="2632DBBD"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3513270C"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Preschool</w:t>
            </w:r>
          </w:p>
        </w:tc>
        <w:tc>
          <w:tcPr>
            <w:tcW w:w="1843" w:type="dxa"/>
            <w:shd w:val="clear" w:color="auto" w:fill="FFFFFF" w:themeFill="background1"/>
          </w:tcPr>
          <w:p w14:paraId="3ACDB46D" w14:textId="45DBD00A"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238</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385</w:t>
            </w:r>
          </w:p>
        </w:tc>
        <w:tc>
          <w:tcPr>
            <w:tcW w:w="1984" w:type="dxa"/>
            <w:shd w:val="clear" w:color="auto" w:fill="auto"/>
          </w:tcPr>
          <w:p w14:paraId="008F94DD" w14:textId="2009CDE3" w:rsidR="001128A2"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253</w:t>
            </w:r>
            <w:r w:rsidR="002127CC">
              <w:rPr>
                <w:rFonts w:asciiTheme="majorHAnsi" w:eastAsia="Times New Roman" w:hAnsiTheme="majorHAnsi" w:cstheme="majorHAnsi"/>
                <w:sz w:val="24"/>
                <w:szCs w:val="24"/>
                <w:lang w:eastAsia="en-AU"/>
              </w:rPr>
              <w:t>,</w:t>
            </w:r>
            <w:r>
              <w:rPr>
                <w:rFonts w:asciiTheme="majorHAnsi" w:eastAsia="Times New Roman" w:hAnsiTheme="majorHAnsi" w:cstheme="majorHAnsi"/>
                <w:sz w:val="24"/>
                <w:szCs w:val="24"/>
                <w:lang w:eastAsia="en-AU"/>
              </w:rPr>
              <w:t>155</w:t>
            </w:r>
          </w:p>
        </w:tc>
        <w:tc>
          <w:tcPr>
            <w:tcW w:w="2126" w:type="dxa"/>
            <w:shd w:val="clear" w:color="auto" w:fill="auto"/>
          </w:tcPr>
          <w:p w14:paraId="1F4E9EE8" w14:textId="7E8A688B" w:rsidR="001128A2" w:rsidRPr="00173052" w:rsidRDefault="001128A2" w:rsidP="008B7F39">
            <w:pPr>
              <w:pStyle w:val="ListParagraph"/>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w:t>
            </w:r>
            <w:r w:rsidR="004C7DED">
              <w:rPr>
                <w:rFonts w:asciiTheme="majorHAnsi" w:eastAsia="Times New Roman" w:hAnsiTheme="majorHAnsi" w:cstheme="majorHAnsi"/>
                <w:sz w:val="24"/>
                <w:szCs w:val="24"/>
                <w:lang w:eastAsia="en-AU"/>
              </w:rPr>
              <w:t>6</w:t>
            </w:r>
            <w:r w:rsidRPr="00173052">
              <w:rPr>
                <w:rFonts w:asciiTheme="majorHAnsi" w:eastAsia="Times New Roman" w:hAnsiTheme="majorHAnsi" w:cstheme="majorHAnsi"/>
                <w:sz w:val="24"/>
                <w:szCs w:val="24"/>
                <w:lang w:eastAsia="en-AU"/>
              </w:rPr>
              <w:t>%</w:t>
            </w:r>
          </w:p>
        </w:tc>
      </w:tr>
      <w:tr w:rsidR="001128A2" w:rsidRPr="00173052" w14:paraId="67D05E69" w14:textId="77777777" w:rsidTr="008B7F39">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08249C25" w14:textId="77777777" w:rsidR="001128A2" w:rsidRPr="0068057B" w:rsidRDefault="001128A2" w:rsidP="008B7F39">
            <w:pPr>
              <w:spacing w:before="120" w:after="120" w:line="240" w:lineRule="auto"/>
              <w:rPr>
                <w:rFonts w:asciiTheme="majorHAnsi" w:eastAsia="Times New Roman" w:hAnsiTheme="majorHAnsi" w:cstheme="majorHAnsi"/>
                <w:b/>
                <w:color w:val="auto"/>
                <w:sz w:val="24"/>
                <w:szCs w:val="24"/>
                <w:lang w:eastAsia="en-AU"/>
              </w:rPr>
            </w:pPr>
            <w:r w:rsidRPr="0068057B">
              <w:rPr>
                <w:rFonts w:asciiTheme="majorHAnsi" w:eastAsia="Times New Roman" w:hAnsiTheme="majorHAnsi" w:cstheme="majorHAnsi"/>
                <w:b/>
                <w:color w:val="auto"/>
                <w:sz w:val="24"/>
                <w:szCs w:val="24"/>
                <w:lang w:eastAsia="en-AU"/>
              </w:rPr>
              <w:t>Sporting Complex</w:t>
            </w:r>
          </w:p>
        </w:tc>
        <w:tc>
          <w:tcPr>
            <w:tcW w:w="1843" w:type="dxa"/>
            <w:shd w:val="clear" w:color="auto" w:fill="FFFFFF" w:themeFill="background1"/>
          </w:tcPr>
          <w:p w14:paraId="7F86F54B" w14:textId="42AEA9E8"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11</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529</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785</w:t>
            </w:r>
          </w:p>
        </w:tc>
        <w:tc>
          <w:tcPr>
            <w:tcW w:w="1984" w:type="dxa"/>
            <w:shd w:val="clear" w:color="auto" w:fill="auto"/>
          </w:tcPr>
          <w:p w14:paraId="777D2921" w14:textId="5FE720B2"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11</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127</w:t>
            </w:r>
            <w:r w:rsidR="002127CC">
              <w:rPr>
                <w:rFonts w:asciiTheme="majorHAnsi" w:eastAsia="Times New Roman" w:hAnsiTheme="majorHAnsi" w:cstheme="majorHAnsi"/>
                <w:sz w:val="24"/>
                <w:szCs w:val="24"/>
                <w:lang w:eastAsia="en-AU"/>
              </w:rPr>
              <w:t>,</w:t>
            </w:r>
            <w:r w:rsidRPr="00173052">
              <w:rPr>
                <w:rFonts w:asciiTheme="majorHAnsi" w:eastAsia="Times New Roman" w:hAnsiTheme="majorHAnsi" w:cstheme="majorHAnsi"/>
                <w:sz w:val="24"/>
                <w:szCs w:val="24"/>
                <w:lang w:eastAsia="en-AU"/>
              </w:rPr>
              <w:t>685</w:t>
            </w:r>
          </w:p>
        </w:tc>
        <w:tc>
          <w:tcPr>
            <w:tcW w:w="2126" w:type="dxa"/>
            <w:shd w:val="clear" w:color="auto" w:fill="auto"/>
          </w:tcPr>
          <w:p w14:paraId="179FC835" w14:textId="01BB8273" w:rsidR="001128A2" w:rsidRPr="00173052" w:rsidRDefault="001128A2"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w:t>
            </w:r>
            <w:r w:rsidR="004C7DED">
              <w:rPr>
                <w:rFonts w:asciiTheme="majorHAnsi" w:eastAsia="Times New Roman" w:hAnsiTheme="majorHAnsi" w:cstheme="majorHAnsi"/>
                <w:sz w:val="24"/>
                <w:szCs w:val="24"/>
                <w:lang w:eastAsia="en-AU"/>
              </w:rPr>
              <w:t>3</w:t>
            </w:r>
            <w:r w:rsidRPr="00173052">
              <w:rPr>
                <w:rFonts w:asciiTheme="majorHAnsi" w:eastAsia="Times New Roman" w:hAnsiTheme="majorHAnsi" w:cstheme="majorHAnsi"/>
                <w:sz w:val="24"/>
                <w:szCs w:val="24"/>
                <w:lang w:eastAsia="en-AU"/>
              </w:rPr>
              <w:t>%</w:t>
            </w:r>
          </w:p>
        </w:tc>
      </w:tr>
      <w:tr w:rsidR="00187C3A" w:rsidRPr="00173052" w14:paraId="51EC000C" w14:textId="77777777" w:rsidTr="003B1FCD">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uto"/>
            </w:tcBorders>
            <w:shd w:val="clear" w:color="auto" w:fill="92CDDC" w:themeFill="accent5" w:themeFillTint="99"/>
          </w:tcPr>
          <w:p w14:paraId="3FC2D516" w14:textId="6ABF5036" w:rsidR="00187C3A" w:rsidRPr="00173052" w:rsidRDefault="00187C3A" w:rsidP="008B7F39">
            <w:pPr>
              <w:spacing w:before="120" w:after="120" w:line="240" w:lineRule="auto"/>
              <w:rPr>
                <w:rFonts w:asciiTheme="majorHAnsi" w:eastAsia="Times New Roman" w:hAnsiTheme="majorHAnsi" w:cstheme="majorHAnsi"/>
                <w:b/>
                <w:color w:val="auto"/>
                <w:sz w:val="24"/>
                <w:szCs w:val="24"/>
                <w:lang w:eastAsia="en-AU"/>
              </w:rPr>
            </w:pPr>
            <w:r w:rsidRPr="00173052">
              <w:rPr>
                <w:rFonts w:asciiTheme="minorHAnsi" w:eastAsia="Times New Roman" w:hAnsiTheme="minorHAnsi" w:cstheme="minorHAnsi"/>
                <w:b/>
                <w:color w:val="auto"/>
                <w:sz w:val="24"/>
                <w:szCs w:val="24"/>
                <w:lang w:eastAsia="en-AU"/>
              </w:rPr>
              <w:t>Total</w:t>
            </w:r>
            <w:r>
              <w:rPr>
                <w:rFonts w:asciiTheme="minorHAnsi" w:eastAsia="Times New Roman" w:hAnsiTheme="minorHAnsi" w:cstheme="minorHAnsi"/>
                <w:b/>
                <w:color w:val="auto"/>
                <w:sz w:val="24"/>
                <w:szCs w:val="24"/>
                <w:lang w:eastAsia="en-AU"/>
              </w:rPr>
              <w:t xml:space="preserve"> Consumption (MJ)</w:t>
            </w:r>
          </w:p>
        </w:tc>
        <w:tc>
          <w:tcPr>
            <w:tcW w:w="1843" w:type="dxa"/>
            <w:tcBorders>
              <w:bottom w:val="single" w:sz="4" w:space="0" w:color="auto"/>
            </w:tcBorders>
            <w:shd w:val="clear" w:color="auto" w:fill="92CDDC" w:themeFill="accent5" w:themeFillTint="99"/>
          </w:tcPr>
          <w:p w14:paraId="307578E5" w14:textId="4877F125" w:rsidR="00187C3A" w:rsidRPr="00173052" w:rsidRDefault="00187C3A"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AU"/>
              </w:rPr>
            </w:pPr>
            <w:r w:rsidRPr="00173052">
              <w:rPr>
                <w:rFonts w:asciiTheme="majorHAnsi" w:eastAsia="Times New Roman" w:hAnsiTheme="majorHAnsi" w:cstheme="majorHAnsi"/>
                <w:b/>
                <w:sz w:val="24"/>
                <w:szCs w:val="24"/>
                <w:lang w:eastAsia="en-AU"/>
              </w:rPr>
              <w:t>16</w:t>
            </w:r>
            <w:r w:rsidR="002127CC">
              <w:rPr>
                <w:rFonts w:asciiTheme="majorHAnsi" w:eastAsia="Times New Roman" w:hAnsiTheme="majorHAnsi" w:cstheme="majorHAnsi"/>
                <w:b/>
                <w:sz w:val="24"/>
                <w:szCs w:val="24"/>
                <w:lang w:eastAsia="en-AU"/>
              </w:rPr>
              <w:t>,</w:t>
            </w:r>
            <w:r w:rsidRPr="00173052">
              <w:rPr>
                <w:rFonts w:asciiTheme="majorHAnsi" w:eastAsia="Times New Roman" w:hAnsiTheme="majorHAnsi" w:cstheme="majorHAnsi"/>
                <w:b/>
                <w:sz w:val="24"/>
                <w:szCs w:val="24"/>
                <w:lang w:eastAsia="en-AU"/>
              </w:rPr>
              <w:t>613</w:t>
            </w:r>
            <w:r w:rsidR="002127CC">
              <w:rPr>
                <w:rFonts w:asciiTheme="majorHAnsi" w:eastAsia="Times New Roman" w:hAnsiTheme="majorHAnsi" w:cstheme="majorHAnsi"/>
                <w:b/>
                <w:sz w:val="24"/>
                <w:szCs w:val="24"/>
                <w:lang w:eastAsia="en-AU"/>
              </w:rPr>
              <w:t>,</w:t>
            </w:r>
            <w:r w:rsidRPr="00173052">
              <w:rPr>
                <w:rFonts w:asciiTheme="majorHAnsi" w:eastAsia="Times New Roman" w:hAnsiTheme="majorHAnsi" w:cstheme="majorHAnsi"/>
                <w:b/>
                <w:sz w:val="24"/>
                <w:szCs w:val="24"/>
                <w:lang w:eastAsia="en-AU"/>
              </w:rPr>
              <w:t>860</w:t>
            </w:r>
          </w:p>
        </w:tc>
        <w:tc>
          <w:tcPr>
            <w:tcW w:w="1984" w:type="dxa"/>
            <w:tcBorders>
              <w:bottom w:val="single" w:sz="4" w:space="0" w:color="auto"/>
            </w:tcBorders>
            <w:shd w:val="clear" w:color="auto" w:fill="92CDDC" w:themeFill="accent5" w:themeFillTint="99"/>
          </w:tcPr>
          <w:p w14:paraId="25ABC31B" w14:textId="20B2B713" w:rsidR="00187C3A" w:rsidRPr="00173052" w:rsidRDefault="00375B1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AU"/>
              </w:rPr>
            </w:pPr>
            <w:r>
              <w:rPr>
                <w:rFonts w:asciiTheme="majorHAnsi" w:eastAsia="Times New Roman" w:hAnsiTheme="majorHAnsi" w:cstheme="majorHAnsi"/>
                <w:b/>
                <w:sz w:val="24"/>
                <w:szCs w:val="24"/>
                <w:lang w:eastAsia="en-AU"/>
              </w:rPr>
              <w:t>15</w:t>
            </w:r>
            <w:r w:rsidR="002127CC">
              <w:rPr>
                <w:rFonts w:asciiTheme="majorHAnsi" w:eastAsia="Times New Roman" w:hAnsiTheme="majorHAnsi" w:cstheme="majorHAnsi"/>
                <w:b/>
                <w:sz w:val="24"/>
                <w:szCs w:val="24"/>
                <w:lang w:eastAsia="en-AU"/>
              </w:rPr>
              <w:t>,</w:t>
            </w:r>
            <w:r>
              <w:rPr>
                <w:rFonts w:asciiTheme="majorHAnsi" w:eastAsia="Times New Roman" w:hAnsiTheme="majorHAnsi" w:cstheme="majorHAnsi"/>
                <w:b/>
                <w:sz w:val="24"/>
                <w:szCs w:val="24"/>
                <w:lang w:eastAsia="en-AU"/>
              </w:rPr>
              <w:t>742</w:t>
            </w:r>
            <w:r w:rsidR="002127CC">
              <w:rPr>
                <w:rFonts w:asciiTheme="majorHAnsi" w:eastAsia="Times New Roman" w:hAnsiTheme="majorHAnsi" w:cstheme="majorHAnsi"/>
                <w:b/>
                <w:sz w:val="24"/>
                <w:szCs w:val="24"/>
                <w:lang w:eastAsia="en-AU"/>
              </w:rPr>
              <w:t>,</w:t>
            </w:r>
            <w:r>
              <w:rPr>
                <w:rFonts w:asciiTheme="majorHAnsi" w:eastAsia="Times New Roman" w:hAnsiTheme="majorHAnsi" w:cstheme="majorHAnsi"/>
                <w:b/>
                <w:sz w:val="24"/>
                <w:szCs w:val="24"/>
                <w:lang w:eastAsia="en-AU"/>
              </w:rPr>
              <w:t>401</w:t>
            </w:r>
          </w:p>
        </w:tc>
        <w:tc>
          <w:tcPr>
            <w:tcW w:w="2126" w:type="dxa"/>
            <w:tcBorders>
              <w:bottom w:val="single" w:sz="4" w:space="0" w:color="auto"/>
            </w:tcBorders>
            <w:shd w:val="clear" w:color="auto" w:fill="92CDDC" w:themeFill="accent5" w:themeFillTint="99"/>
          </w:tcPr>
          <w:p w14:paraId="4968BB73" w14:textId="340CF5BB" w:rsidR="00187C3A" w:rsidRPr="00173052" w:rsidRDefault="008F386E" w:rsidP="008B7F39">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4"/>
                <w:szCs w:val="24"/>
                <w:lang w:eastAsia="en-AU"/>
              </w:rPr>
            </w:pPr>
            <w:r>
              <w:rPr>
                <w:rFonts w:asciiTheme="majorHAnsi" w:eastAsia="Times New Roman" w:hAnsiTheme="majorHAnsi" w:cstheme="majorHAnsi"/>
                <w:b/>
                <w:sz w:val="24"/>
                <w:szCs w:val="24"/>
                <w:lang w:eastAsia="en-AU"/>
              </w:rPr>
              <w:t>-5</w:t>
            </w:r>
            <w:r w:rsidR="00187C3A" w:rsidRPr="00173052">
              <w:rPr>
                <w:rFonts w:asciiTheme="majorHAnsi" w:eastAsia="Times New Roman" w:hAnsiTheme="majorHAnsi" w:cstheme="majorHAnsi"/>
                <w:b/>
                <w:sz w:val="24"/>
                <w:szCs w:val="24"/>
                <w:lang w:eastAsia="en-AU"/>
              </w:rPr>
              <w:t>%</w:t>
            </w:r>
          </w:p>
        </w:tc>
      </w:tr>
      <w:tr w:rsidR="00187C3A" w:rsidRPr="00173052" w14:paraId="094651FD" w14:textId="77777777" w:rsidTr="008B7F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tcPr>
          <w:p w14:paraId="65CA9AF5" w14:textId="0FE21CD4" w:rsidR="00187C3A" w:rsidRPr="00173052" w:rsidRDefault="00187C3A" w:rsidP="008B7F39">
            <w:pPr>
              <w:spacing w:before="120" w:after="120" w:line="240" w:lineRule="auto"/>
              <w:rPr>
                <w:rFonts w:asciiTheme="majorHAnsi" w:eastAsia="Times New Roman" w:hAnsiTheme="majorHAnsi" w:cstheme="majorHAnsi"/>
                <w:sz w:val="24"/>
                <w:szCs w:val="24"/>
                <w:lang w:eastAsia="en-AU"/>
              </w:rPr>
            </w:pPr>
            <w:r w:rsidRPr="00173052">
              <w:rPr>
                <w:rFonts w:asciiTheme="minorHAnsi" w:eastAsia="Times New Roman" w:hAnsiTheme="minorHAnsi" w:cstheme="minorHAnsi"/>
                <w:color w:val="auto"/>
                <w:sz w:val="24"/>
                <w:szCs w:val="24"/>
                <w:lang w:eastAsia="en-AU"/>
              </w:rPr>
              <w:t xml:space="preserve">Total </w:t>
            </w:r>
            <w:r>
              <w:rPr>
                <w:rFonts w:asciiTheme="minorHAnsi" w:eastAsia="Times New Roman" w:hAnsiTheme="minorHAnsi" w:cstheme="minorHAnsi"/>
                <w:color w:val="auto"/>
                <w:sz w:val="24"/>
                <w:szCs w:val="24"/>
                <w:lang w:eastAsia="en-AU"/>
              </w:rPr>
              <w:t>Emissions (tCO</w:t>
            </w:r>
            <w:r w:rsidRPr="007A0D6E">
              <w:rPr>
                <w:rFonts w:asciiTheme="minorHAnsi" w:eastAsia="Times New Roman" w:hAnsiTheme="minorHAnsi" w:cstheme="minorHAnsi"/>
                <w:color w:val="auto"/>
                <w:sz w:val="24"/>
                <w:szCs w:val="24"/>
                <w:vertAlign w:val="subscript"/>
                <w:lang w:eastAsia="en-AU"/>
              </w:rPr>
              <w:t>2</w:t>
            </w:r>
            <w:r>
              <w:rPr>
                <w:rFonts w:asciiTheme="minorHAnsi" w:eastAsia="Times New Roman" w:hAnsiTheme="minorHAnsi" w:cstheme="minorHAnsi"/>
                <w:color w:val="auto"/>
                <w:sz w:val="24"/>
                <w:szCs w:val="24"/>
                <w:lang w:eastAsia="en-AU"/>
              </w:rPr>
              <w:t>-e)</w:t>
            </w:r>
          </w:p>
        </w:tc>
        <w:tc>
          <w:tcPr>
            <w:tcW w:w="1843" w:type="dxa"/>
            <w:shd w:val="clear" w:color="auto" w:fill="D9D9D9" w:themeFill="background1" w:themeFillShade="D9"/>
          </w:tcPr>
          <w:p w14:paraId="28A7979A" w14:textId="74AEFB30" w:rsidR="00187C3A" w:rsidRPr="00173052" w:rsidRDefault="00187C3A" w:rsidP="008B7F39">
            <w:pPr>
              <w:spacing w:before="120" w:after="120"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sidRPr="00173052">
              <w:rPr>
                <w:rFonts w:asciiTheme="majorHAnsi" w:eastAsia="Times New Roman" w:hAnsiTheme="majorHAnsi" w:cstheme="majorHAnsi"/>
                <w:sz w:val="24"/>
                <w:szCs w:val="24"/>
                <w:lang w:eastAsia="en-AU"/>
              </w:rPr>
              <w:t xml:space="preserve">853 </w:t>
            </w:r>
          </w:p>
        </w:tc>
        <w:tc>
          <w:tcPr>
            <w:tcW w:w="1984" w:type="dxa"/>
            <w:shd w:val="clear" w:color="auto" w:fill="D9D9D9" w:themeFill="background1" w:themeFillShade="D9"/>
          </w:tcPr>
          <w:p w14:paraId="406FA651" w14:textId="2C3D892A" w:rsidR="00187C3A" w:rsidRPr="00173052" w:rsidRDefault="00375B1E" w:rsidP="008B7F39">
            <w:pPr>
              <w:spacing w:before="120" w:after="120"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808</w:t>
            </w:r>
            <w:r w:rsidR="00187C3A" w:rsidRPr="00173052">
              <w:rPr>
                <w:rFonts w:asciiTheme="majorHAnsi" w:eastAsia="Times New Roman" w:hAnsiTheme="majorHAnsi" w:cstheme="majorHAnsi"/>
                <w:sz w:val="24"/>
                <w:szCs w:val="24"/>
                <w:lang w:eastAsia="en-AU"/>
              </w:rPr>
              <w:t xml:space="preserve"> </w:t>
            </w:r>
          </w:p>
        </w:tc>
        <w:tc>
          <w:tcPr>
            <w:tcW w:w="2126" w:type="dxa"/>
            <w:shd w:val="clear" w:color="auto" w:fill="D9D9D9" w:themeFill="background1" w:themeFillShade="D9"/>
          </w:tcPr>
          <w:p w14:paraId="164C542F" w14:textId="516A7833" w:rsidR="00187C3A" w:rsidRPr="00173052" w:rsidRDefault="008F386E" w:rsidP="008B7F39">
            <w:pPr>
              <w:spacing w:before="120" w:after="120"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t>-5</w:t>
            </w:r>
            <w:r w:rsidR="00187C3A" w:rsidRPr="00173052">
              <w:rPr>
                <w:rFonts w:asciiTheme="majorHAnsi" w:eastAsia="Times New Roman" w:hAnsiTheme="majorHAnsi" w:cstheme="majorHAnsi"/>
                <w:sz w:val="24"/>
                <w:szCs w:val="24"/>
                <w:lang w:eastAsia="en-AU"/>
              </w:rPr>
              <w:t>%</w:t>
            </w:r>
          </w:p>
        </w:tc>
      </w:tr>
    </w:tbl>
    <w:p w14:paraId="69C41240" w14:textId="27811FC0" w:rsidR="001128A2" w:rsidRDefault="001128A2" w:rsidP="006F2463">
      <w:pPr>
        <w:pStyle w:val="Default"/>
        <w:spacing w:before="120" w:after="120" w:line="360" w:lineRule="auto"/>
        <w:jc w:val="both"/>
      </w:pPr>
      <w:r>
        <w:t>Gas consumption at the Council Offices has dropped</w:t>
      </w:r>
      <w:r w:rsidR="008F386E">
        <w:t xml:space="preserve"> 12</w:t>
      </w:r>
      <w:r>
        <w:t xml:space="preserve"> </w:t>
      </w:r>
      <w:r w:rsidR="000F068C">
        <w:t>per cent</w:t>
      </w:r>
      <w:r w:rsidR="008F386E">
        <w:t xml:space="preserve"> between 2012/13 and 2013/14. </w:t>
      </w:r>
      <w:r w:rsidR="006A3B4B">
        <w:t xml:space="preserve"> </w:t>
      </w:r>
      <w:r w:rsidR="008F386E">
        <w:t xml:space="preserve">During this time solar hot water was installed, timers were applied to </w:t>
      </w:r>
      <w:r w:rsidR="00E66B68">
        <w:t xml:space="preserve">hot water </w:t>
      </w:r>
      <w:r w:rsidR="008F386E">
        <w:t xml:space="preserve">recirculating rings and </w:t>
      </w:r>
      <w:r w:rsidR="00E66B68">
        <w:t xml:space="preserve">a </w:t>
      </w:r>
      <w:r w:rsidR="008F386E">
        <w:t>low-e film was installed</w:t>
      </w:r>
      <w:r w:rsidR="00E66B68">
        <w:t xml:space="preserve"> to reduce heat loss through office windows</w:t>
      </w:r>
      <w:r w:rsidR="008F386E">
        <w:t>.  It should also be noted that warmer than average temperatures were experienced</w:t>
      </w:r>
      <w:r w:rsidR="00E66B68">
        <w:t xml:space="preserve"> in both years</w:t>
      </w:r>
      <w:r w:rsidR="008F386E">
        <w:t xml:space="preserve">. </w:t>
      </w:r>
      <w:r>
        <w:t xml:space="preserve"> </w:t>
      </w:r>
    </w:p>
    <w:p w14:paraId="3765EB77" w14:textId="77777777" w:rsidR="00A93CC7" w:rsidRDefault="00A93CC7">
      <w:pPr>
        <w:spacing w:after="0" w:line="240" w:lineRule="auto"/>
        <w:rPr>
          <w:rFonts w:ascii="Arial" w:eastAsiaTheme="minorHAnsi" w:hAnsi="Arial" w:cs="Arial"/>
          <w:color w:val="000000"/>
          <w:sz w:val="24"/>
          <w:szCs w:val="24"/>
          <w:lang w:eastAsia="en-US"/>
        </w:rPr>
      </w:pPr>
      <w:r>
        <w:br w:type="page"/>
      </w:r>
    </w:p>
    <w:p w14:paraId="68DE10E8" w14:textId="1B94D2C1" w:rsidR="00687242" w:rsidRPr="00687242" w:rsidRDefault="001128A2" w:rsidP="007843BB">
      <w:pPr>
        <w:pStyle w:val="Default"/>
        <w:spacing w:before="120" w:after="120" w:line="360" w:lineRule="auto"/>
        <w:jc w:val="both"/>
        <w:rPr>
          <w:rFonts w:eastAsia="Times New Roman"/>
          <w:lang w:eastAsia="en-AU"/>
        </w:rPr>
      </w:pPr>
      <w:r>
        <w:t>During 2013/14</w:t>
      </w:r>
      <w:r w:rsidR="00A253CE">
        <w:t>,</w:t>
      </w:r>
      <w:r>
        <w:t xml:space="preserve"> </w:t>
      </w:r>
      <w:r w:rsidR="00187C3A">
        <w:t>15</w:t>
      </w:r>
      <w:r>
        <w:t xml:space="preserve"> solar </w:t>
      </w:r>
      <w:r w:rsidR="00187C3A">
        <w:t xml:space="preserve">or heat pump </w:t>
      </w:r>
      <w:r>
        <w:t xml:space="preserve">hot water systems were installed </w:t>
      </w:r>
      <w:r w:rsidR="00827C5D">
        <w:t xml:space="preserve">at </w:t>
      </w:r>
      <w:r>
        <w:t xml:space="preserve">Council facilities. </w:t>
      </w:r>
      <w:r w:rsidR="006A3B4B">
        <w:t xml:space="preserve"> </w:t>
      </w:r>
      <w:r w:rsidR="00187C3A">
        <w:t xml:space="preserve">These sites </w:t>
      </w:r>
      <w:r w:rsidR="005D674A">
        <w:t>included</w:t>
      </w:r>
      <w:r w:rsidR="00187C3A">
        <w:t xml:space="preserve"> childcare centres, </w:t>
      </w:r>
      <w:r w:rsidR="00827C5D">
        <w:t xml:space="preserve">the </w:t>
      </w:r>
      <w:r w:rsidR="00187C3A">
        <w:t>civic centre and pavilion</w:t>
      </w:r>
      <w:r w:rsidR="005D674A">
        <w:t>s</w:t>
      </w:r>
      <w:r w:rsidR="00187C3A">
        <w:t xml:space="preserve"> and</w:t>
      </w:r>
      <w:r w:rsidR="00827C5D">
        <w:t>,</w:t>
      </w:r>
      <w:r w:rsidR="00187C3A">
        <w:t xml:space="preserve"> w</w:t>
      </w:r>
      <w:r>
        <w:t xml:space="preserve">here </w:t>
      </w:r>
      <w:r w:rsidR="00187C3A">
        <w:t xml:space="preserve">they </w:t>
      </w:r>
      <w:r>
        <w:t>have been installed</w:t>
      </w:r>
      <w:r w:rsidR="00827C5D">
        <w:t>,</w:t>
      </w:r>
      <w:r>
        <w:t xml:space="preserve"> a notable decrease in gas consumption has occurred. </w:t>
      </w:r>
      <w:r w:rsidR="006A3B4B">
        <w:t xml:space="preserve"> </w:t>
      </w:r>
      <w:r w:rsidR="009C0E19">
        <w:t xml:space="preserve">There is now a trend to move away from gas appliances across all Council sites, installing highly efficient electrical appliances coupled with rooftop solar power. </w:t>
      </w:r>
      <w:r w:rsidR="006A3B4B">
        <w:t xml:space="preserve"> </w:t>
      </w:r>
      <w:r w:rsidR="009C0E19">
        <w:t xml:space="preserve">This reduces Council’s reliance on fossil fuels and </w:t>
      </w:r>
      <w:r w:rsidR="00827C5D">
        <w:t xml:space="preserve">thus reduces </w:t>
      </w:r>
      <w:r w:rsidR="00F94F8B">
        <w:t xml:space="preserve">greenhouse gas </w:t>
      </w:r>
      <w:r w:rsidR="009C0E19">
        <w:t>emissions.</w:t>
      </w:r>
      <w:r>
        <w:t xml:space="preserve"> </w:t>
      </w:r>
      <w:r w:rsidR="006A3B4B">
        <w:t xml:space="preserve"> </w:t>
      </w:r>
      <w:r w:rsidR="00687242" w:rsidRPr="00687242">
        <w:rPr>
          <w:rFonts w:eastAsia="Times New Roman"/>
          <w:lang w:eastAsia="en-AU"/>
        </w:rPr>
        <w:t>New buildings such as the Hurstbridge Community Hub have been constructed using high q</w:t>
      </w:r>
      <w:r w:rsidR="00687242">
        <w:rPr>
          <w:rFonts w:eastAsia="Times New Roman"/>
          <w:lang w:eastAsia="en-AU"/>
        </w:rPr>
        <w:t>ua</w:t>
      </w:r>
      <w:r w:rsidR="00687242" w:rsidRPr="00687242">
        <w:rPr>
          <w:rFonts w:eastAsia="Times New Roman"/>
          <w:lang w:eastAsia="en-AU"/>
        </w:rPr>
        <w:t>lity passive solar de</w:t>
      </w:r>
      <w:r w:rsidR="00687242">
        <w:rPr>
          <w:rFonts w:eastAsia="Times New Roman"/>
          <w:lang w:eastAsia="en-AU"/>
        </w:rPr>
        <w:t>si</w:t>
      </w:r>
      <w:r w:rsidR="00687242" w:rsidRPr="00687242">
        <w:rPr>
          <w:rFonts w:eastAsia="Times New Roman"/>
          <w:lang w:eastAsia="en-AU"/>
        </w:rPr>
        <w:t>gn, sustainable materials and energy and water efficient appliances.</w:t>
      </w:r>
    </w:p>
    <w:p w14:paraId="24746C32" w14:textId="16281BB5" w:rsidR="00054928" w:rsidRDefault="00054928" w:rsidP="007843BB">
      <w:pPr>
        <w:pStyle w:val="Default"/>
        <w:spacing w:before="120" w:after="120" w:line="360" w:lineRule="auto"/>
        <w:jc w:val="both"/>
        <w:rPr>
          <w:rFonts w:eastAsia="Times New Roman"/>
          <w:b/>
          <w:lang w:eastAsia="en-AU"/>
        </w:rPr>
      </w:pPr>
      <w:r>
        <w:rPr>
          <w:rFonts w:eastAsia="Times New Roman"/>
          <w:b/>
          <w:lang w:eastAsia="en-AU"/>
        </w:rPr>
        <w:t xml:space="preserve">Figure </w:t>
      </w:r>
      <w:r w:rsidR="00FA2EF6">
        <w:rPr>
          <w:rFonts w:eastAsia="Times New Roman"/>
          <w:b/>
          <w:lang w:eastAsia="en-AU"/>
        </w:rPr>
        <w:t>15</w:t>
      </w:r>
      <w:r>
        <w:rPr>
          <w:rFonts w:eastAsia="Times New Roman"/>
          <w:b/>
          <w:lang w:eastAsia="en-AU"/>
        </w:rPr>
        <w:t>: Solar Hot Water Installations</w:t>
      </w:r>
    </w:p>
    <w:p w14:paraId="1496727C" w14:textId="5C59CFF9" w:rsidR="00054928" w:rsidRPr="00687242" w:rsidRDefault="00054928" w:rsidP="007843BB">
      <w:pPr>
        <w:pStyle w:val="Default"/>
        <w:spacing w:before="120" w:after="120" w:line="360" w:lineRule="auto"/>
        <w:jc w:val="both"/>
        <w:rPr>
          <w:rFonts w:eastAsia="Times New Roman"/>
          <w:lang w:eastAsia="en-AU"/>
        </w:rPr>
      </w:pPr>
      <w:r>
        <w:rPr>
          <w:noProof/>
          <w:lang w:eastAsia="en-AU"/>
        </w:rPr>
        <w:drawing>
          <wp:inline distT="0" distB="0" distL="0" distR="0" wp14:anchorId="7C8C5BA5" wp14:editId="66E197FD">
            <wp:extent cx="5343525" cy="3305175"/>
            <wp:effectExtent l="0" t="0" r="9525" b="9525"/>
            <wp:docPr id="13" name="Chart 13" descr="Solar Hot Water Installations"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C7B140" w14:textId="60C24481" w:rsidR="00054928" w:rsidRDefault="00054928" w:rsidP="001128A2">
      <w:pPr>
        <w:pStyle w:val="Default"/>
        <w:spacing w:before="120" w:after="120" w:line="360" w:lineRule="auto"/>
      </w:pPr>
      <w:r>
        <w:t xml:space="preserve">Figure </w:t>
      </w:r>
      <w:r w:rsidR="00FA2EF6">
        <w:t>15</w:t>
      </w:r>
      <w:r>
        <w:t xml:space="preserve"> shows the decrease in gas consumption that has been experienced at the Council sites where solar hot water systems were installed that are connected to mains gas. </w:t>
      </w:r>
    </w:p>
    <w:p w14:paraId="1D04ACD4" w14:textId="6FC4AF3E" w:rsidR="001128A2" w:rsidRDefault="001128A2" w:rsidP="001128A2">
      <w:pPr>
        <w:pStyle w:val="Default"/>
        <w:spacing w:before="120" w:after="120" w:line="360" w:lineRule="auto"/>
      </w:pPr>
      <w:r w:rsidRPr="007D754F">
        <w:t xml:space="preserve">When the State of Environment </w:t>
      </w:r>
      <w:r w:rsidR="00A253CE">
        <w:t>R</w:t>
      </w:r>
      <w:r w:rsidRPr="007D754F">
        <w:t>ep</w:t>
      </w:r>
      <w:r>
        <w:t>ort was undertaken in 2012 gas usage</w:t>
      </w:r>
      <w:r w:rsidRPr="007D754F">
        <w:t xml:space="preserve"> data was not available for all s</w:t>
      </w:r>
      <w:r>
        <w:t xml:space="preserve">ites. </w:t>
      </w:r>
      <w:r w:rsidR="006A3B4B">
        <w:t xml:space="preserve"> </w:t>
      </w:r>
      <w:r>
        <w:t>Data was available for 17 out of 51</w:t>
      </w:r>
      <w:r w:rsidRPr="007D754F">
        <w:t xml:space="preserve"> sites</w:t>
      </w:r>
      <w:r>
        <w:t xml:space="preserve"> with metered </w:t>
      </w:r>
      <w:r w:rsidR="00D07C04">
        <w:t>gas</w:t>
      </w:r>
      <w:r>
        <w:t xml:space="preserve"> accounts</w:t>
      </w:r>
      <w:r w:rsidRPr="007D754F">
        <w:t xml:space="preserve">. </w:t>
      </w:r>
      <w:r w:rsidR="006A3B4B">
        <w:t xml:space="preserve"> </w:t>
      </w:r>
      <w:r>
        <w:t>Due to some issues with the data provided for the Eltham Leisure Centre for the previous State of Environment Report</w:t>
      </w:r>
      <w:r w:rsidR="00827C5D">
        <w:t>,</w:t>
      </w:r>
      <w:r>
        <w:t xml:space="preserve"> it has been removed for comparison purposes.  </w:t>
      </w:r>
      <w:r w:rsidRPr="007D754F">
        <w:t xml:space="preserve">Table </w:t>
      </w:r>
      <w:r w:rsidR="00560026">
        <w:t>34</w:t>
      </w:r>
      <w:r w:rsidRPr="007D754F">
        <w:t xml:space="preserve"> provides a comparis</w:t>
      </w:r>
      <w:r>
        <w:t>on to 2011/12 based on 16</w:t>
      </w:r>
      <w:r w:rsidRPr="007D754F">
        <w:t xml:space="preserve"> sites.</w:t>
      </w:r>
    </w:p>
    <w:p w14:paraId="2798CC34" w14:textId="77777777" w:rsidR="00A93CC7" w:rsidRDefault="00A93CC7">
      <w:pPr>
        <w:spacing w:after="0" w:line="240" w:lineRule="auto"/>
        <w:rPr>
          <w:rFonts w:ascii="Arial" w:eastAsiaTheme="minorHAnsi" w:hAnsi="Arial" w:cs="Arial"/>
          <w:b/>
          <w:color w:val="000000"/>
          <w:sz w:val="24"/>
          <w:szCs w:val="24"/>
          <w:lang w:eastAsia="en-US"/>
        </w:rPr>
      </w:pPr>
      <w:r>
        <w:rPr>
          <w:b/>
        </w:rPr>
        <w:br w:type="page"/>
      </w:r>
    </w:p>
    <w:p w14:paraId="5766F444" w14:textId="7791989E" w:rsidR="001128A2" w:rsidRDefault="001128A2" w:rsidP="001128A2">
      <w:pPr>
        <w:pStyle w:val="Default"/>
        <w:spacing w:before="120" w:after="120" w:line="360" w:lineRule="auto"/>
        <w:rPr>
          <w:b/>
        </w:rPr>
      </w:pPr>
      <w:r>
        <w:rPr>
          <w:b/>
        </w:rPr>
        <w:t xml:space="preserve">Table </w:t>
      </w:r>
      <w:r w:rsidR="00560026">
        <w:rPr>
          <w:b/>
        </w:rPr>
        <w:t>34</w:t>
      </w:r>
      <w:r>
        <w:rPr>
          <w:b/>
        </w:rPr>
        <w:t>: Council’s gas consumption trends</w:t>
      </w:r>
    </w:p>
    <w:tbl>
      <w:tblPr>
        <w:tblStyle w:val="LightList-Accent5"/>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w:tblDescription w:val="Council’s gas consumption trends"/>
      </w:tblPr>
      <w:tblGrid>
        <w:gridCol w:w="1070"/>
        <w:gridCol w:w="1194"/>
        <w:gridCol w:w="1169"/>
        <w:gridCol w:w="1169"/>
        <w:gridCol w:w="1173"/>
        <w:gridCol w:w="1158"/>
        <w:gridCol w:w="1158"/>
        <w:gridCol w:w="1151"/>
      </w:tblGrid>
      <w:tr w:rsidR="004A4D18" w:rsidRPr="004A4D18" w14:paraId="3DC7F8DE" w14:textId="77777777" w:rsidTr="00B51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1" w:type="dxa"/>
            <w:shd w:val="clear" w:color="auto" w:fill="92CDDC" w:themeFill="accent5" w:themeFillTint="99"/>
          </w:tcPr>
          <w:p w14:paraId="23B5B7D6" w14:textId="77777777" w:rsidR="001128A2" w:rsidRPr="001B52B8" w:rsidRDefault="001128A2" w:rsidP="001B52B8">
            <w:pPr>
              <w:spacing w:before="120" w:after="120" w:line="240" w:lineRule="auto"/>
              <w:rPr>
                <w:rFonts w:ascii="Arial" w:eastAsia="Times New Roman" w:hAnsi="Arial"/>
                <w:color w:val="auto"/>
                <w:sz w:val="24"/>
                <w:lang w:eastAsia="en-AU"/>
              </w:rPr>
            </w:pPr>
          </w:p>
        </w:tc>
        <w:tc>
          <w:tcPr>
            <w:tcW w:w="1268" w:type="dxa"/>
            <w:shd w:val="clear" w:color="auto" w:fill="92CDDC" w:themeFill="accent5" w:themeFillTint="99"/>
          </w:tcPr>
          <w:p w14:paraId="0D5A4C23" w14:textId="77777777" w:rsidR="001128A2" w:rsidRPr="001B52B8" w:rsidRDefault="001128A2" w:rsidP="001B52B8">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lang w:eastAsia="en-AU"/>
              </w:rPr>
            </w:pPr>
            <w:r w:rsidRPr="001B52B8">
              <w:rPr>
                <w:rFonts w:ascii="Arial" w:eastAsia="Times New Roman" w:hAnsi="Arial"/>
                <w:color w:val="auto"/>
                <w:sz w:val="24"/>
                <w:lang w:eastAsia="en-AU"/>
              </w:rPr>
              <w:t>2007/08</w:t>
            </w:r>
          </w:p>
          <w:p w14:paraId="5C278174" w14:textId="77777777" w:rsidR="001128A2" w:rsidRPr="001B52B8" w:rsidRDefault="001128A2" w:rsidP="001B52B8">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lang w:eastAsia="en-AU"/>
              </w:rPr>
            </w:pPr>
          </w:p>
        </w:tc>
        <w:tc>
          <w:tcPr>
            <w:tcW w:w="1200" w:type="dxa"/>
            <w:shd w:val="clear" w:color="auto" w:fill="92CDDC" w:themeFill="accent5" w:themeFillTint="99"/>
          </w:tcPr>
          <w:p w14:paraId="729E1575" w14:textId="77777777" w:rsidR="001128A2" w:rsidRPr="001B52B8" w:rsidRDefault="001128A2" w:rsidP="001B52B8">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lang w:eastAsia="en-AU"/>
              </w:rPr>
            </w:pPr>
            <w:r w:rsidRPr="001B52B8">
              <w:rPr>
                <w:rFonts w:ascii="Arial" w:eastAsia="Times New Roman" w:hAnsi="Arial"/>
                <w:color w:val="auto"/>
                <w:sz w:val="24"/>
                <w:lang w:eastAsia="en-AU"/>
              </w:rPr>
              <w:t xml:space="preserve">2008/09 </w:t>
            </w:r>
          </w:p>
        </w:tc>
        <w:tc>
          <w:tcPr>
            <w:tcW w:w="1200" w:type="dxa"/>
            <w:shd w:val="clear" w:color="auto" w:fill="92CDDC" w:themeFill="accent5" w:themeFillTint="99"/>
          </w:tcPr>
          <w:p w14:paraId="35AA0CEF" w14:textId="77777777" w:rsidR="001128A2" w:rsidRPr="001B52B8" w:rsidRDefault="001128A2" w:rsidP="001B52B8">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lang w:eastAsia="en-AU"/>
              </w:rPr>
            </w:pPr>
            <w:r w:rsidRPr="001B52B8">
              <w:rPr>
                <w:rFonts w:ascii="Arial" w:eastAsia="Times New Roman" w:hAnsi="Arial"/>
                <w:color w:val="auto"/>
                <w:sz w:val="24"/>
                <w:lang w:eastAsia="en-AU"/>
              </w:rPr>
              <w:t xml:space="preserve">2009/10 </w:t>
            </w:r>
          </w:p>
        </w:tc>
        <w:tc>
          <w:tcPr>
            <w:tcW w:w="1210" w:type="dxa"/>
            <w:shd w:val="clear" w:color="auto" w:fill="92CDDC" w:themeFill="accent5" w:themeFillTint="99"/>
          </w:tcPr>
          <w:p w14:paraId="57BF0829" w14:textId="77777777" w:rsidR="001128A2" w:rsidRPr="001B52B8" w:rsidRDefault="001128A2" w:rsidP="001B52B8">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lang w:eastAsia="en-AU"/>
              </w:rPr>
            </w:pPr>
            <w:r w:rsidRPr="001B52B8">
              <w:rPr>
                <w:rFonts w:ascii="Arial" w:eastAsia="Times New Roman" w:hAnsi="Arial"/>
                <w:color w:val="auto"/>
                <w:sz w:val="24"/>
                <w:lang w:eastAsia="en-AU"/>
              </w:rPr>
              <w:t xml:space="preserve">2010/11 </w:t>
            </w:r>
          </w:p>
        </w:tc>
        <w:tc>
          <w:tcPr>
            <w:tcW w:w="1170" w:type="dxa"/>
            <w:shd w:val="clear" w:color="auto" w:fill="92CDDC" w:themeFill="accent5" w:themeFillTint="99"/>
          </w:tcPr>
          <w:p w14:paraId="56A8F6D8" w14:textId="77777777" w:rsidR="001128A2" w:rsidRPr="001B52B8" w:rsidRDefault="001128A2" w:rsidP="001B52B8">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lang w:eastAsia="en-AU"/>
              </w:rPr>
            </w:pPr>
            <w:r w:rsidRPr="001B52B8">
              <w:rPr>
                <w:rFonts w:ascii="Arial" w:eastAsia="Times New Roman" w:hAnsi="Arial"/>
                <w:color w:val="auto"/>
                <w:sz w:val="24"/>
                <w:lang w:eastAsia="en-AU"/>
              </w:rPr>
              <w:t>2011/12</w:t>
            </w:r>
          </w:p>
        </w:tc>
        <w:tc>
          <w:tcPr>
            <w:tcW w:w="1170" w:type="dxa"/>
            <w:shd w:val="clear" w:color="auto" w:fill="92CDDC" w:themeFill="accent5" w:themeFillTint="99"/>
          </w:tcPr>
          <w:p w14:paraId="2B12902A" w14:textId="77777777" w:rsidR="001128A2" w:rsidRPr="001B52B8" w:rsidRDefault="001128A2" w:rsidP="001B52B8">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lang w:eastAsia="en-AU"/>
              </w:rPr>
            </w:pPr>
            <w:r w:rsidRPr="001B52B8">
              <w:rPr>
                <w:rFonts w:ascii="Arial" w:eastAsia="Times New Roman" w:hAnsi="Arial"/>
                <w:color w:val="auto"/>
                <w:sz w:val="24"/>
                <w:lang w:eastAsia="en-AU"/>
              </w:rPr>
              <w:t>2012/13</w:t>
            </w:r>
          </w:p>
        </w:tc>
        <w:tc>
          <w:tcPr>
            <w:tcW w:w="1073" w:type="dxa"/>
            <w:shd w:val="clear" w:color="auto" w:fill="92CDDC" w:themeFill="accent5" w:themeFillTint="99"/>
          </w:tcPr>
          <w:p w14:paraId="023170FB" w14:textId="77777777" w:rsidR="001128A2" w:rsidRPr="001B52B8" w:rsidRDefault="001128A2" w:rsidP="001B52B8">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24"/>
                <w:lang w:eastAsia="en-AU"/>
              </w:rPr>
            </w:pPr>
            <w:r w:rsidRPr="001B52B8">
              <w:rPr>
                <w:rFonts w:ascii="Arial" w:eastAsia="Times New Roman" w:hAnsi="Arial"/>
                <w:color w:val="auto"/>
                <w:sz w:val="24"/>
                <w:lang w:eastAsia="en-AU"/>
              </w:rPr>
              <w:t>2013/14</w:t>
            </w:r>
          </w:p>
        </w:tc>
      </w:tr>
      <w:tr w:rsidR="001128A2" w:rsidRPr="002A753D" w14:paraId="01B6676D" w14:textId="77777777" w:rsidTr="00B51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Borders>
              <w:top w:val="none" w:sz="0" w:space="0" w:color="auto"/>
              <w:left w:val="none" w:sz="0" w:space="0" w:color="auto"/>
              <w:bottom w:val="none" w:sz="0" w:space="0" w:color="auto"/>
            </w:tcBorders>
            <w:shd w:val="clear" w:color="auto" w:fill="FFFFFF" w:themeFill="background1"/>
          </w:tcPr>
          <w:p w14:paraId="3BA33285" w14:textId="77777777" w:rsidR="001128A2" w:rsidRPr="001B52B8" w:rsidRDefault="001128A2" w:rsidP="001B52B8">
            <w:pPr>
              <w:spacing w:before="120" w:after="120" w:line="240" w:lineRule="auto"/>
              <w:rPr>
                <w:rFonts w:ascii="Arial" w:eastAsia="Times New Roman" w:hAnsi="Arial"/>
                <w:sz w:val="24"/>
                <w:lang w:eastAsia="en-AU"/>
              </w:rPr>
            </w:pPr>
            <w:r w:rsidRPr="001B52B8">
              <w:rPr>
                <w:rFonts w:ascii="Arial" w:eastAsia="Times New Roman" w:hAnsi="Arial"/>
                <w:sz w:val="24"/>
                <w:lang w:eastAsia="en-AU"/>
              </w:rPr>
              <w:t>MJ</w:t>
            </w:r>
          </w:p>
        </w:tc>
        <w:tc>
          <w:tcPr>
            <w:tcW w:w="1268" w:type="dxa"/>
            <w:tcBorders>
              <w:top w:val="none" w:sz="0" w:space="0" w:color="auto"/>
              <w:bottom w:val="none" w:sz="0" w:space="0" w:color="auto"/>
            </w:tcBorders>
            <w:shd w:val="clear" w:color="auto" w:fill="FFFFFF" w:themeFill="background1"/>
          </w:tcPr>
          <w:p w14:paraId="7ED5E8F0" w14:textId="77777777" w:rsidR="001128A2" w:rsidRPr="001B52B8" w:rsidRDefault="001128A2" w:rsidP="007F72F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1692192</w:t>
            </w:r>
          </w:p>
        </w:tc>
        <w:tc>
          <w:tcPr>
            <w:tcW w:w="1200" w:type="dxa"/>
            <w:tcBorders>
              <w:top w:val="none" w:sz="0" w:space="0" w:color="auto"/>
              <w:bottom w:val="none" w:sz="0" w:space="0" w:color="auto"/>
            </w:tcBorders>
            <w:shd w:val="clear" w:color="auto" w:fill="FFFFFF" w:themeFill="background1"/>
          </w:tcPr>
          <w:p w14:paraId="6F562A1C" w14:textId="77777777" w:rsidR="001128A2" w:rsidRPr="001B52B8" w:rsidRDefault="001128A2" w:rsidP="007F72F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1485441</w:t>
            </w:r>
          </w:p>
        </w:tc>
        <w:tc>
          <w:tcPr>
            <w:tcW w:w="1200" w:type="dxa"/>
            <w:tcBorders>
              <w:top w:val="none" w:sz="0" w:space="0" w:color="auto"/>
              <w:bottom w:val="none" w:sz="0" w:space="0" w:color="auto"/>
            </w:tcBorders>
            <w:shd w:val="clear" w:color="auto" w:fill="FFFFFF" w:themeFill="background1"/>
          </w:tcPr>
          <w:p w14:paraId="579A55CD" w14:textId="77777777" w:rsidR="001128A2" w:rsidRPr="001B52B8" w:rsidRDefault="001128A2" w:rsidP="007F72F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1483685</w:t>
            </w:r>
          </w:p>
        </w:tc>
        <w:tc>
          <w:tcPr>
            <w:tcW w:w="1210" w:type="dxa"/>
            <w:tcBorders>
              <w:top w:val="none" w:sz="0" w:space="0" w:color="auto"/>
              <w:bottom w:val="none" w:sz="0" w:space="0" w:color="auto"/>
            </w:tcBorders>
            <w:shd w:val="clear" w:color="auto" w:fill="FFFFFF" w:themeFill="background1"/>
          </w:tcPr>
          <w:p w14:paraId="56DA8D63" w14:textId="77777777" w:rsidR="001128A2" w:rsidRPr="001B52B8" w:rsidRDefault="001128A2" w:rsidP="007F72F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1458456</w:t>
            </w:r>
          </w:p>
        </w:tc>
        <w:tc>
          <w:tcPr>
            <w:tcW w:w="1170" w:type="dxa"/>
            <w:tcBorders>
              <w:top w:val="none" w:sz="0" w:space="0" w:color="auto"/>
              <w:bottom w:val="none" w:sz="0" w:space="0" w:color="auto"/>
            </w:tcBorders>
            <w:shd w:val="clear" w:color="auto" w:fill="FFFFFF" w:themeFill="background1"/>
          </w:tcPr>
          <w:p w14:paraId="196EE8BB" w14:textId="77777777" w:rsidR="001128A2" w:rsidRPr="001B52B8" w:rsidRDefault="001128A2" w:rsidP="007F72F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2299274</w:t>
            </w:r>
          </w:p>
        </w:tc>
        <w:tc>
          <w:tcPr>
            <w:tcW w:w="1170" w:type="dxa"/>
            <w:tcBorders>
              <w:top w:val="none" w:sz="0" w:space="0" w:color="auto"/>
              <w:bottom w:val="none" w:sz="0" w:space="0" w:color="auto"/>
            </w:tcBorders>
            <w:shd w:val="clear" w:color="auto" w:fill="FFFFFF" w:themeFill="background1"/>
          </w:tcPr>
          <w:p w14:paraId="4EE318A3" w14:textId="77777777" w:rsidR="001128A2" w:rsidRPr="001B52B8" w:rsidRDefault="001128A2" w:rsidP="007F72F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2247798</w:t>
            </w:r>
          </w:p>
        </w:tc>
        <w:tc>
          <w:tcPr>
            <w:tcW w:w="1073" w:type="dxa"/>
            <w:tcBorders>
              <w:top w:val="none" w:sz="0" w:space="0" w:color="auto"/>
              <w:bottom w:val="none" w:sz="0" w:space="0" w:color="auto"/>
              <w:right w:val="none" w:sz="0" w:space="0" w:color="auto"/>
            </w:tcBorders>
            <w:shd w:val="clear" w:color="auto" w:fill="FFFFFF" w:themeFill="background1"/>
          </w:tcPr>
          <w:p w14:paraId="793502B9" w14:textId="437A45B2" w:rsidR="001128A2" w:rsidRPr="001B52B8" w:rsidRDefault="001128A2" w:rsidP="007F72F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1</w:t>
            </w:r>
            <w:r w:rsidR="008F386E" w:rsidRPr="001B52B8">
              <w:rPr>
                <w:rFonts w:ascii="Arial" w:eastAsia="Times New Roman" w:hAnsi="Arial"/>
                <w:sz w:val="24"/>
                <w:lang w:eastAsia="en-AU"/>
              </w:rPr>
              <w:t>959994</w:t>
            </w:r>
          </w:p>
        </w:tc>
      </w:tr>
      <w:tr w:rsidR="001128A2" w:rsidRPr="002A753D" w14:paraId="06DD901A" w14:textId="77777777" w:rsidTr="00B51C48">
        <w:tc>
          <w:tcPr>
            <w:cnfStyle w:val="001000000000" w:firstRow="0" w:lastRow="0" w:firstColumn="1" w:lastColumn="0" w:oddVBand="0" w:evenVBand="0" w:oddHBand="0" w:evenHBand="0" w:firstRowFirstColumn="0" w:firstRowLastColumn="0" w:lastRowFirstColumn="0" w:lastRowLastColumn="0"/>
            <w:tcW w:w="951" w:type="dxa"/>
            <w:shd w:val="clear" w:color="auto" w:fill="FFFFFF" w:themeFill="background1"/>
          </w:tcPr>
          <w:p w14:paraId="4DAA6995" w14:textId="77777777" w:rsidR="001128A2" w:rsidRPr="001B52B8" w:rsidRDefault="001128A2" w:rsidP="001B52B8">
            <w:pPr>
              <w:spacing w:before="120" w:after="120" w:line="240" w:lineRule="auto"/>
              <w:rPr>
                <w:rFonts w:ascii="Arial" w:eastAsia="Times New Roman" w:hAnsi="Arial"/>
                <w:sz w:val="24"/>
                <w:lang w:eastAsia="en-AU"/>
              </w:rPr>
            </w:pPr>
            <w:r w:rsidRPr="001B52B8">
              <w:rPr>
                <w:rFonts w:ascii="Arial" w:eastAsia="Times New Roman" w:hAnsi="Arial"/>
                <w:sz w:val="24"/>
                <w:lang w:eastAsia="en-AU"/>
              </w:rPr>
              <w:t>Tonnes CO2e</w:t>
            </w:r>
          </w:p>
        </w:tc>
        <w:tc>
          <w:tcPr>
            <w:tcW w:w="1268" w:type="dxa"/>
            <w:shd w:val="clear" w:color="auto" w:fill="FFFFFF" w:themeFill="background1"/>
          </w:tcPr>
          <w:p w14:paraId="1DA160AF" w14:textId="77777777" w:rsidR="001128A2" w:rsidRPr="001B52B8" w:rsidRDefault="001128A2" w:rsidP="007F72F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88</w:t>
            </w:r>
          </w:p>
        </w:tc>
        <w:tc>
          <w:tcPr>
            <w:tcW w:w="1200" w:type="dxa"/>
            <w:shd w:val="clear" w:color="auto" w:fill="FFFFFF" w:themeFill="background1"/>
          </w:tcPr>
          <w:p w14:paraId="5306E51A" w14:textId="77777777" w:rsidR="001128A2" w:rsidRPr="001B52B8" w:rsidRDefault="001128A2" w:rsidP="007F72F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77</w:t>
            </w:r>
          </w:p>
        </w:tc>
        <w:tc>
          <w:tcPr>
            <w:tcW w:w="1200" w:type="dxa"/>
            <w:shd w:val="clear" w:color="auto" w:fill="FFFFFF" w:themeFill="background1"/>
          </w:tcPr>
          <w:p w14:paraId="4A8FF3E1" w14:textId="77777777" w:rsidR="001128A2" w:rsidRPr="001B52B8" w:rsidRDefault="001128A2" w:rsidP="007F72F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77</w:t>
            </w:r>
          </w:p>
        </w:tc>
        <w:tc>
          <w:tcPr>
            <w:tcW w:w="1210" w:type="dxa"/>
            <w:shd w:val="clear" w:color="auto" w:fill="FFFFFF" w:themeFill="background1"/>
          </w:tcPr>
          <w:p w14:paraId="0F8BEBFD" w14:textId="77777777" w:rsidR="001128A2" w:rsidRPr="001B52B8" w:rsidRDefault="001128A2" w:rsidP="007F72F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75</w:t>
            </w:r>
          </w:p>
        </w:tc>
        <w:tc>
          <w:tcPr>
            <w:tcW w:w="1170" w:type="dxa"/>
            <w:shd w:val="clear" w:color="auto" w:fill="FFFFFF" w:themeFill="background1"/>
          </w:tcPr>
          <w:p w14:paraId="05E8F5F2" w14:textId="77777777" w:rsidR="001128A2" w:rsidRPr="001B52B8" w:rsidRDefault="001128A2" w:rsidP="007F72F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118</w:t>
            </w:r>
          </w:p>
        </w:tc>
        <w:tc>
          <w:tcPr>
            <w:tcW w:w="1170" w:type="dxa"/>
            <w:shd w:val="clear" w:color="auto" w:fill="FFFFFF" w:themeFill="background1"/>
          </w:tcPr>
          <w:p w14:paraId="552FFEC2" w14:textId="77777777" w:rsidR="001128A2" w:rsidRPr="001B52B8" w:rsidRDefault="001128A2" w:rsidP="007F72F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115</w:t>
            </w:r>
          </w:p>
        </w:tc>
        <w:tc>
          <w:tcPr>
            <w:tcW w:w="1073" w:type="dxa"/>
            <w:shd w:val="clear" w:color="auto" w:fill="FFFFFF" w:themeFill="background1"/>
          </w:tcPr>
          <w:p w14:paraId="2D4D3B02" w14:textId="18E60484" w:rsidR="001128A2" w:rsidRPr="001B52B8" w:rsidRDefault="008F386E" w:rsidP="007F72F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lang w:eastAsia="en-AU"/>
              </w:rPr>
            </w:pPr>
            <w:r w:rsidRPr="001B52B8">
              <w:rPr>
                <w:rFonts w:ascii="Arial" w:eastAsia="Times New Roman" w:hAnsi="Arial"/>
                <w:sz w:val="24"/>
                <w:lang w:eastAsia="en-AU"/>
              </w:rPr>
              <w:t>100</w:t>
            </w:r>
          </w:p>
        </w:tc>
      </w:tr>
    </w:tbl>
    <w:p w14:paraId="7CEDD6C9" w14:textId="33660B3A" w:rsidR="001128A2" w:rsidRDefault="001128A2" w:rsidP="001128A2">
      <w:pPr>
        <w:spacing w:before="120" w:after="120" w:line="360" w:lineRule="auto"/>
        <w:rPr>
          <w:rFonts w:asciiTheme="minorHAnsi" w:hAnsiTheme="minorHAnsi" w:cstheme="minorHAnsi"/>
          <w:b/>
          <w:sz w:val="24"/>
          <w:szCs w:val="24"/>
        </w:rPr>
      </w:pPr>
      <w:r>
        <w:rPr>
          <w:rFonts w:asciiTheme="minorHAnsi" w:hAnsiTheme="minorHAnsi" w:cstheme="minorHAnsi"/>
          <w:b/>
          <w:sz w:val="24"/>
          <w:szCs w:val="24"/>
        </w:rPr>
        <w:t>Figure 1</w:t>
      </w:r>
      <w:r w:rsidR="00FA2EF6">
        <w:rPr>
          <w:rFonts w:asciiTheme="minorHAnsi" w:hAnsiTheme="minorHAnsi" w:cstheme="minorHAnsi"/>
          <w:b/>
          <w:sz w:val="24"/>
          <w:szCs w:val="24"/>
        </w:rPr>
        <w:t>6</w:t>
      </w:r>
      <w:r>
        <w:rPr>
          <w:rFonts w:asciiTheme="minorHAnsi" w:hAnsiTheme="minorHAnsi" w:cstheme="minorHAnsi"/>
          <w:b/>
          <w:sz w:val="24"/>
          <w:szCs w:val="24"/>
        </w:rPr>
        <w:t xml:space="preserve"> -</w:t>
      </w:r>
      <w:r w:rsidRPr="00874B93">
        <w:rPr>
          <w:rFonts w:asciiTheme="minorHAnsi" w:hAnsiTheme="minorHAnsi" w:cstheme="minorHAnsi"/>
          <w:b/>
          <w:sz w:val="24"/>
          <w:szCs w:val="24"/>
        </w:rPr>
        <w:t xml:space="preserve"> Council’s gas consumption trends</w:t>
      </w:r>
    </w:p>
    <w:p w14:paraId="4C1EED55" w14:textId="4F3A1A7B" w:rsidR="008F386E" w:rsidRPr="00874B93" w:rsidRDefault="008F386E" w:rsidP="001128A2">
      <w:pPr>
        <w:spacing w:before="120" w:after="120" w:line="360" w:lineRule="auto"/>
        <w:rPr>
          <w:rFonts w:asciiTheme="minorHAnsi" w:hAnsiTheme="minorHAnsi" w:cstheme="minorHAnsi"/>
          <w:b/>
          <w:sz w:val="24"/>
          <w:szCs w:val="24"/>
        </w:rPr>
      </w:pPr>
      <w:r>
        <w:rPr>
          <w:noProof/>
          <w:lang w:eastAsia="en-AU"/>
        </w:rPr>
        <w:drawing>
          <wp:inline distT="0" distB="0" distL="0" distR="0" wp14:anchorId="0316D234" wp14:editId="30144601">
            <wp:extent cx="5731510" cy="3610974"/>
            <wp:effectExtent l="0" t="0" r="21590" b="27940"/>
            <wp:docPr id="288" name="Chart 288" descr="Council’s gas consumption trends"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55D6B4" w14:textId="52A9CFC6" w:rsidR="001128A2" w:rsidRPr="00E432FF" w:rsidRDefault="001128A2" w:rsidP="00B17F1B">
      <w:pPr>
        <w:spacing w:before="120" w:after="120" w:line="360" w:lineRule="auto"/>
        <w:jc w:val="both"/>
        <w:rPr>
          <w:rFonts w:asciiTheme="minorHAnsi" w:hAnsiTheme="minorHAnsi" w:cstheme="minorHAnsi"/>
          <w:sz w:val="24"/>
          <w:szCs w:val="24"/>
        </w:rPr>
      </w:pPr>
      <w:r w:rsidRPr="001B52B8">
        <w:rPr>
          <w:rFonts w:asciiTheme="minorHAnsi" w:hAnsiTheme="minorHAnsi"/>
          <w:sz w:val="24"/>
        </w:rPr>
        <w:t xml:space="preserve">Table </w:t>
      </w:r>
      <w:r w:rsidR="007E695A">
        <w:rPr>
          <w:rFonts w:asciiTheme="minorHAnsi" w:hAnsiTheme="minorHAnsi" w:cstheme="minorHAnsi"/>
          <w:sz w:val="24"/>
          <w:szCs w:val="24"/>
        </w:rPr>
        <w:t>34</w:t>
      </w:r>
      <w:r w:rsidRPr="00E432FF">
        <w:rPr>
          <w:rFonts w:asciiTheme="minorHAnsi" w:hAnsiTheme="minorHAnsi" w:cstheme="minorHAnsi"/>
          <w:sz w:val="24"/>
          <w:szCs w:val="24"/>
        </w:rPr>
        <w:t xml:space="preserve"> and Figure </w:t>
      </w:r>
      <w:r>
        <w:rPr>
          <w:rFonts w:asciiTheme="minorHAnsi" w:hAnsiTheme="minorHAnsi" w:cstheme="minorHAnsi"/>
          <w:sz w:val="24"/>
          <w:szCs w:val="24"/>
        </w:rPr>
        <w:t>1</w:t>
      </w:r>
      <w:r w:rsidR="00FA2EF6">
        <w:rPr>
          <w:rFonts w:asciiTheme="minorHAnsi" w:hAnsiTheme="minorHAnsi" w:cstheme="minorHAnsi"/>
          <w:sz w:val="24"/>
          <w:szCs w:val="24"/>
        </w:rPr>
        <w:t>6</w:t>
      </w:r>
      <w:r>
        <w:rPr>
          <w:rFonts w:asciiTheme="minorHAnsi" w:hAnsiTheme="minorHAnsi" w:cstheme="minorHAnsi"/>
          <w:sz w:val="24"/>
          <w:szCs w:val="24"/>
        </w:rPr>
        <w:t xml:space="preserve"> show that Council’s gas consumption (for the 16 comparable sites) experienced a sharp increase for 2011/12 </w:t>
      </w:r>
      <w:r w:rsidR="003117E6">
        <w:rPr>
          <w:rFonts w:asciiTheme="minorHAnsi" w:hAnsiTheme="minorHAnsi" w:cstheme="minorHAnsi"/>
          <w:sz w:val="24"/>
          <w:szCs w:val="24"/>
        </w:rPr>
        <w:t>(mainly as a result of the installation of large boilers as part of the Civic Centre refurbishment)</w:t>
      </w:r>
      <w:r>
        <w:rPr>
          <w:rFonts w:asciiTheme="minorHAnsi" w:hAnsiTheme="minorHAnsi" w:cstheme="minorHAnsi"/>
          <w:sz w:val="24"/>
          <w:szCs w:val="24"/>
        </w:rPr>
        <w:t xml:space="preserve"> has been on downward trend since then. </w:t>
      </w:r>
      <w:r w:rsidR="006A3B4B">
        <w:rPr>
          <w:rFonts w:asciiTheme="minorHAnsi" w:hAnsiTheme="minorHAnsi" w:cstheme="minorHAnsi"/>
          <w:sz w:val="24"/>
          <w:szCs w:val="24"/>
        </w:rPr>
        <w:t xml:space="preserve"> </w:t>
      </w:r>
      <w:r>
        <w:rPr>
          <w:rFonts w:asciiTheme="minorHAnsi" w:hAnsiTheme="minorHAnsi" w:cstheme="minorHAnsi"/>
          <w:sz w:val="24"/>
          <w:szCs w:val="24"/>
        </w:rPr>
        <w:t xml:space="preserve">This downward trend, although not as pronounced, is reflected in the figures for 2012/13 and 2013/14 for the total 51 sites. </w:t>
      </w:r>
      <w:r w:rsidR="00816ACA">
        <w:rPr>
          <w:rFonts w:asciiTheme="minorHAnsi" w:hAnsiTheme="minorHAnsi" w:cstheme="minorHAnsi"/>
          <w:sz w:val="24"/>
          <w:szCs w:val="24"/>
        </w:rPr>
        <w:t xml:space="preserve">Figure </w:t>
      </w:r>
      <w:r w:rsidR="00FA2EF6">
        <w:rPr>
          <w:rFonts w:asciiTheme="minorHAnsi" w:hAnsiTheme="minorHAnsi" w:cstheme="minorHAnsi"/>
          <w:sz w:val="24"/>
          <w:szCs w:val="24"/>
        </w:rPr>
        <w:t>17</w:t>
      </w:r>
      <w:r w:rsidR="00816ACA">
        <w:rPr>
          <w:rFonts w:asciiTheme="minorHAnsi" w:hAnsiTheme="minorHAnsi" w:cstheme="minorHAnsi"/>
          <w:sz w:val="24"/>
          <w:szCs w:val="24"/>
        </w:rPr>
        <w:t xml:space="preserve"> shows gas use at Council’s top five users for 2012/13 and 2013/14.</w:t>
      </w:r>
    </w:p>
    <w:p w14:paraId="6937CF76" w14:textId="77777777" w:rsidR="009265D9" w:rsidRDefault="009265D9">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371A90A2" w14:textId="1221B365" w:rsidR="001128A2" w:rsidRDefault="001128A2" w:rsidP="001128A2">
      <w:pPr>
        <w:rPr>
          <w:rFonts w:asciiTheme="minorHAnsi" w:hAnsiTheme="minorHAnsi" w:cstheme="minorHAnsi"/>
          <w:b/>
          <w:sz w:val="24"/>
          <w:szCs w:val="24"/>
        </w:rPr>
      </w:pPr>
      <w:r>
        <w:rPr>
          <w:rFonts w:asciiTheme="minorHAnsi" w:hAnsiTheme="minorHAnsi" w:cstheme="minorHAnsi"/>
          <w:b/>
          <w:sz w:val="24"/>
          <w:szCs w:val="24"/>
        </w:rPr>
        <w:t>Figure 1</w:t>
      </w:r>
      <w:r w:rsidR="00FA2EF6">
        <w:rPr>
          <w:rFonts w:asciiTheme="minorHAnsi" w:hAnsiTheme="minorHAnsi" w:cstheme="minorHAnsi"/>
          <w:b/>
          <w:sz w:val="24"/>
          <w:szCs w:val="24"/>
        </w:rPr>
        <w:t>7</w:t>
      </w:r>
      <w:r>
        <w:rPr>
          <w:rFonts w:asciiTheme="minorHAnsi" w:hAnsiTheme="minorHAnsi" w:cstheme="minorHAnsi"/>
          <w:b/>
          <w:sz w:val="24"/>
          <w:szCs w:val="24"/>
        </w:rPr>
        <w:t xml:space="preserve"> - </w:t>
      </w:r>
      <w:r w:rsidRPr="00D35699">
        <w:rPr>
          <w:rFonts w:asciiTheme="minorHAnsi" w:hAnsiTheme="minorHAnsi" w:cstheme="minorHAnsi"/>
          <w:b/>
          <w:sz w:val="24"/>
          <w:szCs w:val="24"/>
        </w:rPr>
        <w:t>Council’s top five gas users for 2012/13 and 2013/14</w:t>
      </w:r>
    </w:p>
    <w:p w14:paraId="6AFCB517" w14:textId="48699907" w:rsidR="008F386E" w:rsidRDefault="008F386E" w:rsidP="001128A2">
      <w:pPr>
        <w:rPr>
          <w:rFonts w:asciiTheme="minorHAnsi" w:hAnsiTheme="minorHAnsi" w:cstheme="minorHAnsi"/>
          <w:b/>
          <w:sz w:val="24"/>
          <w:szCs w:val="24"/>
        </w:rPr>
      </w:pPr>
      <w:r>
        <w:rPr>
          <w:noProof/>
          <w:lang w:eastAsia="en-AU"/>
        </w:rPr>
        <w:drawing>
          <wp:inline distT="0" distB="0" distL="0" distR="0" wp14:anchorId="16208919" wp14:editId="60CA5920">
            <wp:extent cx="5731510" cy="3898543"/>
            <wp:effectExtent l="0" t="0" r="21590" b="26035"/>
            <wp:docPr id="31" name="Chart 31" descr="Council’s top five gas users for 2012/13 and 2013/14"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7F29B1" w14:textId="3AAA0A15" w:rsidR="00D06914" w:rsidRPr="00D06914" w:rsidRDefault="00D06914" w:rsidP="001128A2">
      <w:pPr>
        <w:spacing w:before="120" w:after="120" w:line="360" w:lineRule="auto"/>
        <w:rPr>
          <w:rFonts w:asciiTheme="minorHAnsi" w:hAnsiTheme="minorHAnsi" w:cstheme="minorHAnsi"/>
          <w:b/>
          <w:sz w:val="24"/>
          <w:szCs w:val="24"/>
        </w:rPr>
      </w:pPr>
      <w:r w:rsidRPr="00D06914">
        <w:rPr>
          <w:rFonts w:asciiTheme="minorHAnsi" w:eastAsia="Calibri" w:hAnsiTheme="minorHAnsi" w:cstheme="minorHAnsi"/>
          <w:sz w:val="24"/>
          <w:szCs w:val="24"/>
          <w:lang w:eastAsia="en-US"/>
        </w:rPr>
        <w:t xml:space="preserve">The target </w:t>
      </w:r>
      <w:r>
        <w:rPr>
          <w:rFonts w:asciiTheme="minorHAnsi" w:eastAsia="Calibri" w:hAnsiTheme="minorHAnsi" w:cstheme="minorHAnsi"/>
          <w:sz w:val="24"/>
          <w:szCs w:val="24"/>
          <w:lang w:eastAsia="en-US"/>
        </w:rPr>
        <w:t xml:space="preserve">stated in the Climate Change Action Plan 2010-15 </w:t>
      </w:r>
      <w:r w:rsidRPr="00D06914">
        <w:rPr>
          <w:rFonts w:asciiTheme="minorHAnsi" w:eastAsia="Calibri" w:hAnsiTheme="minorHAnsi" w:cstheme="minorHAnsi"/>
          <w:sz w:val="24"/>
          <w:szCs w:val="24"/>
          <w:lang w:eastAsia="en-US"/>
        </w:rPr>
        <w:t>for a 20% reduction in building energy consumption by 2015 compared to 2006 levels was not achieved. However, there has been a 4% reduction in Council electricity consumption and 5% reduction in Council gas consumption over the year to June 2014. This has resulted in a 3.7 % reduction in Council greenhouse gas emissions over that year.</w:t>
      </w:r>
    </w:p>
    <w:p w14:paraId="112B5725" w14:textId="77777777" w:rsidR="001128A2" w:rsidRPr="00FC3158" w:rsidRDefault="001128A2" w:rsidP="001128A2">
      <w:pPr>
        <w:spacing w:before="120" w:after="120" w:line="360" w:lineRule="auto"/>
        <w:rPr>
          <w:rFonts w:asciiTheme="minorHAnsi" w:hAnsiTheme="minorHAnsi" w:cstheme="minorHAnsi"/>
          <w:b/>
          <w:sz w:val="24"/>
          <w:szCs w:val="24"/>
        </w:rPr>
      </w:pPr>
      <w:r w:rsidRPr="00FC3158">
        <w:rPr>
          <w:rFonts w:asciiTheme="minorHAnsi" w:hAnsiTheme="minorHAnsi" w:cstheme="minorHAnsi"/>
          <w:b/>
          <w:sz w:val="24"/>
          <w:szCs w:val="24"/>
        </w:rPr>
        <w:t>Council’s solar photovoltaic systems program</w:t>
      </w:r>
    </w:p>
    <w:p w14:paraId="7BDF1851" w14:textId="6CBB1C51" w:rsidR="00687242" w:rsidRDefault="00687242" w:rsidP="00B17F1B">
      <w:pPr>
        <w:spacing w:before="120" w:after="120" w:line="360" w:lineRule="auto"/>
        <w:jc w:val="both"/>
        <w:rPr>
          <w:rFonts w:asciiTheme="minorHAnsi" w:hAnsiTheme="minorHAnsi" w:cstheme="minorHAnsi"/>
          <w:sz w:val="24"/>
          <w:szCs w:val="24"/>
        </w:rPr>
      </w:pPr>
      <w:r w:rsidRPr="00687242">
        <w:rPr>
          <w:rFonts w:asciiTheme="minorHAnsi" w:hAnsiTheme="minorHAnsi" w:cstheme="minorHAnsi"/>
          <w:sz w:val="24"/>
          <w:szCs w:val="24"/>
        </w:rPr>
        <w:t>Since the last report in 2010</w:t>
      </w:r>
      <w:r w:rsidR="007F72F4">
        <w:rPr>
          <w:rFonts w:asciiTheme="minorHAnsi" w:hAnsiTheme="minorHAnsi" w:cstheme="minorHAnsi"/>
          <w:sz w:val="24"/>
          <w:szCs w:val="24"/>
        </w:rPr>
        <w:t>,</w:t>
      </w:r>
      <w:r w:rsidRPr="00687242">
        <w:rPr>
          <w:rFonts w:asciiTheme="minorHAnsi" w:hAnsiTheme="minorHAnsi" w:cstheme="minorHAnsi"/>
          <w:sz w:val="24"/>
          <w:szCs w:val="24"/>
        </w:rPr>
        <w:t xml:space="preserve"> a further eight solar electricity systems have been installed</w:t>
      </w:r>
      <w:r>
        <w:rPr>
          <w:rFonts w:asciiTheme="minorHAnsi" w:hAnsiTheme="minorHAnsi" w:cstheme="minorHAnsi"/>
          <w:sz w:val="24"/>
          <w:szCs w:val="24"/>
        </w:rPr>
        <w:t xml:space="preserve"> on Council</w:t>
      </w:r>
      <w:r w:rsidR="006A3B4B">
        <w:rPr>
          <w:rFonts w:asciiTheme="minorHAnsi" w:hAnsiTheme="minorHAnsi" w:cstheme="minorHAnsi"/>
          <w:sz w:val="24"/>
          <w:szCs w:val="24"/>
        </w:rPr>
        <w:t>-</w:t>
      </w:r>
      <w:r>
        <w:rPr>
          <w:rFonts w:asciiTheme="minorHAnsi" w:hAnsiTheme="minorHAnsi" w:cstheme="minorHAnsi"/>
          <w:sz w:val="24"/>
          <w:szCs w:val="24"/>
        </w:rPr>
        <w:t>owned buildings.</w:t>
      </w:r>
    </w:p>
    <w:p w14:paraId="4BC951A5" w14:textId="4A93BC64" w:rsidR="00687242" w:rsidRDefault="00687242" w:rsidP="00B17F1B">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Table </w:t>
      </w:r>
      <w:r w:rsidR="00560026">
        <w:rPr>
          <w:rFonts w:asciiTheme="minorHAnsi" w:hAnsiTheme="minorHAnsi" w:cstheme="minorHAnsi"/>
          <w:sz w:val="24"/>
          <w:szCs w:val="24"/>
        </w:rPr>
        <w:t>35</w:t>
      </w:r>
      <w:r>
        <w:rPr>
          <w:rFonts w:asciiTheme="minorHAnsi" w:hAnsiTheme="minorHAnsi" w:cstheme="minorHAnsi"/>
          <w:sz w:val="24"/>
          <w:szCs w:val="24"/>
        </w:rPr>
        <w:t xml:space="preserve"> shows the solar systems installed on Council owned buildings, how much energy is being generated and the emissions avoided through consumption of renewable energy.</w:t>
      </w:r>
    </w:p>
    <w:p w14:paraId="17431D8C" w14:textId="77777777" w:rsidR="009265D9" w:rsidRDefault="009265D9">
      <w:pPr>
        <w:spacing w:after="0" w:line="240" w:lineRule="auto"/>
        <w:rPr>
          <w:rFonts w:ascii="Arial" w:eastAsiaTheme="minorHAnsi" w:hAnsi="Arial" w:cs="Arial"/>
          <w:b/>
          <w:color w:val="000000"/>
          <w:sz w:val="24"/>
          <w:szCs w:val="24"/>
          <w:lang w:eastAsia="en-US"/>
        </w:rPr>
      </w:pPr>
      <w:r>
        <w:rPr>
          <w:b/>
        </w:rPr>
        <w:br w:type="page"/>
      </w:r>
    </w:p>
    <w:p w14:paraId="6CE60E09" w14:textId="1E3B1C47" w:rsidR="00FC3158" w:rsidRDefault="00FC3158" w:rsidP="00FC3158">
      <w:pPr>
        <w:pStyle w:val="Default"/>
        <w:spacing w:before="120" w:after="120" w:line="360" w:lineRule="auto"/>
        <w:rPr>
          <w:b/>
        </w:rPr>
      </w:pPr>
      <w:r>
        <w:rPr>
          <w:b/>
        </w:rPr>
        <w:t xml:space="preserve">Table </w:t>
      </w:r>
      <w:r w:rsidR="00560026">
        <w:rPr>
          <w:b/>
        </w:rPr>
        <w:t>35</w:t>
      </w:r>
      <w:r>
        <w:rPr>
          <w:b/>
        </w:rPr>
        <w:t xml:space="preserve">: Council’s </w:t>
      </w:r>
      <w:r w:rsidR="00E96966">
        <w:rPr>
          <w:b/>
        </w:rPr>
        <w:t>solar photovoltaic systems</w:t>
      </w:r>
    </w:p>
    <w:tbl>
      <w:tblPr>
        <w:tblW w:w="9120" w:type="dxa"/>
        <w:tblInd w:w="93" w:type="dxa"/>
        <w:tblLook w:val="04A0" w:firstRow="1" w:lastRow="0" w:firstColumn="1" w:lastColumn="0" w:noHBand="0" w:noVBand="1"/>
      </w:tblPr>
      <w:tblGrid>
        <w:gridCol w:w="2514"/>
        <w:gridCol w:w="1200"/>
        <w:gridCol w:w="1523"/>
        <w:gridCol w:w="1483"/>
        <w:gridCol w:w="1200"/>
        <w:gridCol w:w="1200"/>
      </w:tblGrid>
      <w:tr w:rsidR="008319ED" w:rsidRPr="008319ED" w14:paraId="0456D13D" w14:textId="77777777" w:rsidTr="00A93CC7">
        <w:trPr>
          <w:trHeight w:val="1200"/>
          <w:tblHeader/>
        </w:trPr>
        <w:tc>
          <w:tcPr>
            <w:tcW w:w="251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hideMark/>
          </w:tcPr>
          <w:p w14:paraId="7F260E7C" w14:textId="77777777" w:rsidR="008319ED" w:rsidRPr="003B1FCD" w:rsidRDefault="008319ED" w:rsidP="008B7F39">
            <w:pPr>
              <w:spacing w:before="120" w:after="120"/>
              <w:rPr>
                <w:rFonts w:asciiTheme="minorHAnsi" w:eastAsia="Times New Roman" w:hAnsiTheme="minorHAnsi" w:cstheme="minorHAnsi"/>
                <w:b/>
                <w:bCs/>
                <w:color w:val="000000"/>
                <w:sz w:val="24"/>
                <w:szCs w:val="24"/>
                <w:lang w:eastAsia="en-AU"/>
              </w:rPr>
            </w:pPr>
            <w:r w:rsidRPr="003B1FCD">
              <w:rPr>
                <w:rFonts w:asciiTheme="minorHAnsi" w:eastAsia="Times New Roman" w:hAnsiTheme="minorHAnsi" w:cstheme="minorHAnsi"/>
                <w:b/>
                <w:bCs/>
                <w:color w:val="000000"/>
                <w:sz w:val="24"/>
                <w:szCs w:val="24"/>
                <w:lang w:eastAsia="en-AU"/>
              </w:rPr>
              <w:t>Facility</w:t>
            </w:r>
          </w:p>
        </w:tc>
        <w:tc>
          <w:tcPr>
            <w:tcW w:w="120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206A95E" w14:textId="77777777" w:rsidR="008319ED" w:rsidRPr="003B1FCD" w:rsidRDefault="008319ED" w:rsidP="008B7F39">
            <w:pPr>
              <w:spacing w:before="120" w:after="120" w:line="240" w:lineRule="auto"/>
              <w:jc w:val="right"/>
              <w:rPr>
                <w:rFonts w:asciiTheme="minorHAnsi" w:eastAsia="Times New Roman" w:hAnsiTheme="minorHAnsi" w:cstheme="minorHAnsi"/>
                <w:b/>
                <w:bCs/>
                <w:color w:val="000000"/>
                <w:sz w:val="24"/>
                <w:szCs w:val="24"/>
                <w:lang w:eastAsia="en-AU"/>
              </w:rPr>
            </w:pPr>
            <w:r w:rsidRPr="003B1FCD">
              <w:rPr>
                <w:rFonts w:asciiTheme="minorHAnsi" w:eastAsia="Times New Roman" w:hAnsiTheme="minorHAnsi" w:cstheme="minorHAnsi"/>
                <w:b/>
                <w:bCs/>
                <w:color w:val="000000"/>
                <w:sz w:val="24"/>
                <w:szCs w:val="24"/>
                <w:lang w:eastAsia="en-AU"/>
              </w:rPr>
              <w:t>System Size (kW)</w:t>
            </w:r>
          </w:p>
        </w:tc>
        <w:tc>
          <w:tcPr>
            <w:tcW w:w="1523"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49C7D27" w14:textId="77777777" w:rsidR="008319ED" w:rsidRPr="003B1FCD" w:rsidRDefault="008319ED" w:rsidP="008B7F39">
            <w:pPr>
              <w:spacing w:before="120" w:after="120" w:line="240" w:lineRule="auto"/>
              <w:jc w:val="right"/>
              <w:rPr>
                <w:rFonts w:asciiTheme="minorHAnsi" w:eastAsia="Times New Roman" w:hAnsiTheme="minorHAnsi" w:cstheme="minorHAnsi"/>
                <w:b/>
                <w:bCs/>
                <w:color w:val="000000"/>
                <w:sz w:val="24"/>
                <w:szCs w:val="24"/>
                <w:lang w:eastAsia="en-AU"/>
              </w:rPr>
            </w:pPr>
            <w:r w:rsidRPr="003B1FCD">
              <w:rPr>
                <w:rFonts w:asciiTheme="minorHAnsi" w:eastAsia="Times New Roman" w:hAnsiTheme="minorHAnsi" w:cstheme="minorHAnsi"/>
                <w:b/>
                <w:bCs/>
                <w:color w:val="000000"/>
                <w:sz w:val="24"/>
                <w:szCs w:val="24"/>
                <w:lang w:eastAsia="en-AU"/>
              </w:rPr>
              <w:t>Anticipated Annual Generation (kWh)</w:t>
            </w:r>
          </w:p>
        </w:tc>
        <w:tc>
          <w:tcPr>
            <w:tcW w:w="1483"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279FA58" w14:textId="77777777" w:rsidR="008319ED" w:rsidRPr="003B1FCD" w:rsidRDefault="008319ED" w:rsidP="008B7F39">
            <w:pPr>
              <w:spacing w:before="120" w:after="120" w:line="240" w:lineRule="auto"/>
              <w:jc w:val="right"/>
              <w:rPr>
                <w:rFonts w:asciiTheme="minorHAnsi" w:eastAsia="Times New Roman" w:hAnsiTheme="minorHAnsi" w:cstheme="minorHAnsi"/>
                <w:b/>
                <w:bCs/>
                <w:color w:val="000000"/>
                <w:sz w:val="24"/>
                <w:szCs w:val="24"/>
                <w:lang w:eastAsia="en-AU"/>
              </w:rPr>
            </w:pPr>
            <w:r w:rsidRPr="003B1FCD">
              <w:rPr>
                <w:rFonts w:asciiTheme="minorHAnsi" w:eastAsia="Times New Roman" w:hAnsiTheme="minorHAnsi" w:cstheme="minorHAnsi"/>
                <w:b/>
                <w:bCs/>
                <w:color w:val="000000"/>
                <w:sz w:val="24"/>
                <w:szCs w:val="24"/>
                <w:lang w:eastAsia="en-AU"/>
              </w:rPr>
              <w:t>Total Generation 2014 (kWh)</w:t>
            </w:r>
          </w:p>
        </w:tc>
        <w:tc>
          <w:tcPr>
            <w:tcW w:w="120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1C85A5C9" w14:textId="77777777" w:rsidR="008319ED" w:rsidRPr="003B1FCD" w:rsidRDefault="008319ED" w:rsidP="008B7F39">
            <w:pPr>
              <w:spacing w:before="120" w:after="120" w:line="240" w:lineRule="auto"/>
              <w:jc w:val="right"/>
              <w:rPr>
                <w:rFonts w:asciiTheme="minorHAnsi" w:eastAsia="Times New Roman" w:hAnsiTheme="minorHAnsi" w:cstheme="minorHAnsi"/>
                <w:b/>
                <w:bCs/>
                <w:color w:val="000000"/>
                <w:sz w:val="24"/>
                <w:szCs w:val="24"/>
                <w:lang w:eastAsia="en-AU"/>
              </w:rPr>
            </w:pPr>
            <w:r w:rsidRPr="003B1FCD">
              <w:rPr>
                <w:rFonts w:asciiTheme="minorHAnsi" w:eastAsia="Times New Roman" w:hAnsiTheme="minorHAnsi" w:cstheme="minorHAnsi"/>
                <w:b/>
                <w:bCs/>
                <w:color w:val="000000"/>
                <w:sz w:val="24"/>
                <w:szCs w:val="24"/>
                <w:lang w:eastAsia="en-AU"/>
              </w:rPr>
              <w:t>Tonnes of Avoided CO2 2014</w:t>
            </w:r>
          </w:p>
        </w:tc>
        <w:tc>
          <w:tcPr>
            <w:tcW w:w="120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E35E31E" w14:textId="77777777" w:rsidR="008319ED" w:rsidRPr="003B1FCD" w:rsidRDefault="008319ED" w:rsidP="008B7F39">
            <w:pPr>
              <w:spacing w:before="120" w:after="120" w:line="240" w:lineRule="auto"/>
              <w:jc w:val="right"/>
              <w:rPr>
                <w:rFonts w:asciiTheme="minorHAnsi" w:eastAsia="Times New Roman" w:hAnsiTheme="minorHAnsi" w:cstheme="minorHAnsi"/>
                <w:b/>
                <w:bCs/>
                <w:color w:val="000000"/>
                <w:sz w:val="24"/>
                <w:szCs w:val="24"/>
                <w:lang w:eastAsia="en-AU"/>
              </w:rPr>
            </w:pPr>
            <w:r w:rsidRPr="003B1FCD">
              <w:rPr>
                <w:rFonts w:asciiTheme="minorHAnsi" w:eastAsia="Times New Roman" w:hAnsiTheme="minorHAnsi" w:cstheme="minorHAnsi"/>
                <w:b/>
                <w:bCs/>
                <w:color w:val="000000"/>
                <w:sz w:val="24"/>
                <w:szCs w:val="24"/>
                <w:lang w:eastAsia="en-AU"/>
              </w:rPr>
              <w:t>No. of Cars Off the Road 2014</w:t>
            </w:r>
          </w:p>
        </w:tc>
      </w:tr>
      <w:tr w:rsidR="008319ED" w:rsidRPr="008319ED" w14:paraId="7FE40D71"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11A5D4C0"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Panton Hill Football &amp; Cricket Clubrooms</w:t>
            </w:r>
          </w:p>
        </w:tc>
        <w:tc>
          <w:tcPr>
            <w:tcW w:w="1200" w:type="dxa"/>
            <w:tcBorders>
              <w:top w:val="nil"/>
              <w:left w:val="nil"/>
              <w:bottom w:val="single" w:sz="4" w:space="0" w:color="auto"/>
              <w:right w:val="single" w:sz="4" w:space="0" w:color="auto"/>
            </w:tcBorders>
            <w:shd w:val="clear" w:color="auto" w:fill="auto"/>
            <w:noWrap/>
            <w:vAlign w:val="bottom"/>
            <w:hideMark/>
          </w:tcPr>
          <w:p w14:paraId="21DF7715"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4.37</w:t>
            </w:r>
          </w:p>
        </w:tc>
        <w:tc>
          <w:tcPr>
            <w:tcW w:w="1523" w:type="dxa"/>
            <w:tcBorders>
              <w:top w:val="nil"/>
              <w:left w:val="nil"/>
              <w:bottom w:val="single" w:sz="4" w:space="0" w:color="auto"/>
              <w:right w:val="single" w:sz="4" w:space="0" w:color="auto"/>
            </w:tcBorders>
            <w:shd w:val="clear" w:color="auto" w:fill="auto"/>
            <w:noWrap/>
            <w:vAlign w:val="bottom"/>
            <w:hideMark/>
          </w:tcPr>
          <w:p w14:paraId="14E8365A"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6,832 </w:t>
            </w:r>
          </w:p>
        </w:tc>
        <w:tc>
          <w:tcPr>
            <w:tcW w:w="1483" w:type="dxa"/>
            <w:tcBorders>
              <w:top w:val="nil"/>
              <w:left w:val="nil"/>
              <w:bottom w:val="single" w:sz="4" w:space="0" w:color="auto"/>
              <w:right w:val="single" w:sz="4" w:space="0" w:color="auto"/>
            </w:tcBorders>
            <w:shd w:val="clear" w:color="auto" w:fill="auto"/>
            <w:noWrap/>
            <w:vAlign w:val="bottom"/>
            <w:hideMark/>
          </w:tcPr>
          <w:p w14:paraId="2B79C661"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5,717 </w:t>
            </w:r>
          </w:p>
        </w:tc>
        <w:tc>
          <w:tcPr>
            <w:tcW w:w="1200" w:type="dxa"/>
            <w:tcBorders>
              <w:top w:val="nil"/>
              <w:left w:val="nil"/>
              <w:bottom w:val="single" w:sz="4" w:space="0" w:color="auto"/>
              <w:right w:val="single" w:sz="4" w:space="0" w:color="auto"/>
            </w:tcBorders>
            <w:shd w:val="clear" w:color="auto" w:fill="auto"/>
            <w:noWrap/>
            <w:vAlign w:val="bottom"/>
            <w:hideMark/>
          </w:tcPr>
          <w:p w14:paraId="79BC4D1A"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7.7 </w:t>
            </w:r>
          </w:p>
        </w:tc>
        <w:tc>
          <w:tcPr>
            <w:tcW w:w="1200" w:type="dxa"/>
            <w:tcBorders>
              <w:top w:val="nil"/>
              <w:left w:val="nil"/>
              <w:bottom w:val="single" w:sz="4" w:space="0" w:color="auto"/>
              <w:right w:val="single" w:sz="4" w:space="0" w:color="auto"/>
            </w:tcBorders>
            <w:shd w:val="clear" w:color="auto" w:fill="auto"/>
            <w:noWrap/>
            <w:vAlign w:val="bottom"/>
            <w:hideMark/>
          </w:tcPr>
          <w:p w14:paraId="47E6E4CB"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1.8</w:t>
            </w:r>
          </w:p>
        </w:tc>
      </w:tr>
      <w:tr w:rsidR="008319ED" w:rsidRPr="008319ED" w14:paraId="1340FA8A"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6AE4B61D"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Panton Hill Playhouse</w:t>
            </w:r>
          </w:p>
        </w:tc>
        <w:tc>
          <w:tcPr>
            <w:tcW w:w="1200" w:type="dxa"/>
            <w:tcBorders>
              <w:top w:val="nil"/>
              <w:left w:val="nil"/>
              <w:bottom w:val="single" w:sz="4" w:space="0" w:color="auto"/>
              <w:right w:val="single" w:sz="4" w:space="0" w:color="auto"/>
            </w:tcBorders>
            <w:shd w:val="clear" w:color="auto" w:fill="auto"/>
            <w:noWrap/>
            <w:vAlign w:val="bottom"/>
            <w:hideMark/>
          </w:tcPr>
          <w:p w14:paraId="632B5F5C"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5.13</w:t>
            </w:r>
          </w:p>
        </w:tc>
        <w:tc>
          <w:tcPr>
            <w:tcW w:w="1523" w:type="dxa"/>
            <w:tcBorders>
              <w:top w:val="nil"/>
              <w:left w:val="nil"/>
              <w:bottom w:val="single" w:sz="4" w:space="0" w:color="auto"/>
              <w:right w:val="single" w:sz="4" w:space="0" w:color="auto"/>
            </w:tcBorders>
            <w:shd w:val="clear" w:color="auto" w:fill="auto"/>
            <w:noWrap/>
            <w:vAlign w:val="bottom"/>
            <w:hideMark/>
          </w:tcPr>
          <w:p w14:paraId="11F62AC2"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5,994 </w:t>
            </w:r>
          </w:p>
        </w:tc>
        <w:tc>
          <w:tcPr>
            <w:tcW w:w="1483" w:type="dxa"/>
            <w:tcBorders>
              <w:top w:val="nil"/>
              <w:left w:val="nil"/>
              <w:bottom w:val="single" w:sz="4" w:space="0" w:color="auto"/>
              <w:right w:val="single" w:sz="4" w:space="0" w:color="auto"/>
            </w:tcBorders>
            <w:shd w:val="clear" w:color="auto" w:fill="auto"/>
            <w:noWrap/>
            <w:vAlign w:val="bottom"/>
            <w:hideMark/>
          </w:tcPr>
          <w:p w14:paraId="2BD32241"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5,326 </w:t>
            </w:r>
          </w:p>
        </w:tc>
        <w:tc>
          <w:tcPr>
            <w:tcW w:w="1200" w:type="dxa"/>
            <w:tcBorders>
              <w:top w:val="nil"/>
              <w:left w:val="nil"/>
              <w:bottom w:val="single" w:sz="4" w:space="0" w:color="auto"/>
              <w:right w:val="single" w:sz="4" w:space="0" w:color="auto"/>
            </w:tcBorders>
            <w:shd w:val="clear" w:color="auto" w:fill="auto"/>
            <w:noWrap/>
            <w:vAlign w:val="bottom"/>
            <w:hideMark/>
          </w:tcPr>
          <w:p w14:paraId="5DD5DFEB"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7.2 </w:t>
            </w:r>
          </w:p>
        </w:tc>
        <w:tc>
          <w:tcPr>
            <w:tcW w:w="1200" w:type="dxa"/>
            <w:tcBorders>
              <w:top w:val="nil"/>
              <w:left w:val="nil"/>
              <w:bottom w:val="single" w:sz="4" w:space="0" w:color="auto"/>
              <w:right w:val="single" w:sz="4" w:space="0" w:color="auto"/>
            </w:tcBorders>
            <w:shd w:val="clear" w:color="auto" w:fill="auto"/>
            <w:noWrap/>
            <w:vAlign w:val="bottom"/>
            <w:hideMark/>
          </w:tcPr>
          <w:p w14:paraId="70FC1F12"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1.7</w:t>
            </w:r>
          </w:p>
        </w:tc>
      </w:tr>
      <w:tr w:rsidR="008319ED" w:rsidRPr="008319ED" w14:paraId="0619F33B"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3ED8437E"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Panton Hill Living &amp; Learning Centre</w:t>
            </w:r>
          </w:p>
        </w:tc>
        <w:tc>
          <w:tcPr>
            <w:tcW w:w="1200" w:type="dxa"/>
            <w:tcBorders>
              <w:top w:val="nil"/>
              <w:left w:val="nil"/>
              <w:bottom w:val="single" w:sz="4" w:space="0" w:color="auto"/>
              <w:right w:val="single" w:sz="4" w:space="0" w:color="auto"/>
            </w:tcBorders>
            <w:shd w:val="clear" w:color="auto" w:fill="auto"/>
            <w:noWrap/>
            <w:vAlign w:val="bottom"/>
            <w:hideMark/>
          </w:tcPr>
          <w:p w14:paraId="09A21DEE"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2.28</w:t>
            </w:r>
          </w:p>
        </w:tc>
        <w:tc>
          <w:tcPr>
            <w:tcW w:w="1523" w:type="dxa"/>
            <w:tcBorders>
              <w:top w:val="nil"/>
              <w:left w:val="nil"/>
              <w:bottom w:val="single" w:sz="4" w:space="0" w:color="auto"/>
              <w:right w:val="single" w:sz="4" w:space="0" w:color="auto"/>
            </w:tcBorders>
            <w:shd w:val="clear" w:color="auto" w:fill="auto"/>
            <w:noWrap/>
            <w:vAlign w:val="bottom"/>
            <w:hideMark/>
          </w:tcPr>
          <w:p w14:paraId="2B62EF2E"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2,694 </w:t>
            </w:r>
          </w:p>
        </w:tc>
        <w:tc>
          <w:tcPr>
            <w:tcW w:w="1483" w:type="dxa"/>
            <w:tcBorders>
              <w:top w:val="nil"/>
              <w:left w:val="nil"/>
              <w:bottom w:val="single" w:sz="4" w:space="0" w:color="auto"/>
              <w:right w:val="single" w:sz="4" w:space="0" w:color="auto"/>
            </w:tcBorders>
            <w:shd w:val="clear" w:color="auto" w:fill="auto"/>
            <w:noWrap/>
            <w:vAlign w:val="bottom"/>
            <w:hideMark/>
          </w:tcPr>
          <w:p w14:paraId="0D7E88A3"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1,765 </w:t>
            </w:r>
          </w:p>
        </w:tc>
        <w:tc>
          <w:tcPr>
            <w:tcW w:w="1200" w:type="dxa"/>
            <w:tcBorders>
              <w:top w:val="nil"/>
              <w:left w:val="nil"/>
              <w:bottom w:val="single" w:sz="4" w:space="0" w:color="auto"/>
              <w:right w:val="single" w:sz="4" w:space="0" w:color="auto"/>
            </w:tcBorders>
            <w:shd w:val="clear" w:color="auto" w:fill="auto"/>
            <w:noWrap/>
            <w:vAlign w:val="bottom"/>
            <w:hideMark/>
          </w:tcPr>
          <w:p w14:paraId="4A4C8F49"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2.4 </w:t>
            </w:r>
          </w:p>
        </w:tc>
        <w:tc>
          <w:tcPr>
            <w:tcW w:w="1200" w:type="dxa"/>
            <w:tcBorders>
              <w:top w:val="nil"/>
              <w:left w:val="nil"/>
              <w:bottom w:val="single" w:sz="4" w:space="0" w:color="auto"/>
              <w:right w:val="single" w:sz="4" w:space="0" w:color="auto"/>
            </w:tcBorders>
            <w:shd w:val="clear" w:color="auto" w:fill="auto"/>
            <w:noWrap/>
            <w:vAlign w:val="bottom"/>
            <w:hideMark/>
          </w:tcPr>
          <w:p w14:paraId="7621B497"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0.6</w:t>
            </w:r>
          </w:p>
        </w:tc>
      </w:tr>
      <w:tr w:rsidR="008319ED" w:rsidRPr="008319ED" w14:paraId="02A714F8"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2C94C0FA"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Operations Centre</w:t>
            </w:r>
          </w:p>
        </w:tc>
        <w:tc>
          <w:tcPr>
            <w:tcW w:w="1200" w:type="dxa"/>
            <w:tcBorders>
              <w:top w:val="nil"/>
              <w:left w:val="nil"/>
              <w:bottom w:val="single" w:sz="4" w:space="0" w:color="auto"/>
              <w:right w:val="single" w:sz="4" w:space="0" w:color="auto"/>
            </w:tcBorders>
            <w:shd w:val="clear" w:color="auto" w:fill="auto"/>
            <w:noWrap/>
            <w:vAlign w:val="bottom"/>
            <w:hideMark/>
          </w:tcPr>
          <w:p w14:paraId="61BC068B"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7.98</w:t>
            </w:r>
          </w:p>
        </w:tc>
        <w:tc>
          <w:tcPr>
            <w:tcW w:w="1523" w:type="dxa"/>
            <w:tcBorders>
              <w:top w:val="nil"/>
              <w:left w:val="nil"/>
              <w:bottom w:val="single" w:sz="4" w:space="0" w:color="auto"/>
              <w:right w:val="single" w:sz="4" w:space="0" w:color="auto"/>
            </w:tcBorders>
            <w:shd w:val="clear" w:color="auto" w:fill="auto"/>
            <w:noWrap/>
            <w:vAlign w:val="bottom"/>
            <w:hideMark/>
          </w:tcPr>
          <w:p w14:paraId="0553E687"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10,110 </w:t>
            </w:r>
          </w:p>
        </w:tc>
        <w:tc>
          <w:tcPr>
            <w:tcW w:w="1483" w:type="dxa"/>
            <w:tcBorders>
              <w:top w:val="nil"/>
              <w:left w:val="nil"/>
              <w:bottom w:val="single" w:sz="4" w:space="0" w:color="auto"/>
              <w:right w:val="single" w:sz="4" w:space="0" w:color="auto"/>
            </w:tcBorders>
            <w:shd w:val="clear" w:color="auto" w:fill="auto"/>
            <w:noWrap/>
            <w:vAlign w:val="bottom"/>
            <w:hideMark/>
          </w:tcPr>
          <w:p w14:paraId="7EBF8F52"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9,806 </w:t>
            </w:r>
          </w:p>
        </w:tc>
        <w:tc>
          <w:tcPr>
            <w:tcW w:w="1200" w:type="dxa"/>
            <w:tcBorders>
              <w:top w:val="nil"/>
              <w:left w:val="nil"/>
              <w:bottom w:val="single" w:sz="4" w:space="0" w:color="auto"/>
              <w:right w:val="single" w:sz="4" w:space="0" w:color="auto"/>
            </w:tcBorders>
            <w:shd w:val="clear" w:color="auto" w:fill="auto"/>
            <w:noWrap/>
            <w:vAlign w:val="bottom"/>
            <w:hideMark/>
          </w:tcPr>
          <w:p w14:paraId="15EA4B88"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13.2 </w:t>
            </w:r>
          </w:p>
        </w:tc>
        <w:tc>
          <w:tcPr>
            <w:tcW w:w="1200" w:type="dxa"/>
            <w:tcBorders>
              <w:top w:val="nil"/>
              <w:left w:val="nil"/>
              <w:bottom w:val="single" w:sz="4" w:space="0" w:color="auto"/>
              <w:right w:val="single" w:sz="4" w:space="0" w:color="auto"/>
            </w:tcBorders>
            <w:shd w:val="clear" w:color="auto" w:fill="auto"/>
            <w:noWrap/>
            <w:vAlign w:val="bottom"/>
            <w:hideMark/>
          </w:tcPr>
          <w:p w14:paraId="586054EE"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3.1</w:t>
            </w:r>
          </w:p>
        </w:tc>
      </w:tr>
      <w:tr w:rsidR="008319ED" w:rsidRPr="008319ED" w14:paraId="1C61854F"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5EDC0DC9"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Diamond Creek Community Centre</w:t>
            </w:r>
          </w:p>
        </w:tc>
        <w:tc>
          <w:tcPr>
            <w:tcW w:w="1200" w:type="dxa"/>
            <w:tcBorders>
              <w:top w:val="nil"/>
              <w:left w:val="nil"/>
              <w:bottom w:val="single" w:sz="4" w:space="0" w:color="auto"/>
              <w:right w:val="single" w:sz="4" w:space="0" w:color="auto"/>
            </w:tcBorders>
            <w:shd w:val="clear" w:color="auto" w:fill="auto"/>
            <w:noWrap/>
            <w:vAlign w:val="bottom"/>
            <w:hideMark/>
          </w:tcPr>
          <w:p w14:paraId="3B09D1DB"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12.16</w:t>
            </w:r>
          </w:p>
        </w:tc>
        <w:tc>
          <w:tcPr>
            <w:tcW w:w="1523" w:type="dxa"/>
            <w:tcBorders>
              <w:top w:val="nil"/>
              <w:left w:val="nil"/>
              <w:bottom w:val="single" w:sz="4" w:space="0" w:color="auto"/>
              <w:right w:val="single" w:sz="4" w:space="0" w:color="auto"/>
            </w:tcBorders>
            <w:shd w:val="clear" w:color="auto" w:fill="auto"/>
            <w:noWrap/>
            <w:vAlign w:val="bottom"/>
            <w:hideMark/>
          </w:tcPr>
          <w:p w14:paraId="02C49661"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16,936 </w:t>
            </w:r>
          </w:p>
        </w:tc>
        <w:tc>
          <w:tcPr>
            <w:tcW w:w="1483" w:type="dxa"/>
            <w:tcBorders>
              <w:top w:val="nil"/>
              <w:left w:val="nil"/>
              <w:bottom w:val="single" w:sz="4" w:space="0" w:color="auto"/>
              <w:right w:val="single" w:sz="4" w:space="0" w:color="auto"/>
            </w:tcBorders>
            <w:shd w:val="clear" w:color="auto" w:fill="auto"/>
            <w:noWrap/>
            <w:vAlign w:val="bottom"/>
            <w:hideMark/>
          </w:tcPr>
          <w:p w14:paraId="4AC9B638"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14,294 </w:t>
            </w:r>
          </w:p>
        </w:tc>
        <w:tc>
          <w:tcPr>
            <w:tcW w:w="1200" w:type="dxa"/>
            <w:tcBorders>
              <w:top w:val="nil"/>
              <w:left w:val="nil"/>
              <w:bottom w:val="single" w:sz="4" w:space="0" w:color="auto"/>
              <w:right w:val="single" w:sz="4" w:space="0" w:color="auto"/>
            </w:tcBorders>
            <w:shd w:val="clear" w:color="auto" w:fill="auto"/>
            <w:noWrap/>
            <w:vAlign w:val="bottom"/>
            <w:hideMark/>
          </w:tcPr>
          <w:p w14:paraId="376057EA"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19.3 </w:t>
            </w:r>
          </w:p>
        </w:tc>
        <w:tc>
          <w:tcPr>
            <w:tcW w:w="1200" w:type="dxa"/>
            <w:tcBorders>
              <w:top w:val="nil"/>
              <w:left w:val="nil"/>
              <w:bottom w:val="single" w:sz="4" w:space="0" w:color="auto"/>
              <w:right w:val="single" w:sz="4" w:space="0" w:color="auto"/>
            </w:tcBorders>
            <w:shd w:val="clear" w:color="auto" w:fill="auto"/>
            <w:noWrap/>
            <w:vAlign w:val="bottom"/>
            <w:hideMark/>
          </w:tcPr>
          <w:p w14:paraId="06198720"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4.5</w:t>
            </w:r>
          </w:p>
        </w:tc>
      </w:tr>
      <w:tr w:rsidR="008319ED" w:rsidRPr="008319ED" w14:paraId="3AA34C76"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6443E164"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Eltham Performing Arts Centre</w:t>
            </w:r>
          </w:p>
        </w:tc>
        <w:tc>
          <w:tcPr>
            <w:tcW w:w="1200" w:type="dxa"/>
            <w:tcBorders>
              <w:top w:val="nil"/>
              <w:left w:val="nil"/>
              <w:bottom w:val="single" w:sz="4" w:space="0" w:color="auto"/>
              <w:right w:val="single" w:sz="4" w:space="0" w:color="auto"/>
            </w:tcBorders>
            <w:shd w:val="clear" w:color="auto" w:fill="auto"/>
            <w:noWrap/>
            <w:vAlign w:val="bottom"/>
            <w:hideMark/>
          </w:tcPr>
          <w:p w14:paraId="1B2AB44A"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7.98</w:t>
            </w:r>
          </w:p>
        </w:tc>
        <w:tc>
          <w:tcPr>
            <w:tcW w:w="1523" w:type="dxa"/>
            <w:tcBorders>
              <w:top w:val="nil"/>
              <w:left w:val="nil"/>
              <w:bottom w:val="single" w:sz="4" w:space="0" w:color="auto"/>
              <w:right w:val="single" w:sz="4" w:space="0" w:color="auto"/>
            </w:tcBorders>
            <w:shd w:val="clear" w:color="auto" w:fill="auto"/>
            <w:noWrap/>
            <w:vAlign w:val="bottom"/>
            <w:hideMark/>
          </w:tcPr>
          <w:p w14:paraId="50533121"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10,925 </w:t>
            </w:r>
          </w:p>
        </w:tc>
        <w:tc>
          <w:tcPr>
            <w:tcW w:w="1483" w:type="dxa"/>
            <w:tcBorders>
              <w:top w:val="nil"/>
              <w:left w:val="nil"/>
              <w:bottom w:val="single" w:sz="4" w:space="0" w:color="auto"/>
              <w:right w:val="single" w:sz="4" w:space="0" w:color="auto"/>
            </w:tcBorders>
            <w:shd w:val="clear" w:color="auto" w:fill="auto"/>
            <w:noWrap/>
            <w:vAlign w:val="bottom"/>
            <w:hideMark/>
          </w:tcPr>
          <w:p w14:paraId="2290AC50"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6,577 </w:t>
            </w:r>
          </w:p>
        </w:tc>
        <w:tc>
          <w:tcPr>
            <w:tcW w:w="1200" w:type="dxa"/>
            <w:tcBorders>
              <w:top w:val="nil"/>
              <w:left w:val="nil"/>
              <w:bottom w:val="single" w:sz="4" w:space="0" w:color="auto"/>
              <w:right w:val="single" w:sz="4" w:space="0" w:color="auto"/>
            </w:tcBorders>
            <w:shd w:val="clear" w:color="auto" w:fill="auto"/>
            <w:noWrap/>
            <w:vAlign w:val="bottom"/>
            <w:hideMark/>
          </w:tcPr>
          <w:p w14:paraId="232F2D11"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8.9 </w:t>
            </w:r>
          </w:p>
        </w:tc>
        <w:tc>
          <w:tcPr>
            <w:tcW w:w="1200" w:type="dxa"/>
            <w:tcBorders>
              <w:top w:val="nil"/>
              <w:left w:val="nil"/>
              <w:bottom w:val="single" w:sz="4" w:space="0" w:color="auto"/>
              <w:right w:val="single" w:sz="4" w:space="0" w:color="auto"/>
            </w:tcBorders>
            <w:shd w:val="clear" w:color="auto" w:fill="auto"/>
            <w:noWrap/>
            <w:vAlign w:val="bottom"/>
            <w:hideMark/>
          </w:tcPr>
          <w:p w14:paraId="63E09AE6"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2.1</w:t>
            </w:r>
          </w:p>
        </w:tc>
      </w:tr>
      <w:tr w:rsidR="008319ED" w:rsidRPr="008319ED" w14:paraId="65099B62"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25B91BB7"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River Bend</w:t>
            </w:r>
          </w:p>
        </w:tc>
        <w:tc>
          <w:tcPr>
            <w:tcW w:w="1200" w:type="dxa"/>
            <w:tcBorders>
              <w:top w:val="nil"/>
              <w:left w:val="nil"/>
              <w:bottom w:val="single" w:sz="4" w:space="0" w:color="auto"/>
              <w:right w:val="single" w:sz="4" w:space="0" w:color="auto"/>
            </w:tcBorders>
            <w:shd w:val="clear" w:color="auto" w:fill="auto"/>
            <w:noWrap/>
            <w:vAlign w:val="bottom"/>
            <w:hideMark/>
          </w:tcPr>
          <w:p w14:paraId="496914F2"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3.08</w:t>
            </w:r>
          </w:p>
        </w:tc>
        <w:tc>
          <w:tcPr>
            <w:tcW w:w="1523" w:type="dxa"/>
            <w:tcBorders>
              <w:top w:val="nil"/>
              <w:left w:val="nil"/>
              <w:bottom w:val="single" w:sz="4" w:space="0" w:color="auto"/>
              <w:right w:val="single" w:sz="4" w:space="0" w:color="auto"/>
            </w:tcBorders>
            <w:shd w:val="clear" w:color="auto" w:fill="auto"/>
            <w:noWrap/>
            <w:vAlign w:val="bottom"/>
            <w:hideMark/>
          </w:tcPr>
          <w:p w14:paraId="5F555D1B"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4,096 </w:t>
            </w:r>
          </w:p>
        </w:tc>
        <w:tc>
          <w:tcPr>
            <w:tcW w:w="1483" w:type="dxa"/>
            <w:tcBorders>
              <w:top w:val="nil"/>
              <w:left w:val="nil"/>
              <w:bottom w:val="single" w:sz="4" w:space="0" w:color="auto"/>
              <w:right w:val="single" w:sz="4" w:space="0" w:color="auto"/>
            </w:tcBorders>
            <w:shd w:val="clear" w:color="auto" w:fill="auto"/>
            <w:noWrap/>
            <w:vAlign w:val="bottom"/>
            <w:hideMark/>
          </w:tcPr>
          <w:p w14:paraId="68E1C2CD"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2,494 </w:t>
            </w:r>
          </w:p>
        </w:tc>
        <w:tc>
          <w:tcPr>
            <w:tcW w:w="1200" w:type="dxa"/>
            <w:tcBorders>
              <w:top w:val="nil"/>
              <w:left w:val="nil"/>
              <w:bottom w:val="single" w:sz="4" w:space="0" w:color="auto"/>
              <w:right w:val="single" w:sz="4" w:space="0" w:color="auto"/>
            </w:tcBorders>
            <w:shd w:val="clear" w:color="auto" w:fill="auto"/>
            <w:noWrap/>
            <w:vAlign w:val="bottom"/>
            <w:hideMark/>
          </w:tcPr>
          <w:p w14:paraId="37FB2530"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3.4 </w:t>
            </w:r>
          </w:p>
        </w:tc>
        <w:tc>
          <w:tcPr>
            <w:tcW w:w="1200" w:type="dxa"/>
            <w:tcBorders>
              <w:top w:val="nil"/>
              <w:left w:val="nil"/>
              <w:bottom w:val="single" w:sz="4" w:space="0" w:color="auto"/>
              <w:right w:val="single" w:sz="4" w:space="0" w:color="auto"/>
            </w:tcBorders>
            <w:shd w:val="clear" w:color="auto" w:fill="auto"/>
            <w:noWrap/>
            <w:vAlign w:val="bottom"/>
            <w:hideMark/>
          </w:tcPr>
          <w:p w14:paraId="38CE7FCD"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0.8</w:t>
            </w:r>
          </w:p>
        </w:tc>
      </w:tr>
      <w:tr w:rsidR="008319ED" w:rsidRPr="008319ED" w14:paraId="27800594"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3C9AFC7B"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Birrarung</w:t>
            </w:r>
          </w:p>
        </w:tc>
        <w:tc>
          <w:tcPr>
            <w:tcW w:w="1200" w:type="dxa"/>
            <w:tcBorders>
              <w:top w:val="nil"/>
              <w:left w:val="nil"/>
              <w:bottom w:val="single" w:sz="4" w:space="0" w:color="auto"/>
              <w:right w:val="single" w:sz="4" w:space="0" w:color="auto"/>
            </w:tcBorders>
            <w:shd w:val="clear" w:color="auto" w:fill="auto"/>
            <w:noWrap/>
            <w:vAlign w:val="bottom"/>
            <w:hideMark/>
          </w:tcPr>
          <w:p w14:paraId="20D4DA85"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1.98</w:t>
            </w:r>
          </w:p>
        </w:tc>
        <w:tc>
          <w:tcPr>
            <w:tcW w:w="1523" w:type="dxa"/>
            <w:tcBorders>
              <w:top w:val="nil"/>
              <w:left w:val="nil"/>
              <w:bottom w:val="single" w:sz="4" w:space="0" w:color="auto"/>
              <w:right w:val="single" w:sz="4" w:space="0" w:color="auto"/>
            </w:tcBorders>
            <w:shd w:val="clear" w:color="auto" w:fill="auto"/>
            <w:noWrap/>
            <w:vAlign w:val="bottom"/>
            <w:hideMark/>
          </w:tcPr>
          <w:p w14:paraId="20CFE002"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2,604 </w:t>
            </w:r>
          </w:p>
        </w:tc>
        <w:tc>
          <w:tcPr>
            <w:tcW w:w="1483" w:type="dxa"/>
            <w:tcBorders>
              <w:top w:val="nil"/>
              <w:left w:val="nil"/>
              <w:bottom w:val="single" w:sz="4" w:space="0" w:color="auto"/>
              <w:right w:val="single" w:sz="4" w:space="0" w:color="auto"/>
            </w:tcBorders>
            <w:shd w:val="clear" w:color="auto" w:fill="auto"/>
            <w:noWrap/>
            <w:vAlign w:val="bottom"/>
            <w:hideMark/>
          </w:tcPr>
          <w:p w14:paraId="61D16F56"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1,462 </w:t>
            </w:r>
          </w:p>
        </w:tc>
        <w:tc>
          <w:tcPr>
            <w:tcW w:w="1200" w:type="dxa"/>
            <w:tcBorders>
              <w:top w:val="nil"/>
              <w:left w:val="nil"/>
              <w:bottom w:val="single" w:sz="4" w:space="0" w:color="auto"/>
              <w:right w:val="single" w:sz="4" w:space="0" w:color="auto"/>
            </w:tcBorders>
            <w:shd w:val="clear" w:color="auto" w:fill="auto"/>
            <w:noWrap/>
            <w:vAlign w:val="bottom"/>
            <w:hideMark/>
          </w:tcPr>
          <w:p w14:paraId="3AA92270"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2.0 </w:t>
            </w:r>
          </w:p>
        </w:tc>
        <w:tc>
          <w:tcPr>
            <w:tcW w:w="1200" w:type="dxa"/>
            <w:tcBorders>
              <w:top w:val="nil"/>
              <w:left w:val="nil"/>
              <w:bottom w:val="single" w:sz="4" w:space="0" w:color="auto"/>
              <w:right w:val="single" w:sz="4" w:space="0" w:color="auto"/>
            </w:tcBorders>
            <w:shd w:val="clear" w:color="auto" w:fill="auto"/>
            <w:noWrap/>
            <w:vAlign w:val="bottom"/>
            <w:hideMark/>
          </w:tcPr>
          <w:p w14:paraId="059B079F"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0.5</w:t>
            </w:r>
          </w:p>
        </w:tc>
      </w:tr>
      <w:tr w:rsidR="008319ED" w:rsidRPr="008319ED" w14:paraId="73395767"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7562B5AF"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Eltham Living &amp; Learning Centre</w:t>
            </w:r>
          </w:p>
        </w:tc>
        <w:tc>
          <w:tcPr>
            <w:tcW w:w="1200" w:type="dxa"/>
            <w:tcBorders>
              <w:top w:val="nil"/>
              <w:left w:val="nil"/>
              <w:bottom w:val="single" w:sz="4" w:space="0" w:color="auto"/>
              <w:right w:val="single" w:sz="4" w:space="0" w:color="auto"/>
            </w:tcBorders>
            <w:shd w:val="clear" w:color="auto" w:fill="auto"/>
            <w:noWrap/>
            <w:vAlign w:val="bottom"/>
            <w:hideMark/>
          </w:tcPr>
          <w:p w14:paraId="66E1003F"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3.04</w:t>
            </w:r>
          </w:p>
        </w:tc>
        <w:tc>
          <w:tcPr>
            <w:tcW w:w="1523" w:type="dxa"/>
            <w:tcBorders>
              <w:top w:val="nil"/>
              <w:left w:val="nil"/>
              <w:bottom w:val="single" w:sz="4" w:space="0" w:color="auto"/>
              <w:right w:val="single" w:sz="4" w:space="0" w:color="auto"/>
            </w:tcBorders>
            <w:shd w:val="clear" w:color="auto" w:fill="auto"/>
            <w:noWrap/>
            <w:vAlign w:val="bottom"/>
            <w:hideMark/>
          </w:tcPr>
          <w:p w14:paraId="60D34C86"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3,650 </w:t>
            </w:r>
          </w:p>
        </w:tc>
        <w:tc>
          <w:tcPr>
            <w:tcW w:w="1483" w:type="dxa"/>
            <w:tcBorders>
              <w:top w:val="nil"/>
              <w:left w:val="nil"/>
              <w:bottom w:val="single" w:sz="4" w:space="0" w:color="auto"/>
              <w:right w:val="single" w:sz="4" w:space="0" w:color="auto"/>
            </w:tcBorders>
            <w:shd w:val="clear" w:color="auto" w:fill="auto"/>
            <w:noWrap/>
            <w:vAlign w:val="bottom"/>
            <w:hideMark/>
          </w:tcPr>
          <w:p w14:paraId="252B9024"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3,779 </w:t>
            </w:r>
          </w:p>
        </w:tc>
        <w:tc>
          <w:tcPr>
            <w:tcW w:w="1200" w:type="dxa"/>
            <w:tcBorders>
              <w:top w:val="nil"/>
              <w:left w:val="nil"/>
              <w:bottom w:val="single" w:sz="4" w:space="0" w:color="auto"/>
              <w:right w:val="single" w:sz="4" w:space="0" w:color="auto"/>
            </w:tcBorders>
            <w:shd w:val="clear" w:color="auto" w:fill="auto"/>
            <w:noWrap/>
            <w:vAlign w:val="bottom"/>
            <w:hideMark/>
          </w:tcPr>
          <w:p w14:paraId="1345784B"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5.1 </w:t>
            </w:r>
          </w:p>
        </w:tc>
        <w:tc>
          <w:tcPr>
            <w:tcW w:w="1200" w:type="dxa"/>
            <w:tcBorders>
              <w:top w:val="nil"/>
              <w:left w:val="nil"/>
              <w:bottom w:val="single" w:sz="4" w:space="0" w:color="auto"/>
              <w:right w:val="single" w:sz="4" w:space="0" w:color="auto"/>
            </w:tcBorders>
            <w:shd w:val="clear" w:color="auto" w:fill="auto"/>
            <w:noWrap/>
            <w:vAlign w:val="bottom"/>
            <w:hideMark/>
          </w:tcPr>
          <w:p w14:paraId="6B248619"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1.2</w:t>
            </w:r>
          </w:p>
        </w:tc>
      </w:tr>
      <w:tr w:rsidR="008319ED" w:rsidRPr="008319ED" w14:paraId="081A4848"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79DB0107"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Edendale</w:t>
            </w:r>
          </w:p>
        </w:tc>
        <w:tc>
          <w:tcPr>
            <w:tcW w:w="1200" w:type="dxa"/>
            <w:tcBorders>
              <w:top w:val="nil"/>
              <w:left w:val="nil"/>
              <w:bottom w:val="single" w:sz="4" w:space="0" w:color="auto"/>
              <w:right w:val="single" w:sz="4" w:space="0" w:color="auto"/>
            </w:tcBorders>
            <w:shd w:val="clear" w:color="auto" w:fill="auto"/>
            <w:noWrap/>
            <w:vAlign w:val="bottom"/>
            <w:hideMark/>
          </w:tcPr>
          <w:p w14:paraId="61C3580F"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1.35</w:t>
            </w:r>
          </w:p>
        </w:tc>
        <w:tc>
          <w:tcPr>
            <w:tcW w:w="1523" w:type="dxa"/>
            <w:tcBorders>
              <w:top w:val="nil"/>
              <w:left w:val="nil"/>
              <w:bottom w:val="single" w:sz="4" w:space="0" w:color="auto"/>
              <w:right w:val="single" w:sz="4" w:space="0" w:color="auto"/>
            </w:tcBorders>
            <w:shd w:val="clear" w:color="auto" w:fill="auto"/>
            <w:noWrap/>
            <w:vAlign w:val="bottom"/>
            <w:hideMark/>
          </w:tcPr>
          <w:p w14:paraId="1E1634A8"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1,971 </w:t>
            </w:r>
          </w:p>
        </w:tc>
        <w:tc>
          <w:tcPr>
            <w:tcW w:w="1483" w:type="dxa"/>
            <w:tcBorders>
              <w:top w:val="nil"/>
              <w:left w:val="nil"/>
              <w:bottom w:val="single" w:sz="4" w:space="0" w:color="auto"/>
              <w:right w:val="single" w:sz="4" w:space="0" w:color="auto"/>
            </w:tcBorders>
            <w:shd w:val="clear" w:color="auto" w:fill="auto"/>
            <w:noWrap/>
            <w:vAlign w:val="bottom"/>
            <w:hideMark/>
          </w:tcPr>
          <w:p w14:paraId="54EED883"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1,543 </w:t>
            </w:r>
          </w:p>
        </w:tc>
        <w:tc>
          <w:tcPr>
            <w:tcW w:w="1200" w:type="dxa"/>
            <w:tcBorders>
              <w:top w:val="nil"/>
              <w:left w:val="nil"/>
              <w:bottom w:val="single" w:sz="4" w:space="0" w:color="auto"/>
              <w:right w:val="single" w:sz="4" w:space="0" w:color="auto"/>
            </w:tcBorders>
            <w:shd w:val="clear" w:color="auto" w:fill="auto"/>
            <w:noWrap/>
            <w:vAlign w:val="bottom"/>
            <w:hideMark/>
          </w:tcPr>
          <w:p w14:paraId="69F4FE5E"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2.1 </w:t>
            </w:r>
          </w:p>
        </w:tc>
        <w:tc>
          <w:tcPr>
            <w:tcW w:w="1200" w:type="dxa"/>
            <w:tcBorders>
              <w:top w:val="nil"/>
              <w:left w:val="nil"/>
              <w:bottom w:val="single" w:sz="4" w:space="0" w:color="auto"/>
              <w:right w:val="single" w:sz="4" w:space="0" w:color="auto"/>
            </w:tcBorders>
            <w:shd w:val="clear" w:color="auto" w:fill="auto"/>
            <w:noWrap/>
            <w:vAlign w:val="bottom"/>
            <w:hideMark/>
          </w:tcPr>
          <w:p w14:paraId="76CF41C0"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0.5</w:t>
            </w:r>
          </w:p>
        </w:tc>
      </w:tr>
      <w:tr w:rsidR="008319ED" w:rsidRPr="008319ED" w14:paraId="417E990B" w14:textId="77777777" w:rsidTr="001B52B8">
        <w:trPr>
          <w:trHeight w:val="315"/>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7353AA6D"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Diamond Valley Library</w:t>
            </w:r>
          </w:p>
        </w:tc>
        <w:tc>
          <w:tcPr>
            <w:tcW w:w="1200" w:type="dxa"/>
            <w:tcBorders>
              <w:top w:val="nil"/>
              <w:left w:val="nil"/>
              <w:bottom w:val="single" w:sz="4" w:space="0" w:color="auto"/>
              <w:right w:val="single" w:sz="4" w:space="0" w:color="auto"/>
            </w:tcBorders>
            <w:shd w:val="clear" w:color="auto" w:fill="auto"/>
            <w:noWrap/>
            <w:vAlign w:val="bottom"/>
            <w:hideMark/>
          </w:tcPr>
          <w:p w14:paraId="6BBE013F"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7.98</w:t>
            </w:r>
          </w:p>
        </w:tc>
        <w:tc>
          <w:tcPr>
            <w:tcW w:w="1523" w:type="dxa"/>
            <w:tcBorders>
              <w:top w:val="nil"/>
              <w:left w:val="nil"/>
              <w:bottom w:val="single" w:sz="4" w:space="0" w:color="auto"/>
              <w:right w:val="single" w:sz="4" w:space="0" w:color="auto"/>
            </w:tcBorders>
            <w:shd w:val="clear" w:color="auto" w:fill="auto"/>
            <w:noWrap/>
            <w:vAlign w:val="bottom"/>
            <w:hideMark/>
          </w:tcPr>
          <w:p w14:paraId="7342AC12"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10,147 </w:t>
            </w:r>
          </w:p>
        </w:tc>
        <w:tc>
          <w:tcPr>
            <w:tcW w:w="1483" w:type="dxa"/>
            <w:tcBorders>
              <w:top w:val="nil"/>
              <w:left w:val="nil"/>
              <w:bottom w:val="single" w:sz="4" w:space="0" w:color="auto"/>
              <w:right w:val="single" w:sz="4" w:space="0" w:color="auto"/>
            </w:tcBorders>
            <w:shd w:val="clear" w:color="auto" w:fill="auto"/>
            <w:noWrap/>
            <w:vAlign w:val="bottom"/>
            <w:hideMark/>
          </w:tcPr>
          <w:p w14:paraId="5FD014D1"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10,328 </w:t>
            </w:r>
          </w:p>
        </w:tc>
        <w:tc>
          <w:tcPr>
            <w:tcW w:w="1200" w:type="dxa"/>
            <w:tcBorders>
              <w:top w:val="nil"/>
              <w:left w:val="nil"/>
              <w:bottom w:val="single" w:sz="4" w:space="0" w:color="auto"/>
              <w:right w:val="single" w:sz="4" w:space="0" w:color="auto"/>
            </w:tcBorders>
            <w:shd w:val="clear" w:color="auto" w:fill="auto"/>
            <w:noWrap/>
            <w:vAlign w:val="bottom"/>
            <w:hideMark/>
          </w:tcPr>
          <w:p w14:paraId="4CBB6D84"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13.9 </w:t>
            </w:r>
          </w:p>
        </w:tc>
        <w:tc>
          <w:tcPr>
            <w:tcW w:w="1200" w:type="dxa"/>
            <w:tcBorders>
              <w:top w:val="nil"/>
              <w:left w:val="nil"/>
              <w:bottom w:val="single" w:sz="4" w:space="0" w:color="auto"/>
              <w:right w:val="single" w:sz="4" w:space="0" w:color="auto"/>
            </w:tcBorders>
            <w:shd w:val="clear" w:color="auto" w:fill="auto"/>
            <w:noWrap/>
            <w:vAlign w:val="bottom"/>
            <w:hideMark/>
          </w:tcPr>
          <w:p w14:paraId="4D6547C1"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3.3</w:t>
            </w:r>
          </w:p>
        </w:tc>
      </w:tr>
      <w:tr w:rsidR="008319ED" w:rsidRPr="008319ED" w14:paraId="00AA5132"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30C22459"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Allwood House</w:t>
            </w:r>
          </w:p>
        </w:tc>
        <w:tc>
          <w:tcPr>
            <w:tcW w:w="1200" w:type="dxa"/>
            <w:tcBorders>
              <w:top w:val="nil"/>
              <w:left w:val="nil"/>
              <w:bottom w:val="single" w:sz="4" w:space="0" w:color="auto"/>
              <w:right w:val="single" w:sz="4" w:space="0" w:color="auto"/>
            </w:tcBorders>
            <w:shd w:val="clear" w:color="auto" w:fill="auto"/>
            <w:noWrap/>
            <w:vAlign w:val="bottom"/>
            <w:hideMark/>
          </w:tcPr>
          <w:p w14:paraId="22F92CA5"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3.42</w:t>
            </w:r>
          </w:p>
        </w:tc>
        <w:tc>
          <w:tcPr>
            <w:tcW w:w="1523" w:type="dxa"/>
            <w:tcBorders>
              <w:top w:val="nil"/>
              <w:left w:val="nil"/>
              <w:bottom w:val="single" w:sz="4" w:space="0" w:color="auto"/>
              <w:right w:val="single" w:sz="4" w:space="0" w:color="auto"/>
            </w:tcBorders>
            <w:shd w:val="clear" w:color="auto" w:fill="auto"/>
            <w:noWrap/>
            <w:vAlign w:val="bottom"/>
            <w:hideMark/>
          </w:tcPr>
          <w:p w14:paraId="4C328644"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4,504 </w:t>
            </w:r>
          </w:p>
        </w:tc>
        <w:tc>
          <w:tcPr>
            <w:tcW w:w="1483" w:type="dxa"/>
            <w:tcBorders>
              <w:top w:val="nil"/>
              <w:left w:val="nil"/>
              <w:bottom w:val="single" w:sz="4" w:space="0" w:color="auto"/>
              <w:right w:val="single" w:sz="4" w:space="0" w:color="auto"/>
            </w:tcBorders>
            <w:shd w:val="clear" w:color="auto" w:fill="auto"/>
            <w:noWrap/>
            <w:vAlign w:val="bottom"/>
            <w:hideMark/>
          </w:tcPr>
          <w:p w14:paraId="4955ADC1"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3,957 </w:t>
            </w:r>
          </w:p>
        </w:tc>
        <w:tc>
          <w:tcPr>
            <w:tcW w:w="1200" w:type="dxa"/>
            <w:tcBorders>
              <w:top w:val="nil"/>
              <w:left w:val="nil"/>
              <w:bottom w:val="single" w:sz="4" w:space="0" w:color="auto"/>
              <w:right w:val="single" w:sz="4" w:space="0" w:color="auto"/>
            </w:tcBorders>
            <w:shd w:val="clear" w:color="auto" w:fill="auto"/>
            <w:noWrap/>
            <w:vAlign w:val="bottom"/>
            <w:hideMark/>
          </w:tcPr>
          <w:p w14:paraId="76F790CA"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5.3 </w:t>
            </w:r>
          </w:p>
        </w:tc>
        <w:tc>
          <w:tcPr>
            <w:tcW w:w="1200" w:type="dxa"/>
            <w:tcBorders>
              <w:top w:val="nil"/>
              <w:left w:val="nil"/>
              <w:bottom w:val="single" w:sz="4" w:space="0" w:color="auto"/>
              <w:right w:val="single" w:sz="4" w:space="0" w:color="auto"/>
            </w:tcBorders>
            <w:shd w:val="clear" w:color="auto" w:fill="auto"/>
            <w:noWrap/>
            <w:vAlign w:val="bottom"/>
            <w:hideMark/>
          </w:tcPr>
          <w:p w14:paraId="127A80C2"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1.3</w:t>
            </w:r>
          </w:p>
        </w:tc>
      </w:tr>
      <w:tr w:rsidR="008319ED" w:rsidRPr="008319ED" w14:paraId="2D41E0F9"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20F99FEA"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Strathewen Pavilion</w:t>
            </w:r>
          </w:p>
        </w:tc>
        <w:tc>
          <w:tcPr>
            <w:tcW w:w="1200" w:type="dxa"/>
            <w:tcBorders>
              <w:top w:val="nil"/>
              <w:left w:val="nil"/>
              <w:bottom w:val="single" w:sz="4" w:space="0" w:color="auto"/>
              <w:right w:val="single" w:sz="4" w:space="0" w:color="auto"/>
            </w:tcBorders>
            <w:shd w:val="clear" w:color="auto" w:fill="auto"/>
            <w:noWrap/>
            <w:vAlign w:val="bottom"/>
            <w:hideMark/>
          </w:tcPr>
          <w:p w14:paraId="2378A90E"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3.68</w:t>
            </w:r>
          </w:p>
        </w:tc>
        <w:tc>
          <w:tcPr>
            <w:tcW w:w="1523" w:type="dxa"/>
            <w:tcBorders>
              <w:top w:val="nil"/>
              <w:left w:val="nil"/>
              <w:bottom w:val="single" w:sz="4" w:space="0" w:color="auto"/>
              <w:right w:val="single" w:sz="4" w:space="0" w:color="auto"/>
            </w:tcBorders>
            <w:shd w:val="clear" w:color="auto" w:fill="auto"/>
            <w:noWrap/>
            <w:vAlign w:val="bottom"/>
            <w:hideMark/>
          </w:tcPr>
          <w:p w14:paraId="66FA4348"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6,036 </w:t>
            </w:r>
          </w:p>
        </w:tc>
        <w:tc>
          <w:tcPr>
            <w:tcW w:w="1483" w:type="dxa"/>
            <w:tcBorders>
              <w:top w:val="nil"/>
              <w:left w:val="nil"/>
              <w:bottom w:val="single" w:sz="4" w:space="0" w:color="auto"/>
              <w:right w:val="single" w:sz="4" w:space="0" w:color="auto"/>
            </w:tcBorders>
            <w:shd w:val="clear" w:color="auto" w:fill="auto"/>
            <w:noWrap/>
            <w:vAlign w:val="bottom"/>
            <w:hideMark/>
          </w:tcPr>
          <w:p w14:paraId="29F40467"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6,036 </w:t>
            </w:r>
          </w:p>
        </w:tc>
        <w:tc>
          <w:tcPr>
            <w:tcW w:w="1200" w:type="dxa"/>
            <w:tcBorders>
              <w:top w:val="nil"/>
              <w:left w:val="nil"/>
              <w:bottom w:val="single" w:sz="4" w:space="0" w:color="auto"/>
              <w:right w:val="single" w:sz="4" w:space="0" w:color="auto"/>
            </w:tcBorders>
            <w:shd w:val="clear" w:color="auto" w:fill="auto"/>
            <w:noWrap/>
            <w:vAlign w:val="bottom"/>
            <w:hideMark/>
          </w:tcPr>
          <w:p w14:paraId="11599A1E"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8.1 </w:t>
            </w:r>
          </w:p>
        </w:tc>
        <w:tc>
          <w:tcPr>
            <w:tcW w:w="1200" w:type="dxa"/>
            <w:tcBorders>
              <w:top w:val="nil"/>
              <w:left w:val="nil"/>
              <w:bottom w:val="single" w:sz="4" w:space="0" w:color="auto"/>
              <w:right w:val="single" w:sz="4" w:space="0" w:color="auto"/>
            </w:tcBorders>
            <w:shd w:val="clear" w:color="auto" w:fill="auto"/>
            <w:noWrap/>
            <w:vAlign w:val="bottom"/>
            <w:hideMark/>
          </w:tcPr>
          <w:p w14:paraId="357A3B4E"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1.9</w:t>
            </w:r>
          </w:p>
        </w:tc>
      </w:tr>
      <w:tr w:rsidR="008319ED" w:rsidRPr="008319ED" w14:paraId="02F752F0"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53608ECA"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Diamond Creek Occasional Care</w:t>
            </w:r>
          </w:p>
        </w:tc>
        <w:tc>
          <w:tcPr>
            <w:tcW w:w="1200" w:type="dxa"/>
            <w:tcBorders>
              <w:top w:val="nil"/>
              <w:left w:val="nil"/>
              <w:bottom w:val="single" w:sz="4" w:space="0" w:color="auto"/>
              <w:right w:val="single" w:sz="4" w:space="0" w:color="auto"/>
            </w:tcBorders>
            <w:shd w:val="clear" w:color="auto" w:fill="auto"/>
            <w:noWrap/>
            <w:vAlign w:val="bottom"/>
            <w:hideMark/>
          </w:tcPr>
          <w:p w14:paraId="3A52CF86"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4.50</w:t>
            </w:r>
          </w:p>
        </w:tc>
        <w:tc>
          <w:tcPr>
            <w:tcW w:w="1523" w:type="dxa"/>
            <w:tcBorders>
              <w:top w:val="nil"/>
              <w:left w:val="nil"/>
              <w:bottom w:val="single" w:sz="4" w:space="0" w:color="auto"/>
              <w:right w:val="single" w:sz="4" w:space="0" w:color="auto"/>
            </w:tcBorders>
            <w:shd w:val="clear" w:color="auto" w:fill="auto"/>
            <w:noWrap/>
            <w:vAlign w:val="bottom"/>
            <w:hideMark/>
          </w:tcPr>
          <w:p w14:paraId="15F00FFD"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7,391 </w:t>
            </w:r>
          </w:p>
        </w:tc>
        <w:tc>
          <w:tcPr>
            <w:tcW w:w="1483" w:type="dxa"/>
            <w:tcBorders>
              <w:top w:val="nil"/>
              <w:left w:val="nil"/>
              <w:bottom w:val="single" w:sz="4" w:space="0" w:color="auto"/>
              <w:right w:val="single" w:sz="4" w:space="0" w:color="auto"/>
            </w:tcBorders>
            <w:shd w:val="clear" w:color="auto" w:fill="auto"/>
            <w:noWrap/>
            <w:vAlign w:val="bottom"/>
            <w:hideMark/>
          </w:tcPr>
          <w:p w14:paraId="35A21B40"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276 </w:t>
            </w:r>
          </w:p>
        </w:tc>
        <w:tc>
          <w:tcPr>
            <w:tcW w:w="1200" w:type="dxa"/>
            <w:tcBorders>
              <w:top w:val="nil"/>
              <w:left w:val="nil"/>
              <w:bottom w:val="single" w:sz="4" w:space="0" w:color="auto"/>
              <w:right w:val="single" w:sz="4" w:space="0" w:color="auto"/>
            </w:tcBorders>
            <w:shd w:val="clear" w:color="auto" w:fill="auto"/>
            <w:noWrap/>
            <w:vAlign w:val="bottom"/>
            <w:hideMark/>
          </w:tcPr>
          <w:p w14:paraId="26FC44E3"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0.4 </w:t>
            </w:r>
          </w:p>
        </w:tc>
        <w:tc>
          <w:tcPr>
            <w:tcW w:w="1200" w:type="dxa"/>
            <w:tcBorders>
              <w:top w:val="nil"/>
              <w:left w:val="nil"/>
              <w:bottom w:val="single" w:sz="4" w:space="0" w:color="auto"/>
              <w:right w:val="single" w:sz="4" w:space="0" w:color="auto"/>
            </w:tcBorders>
            <w:shd w:val="clear" w:color="auto" w:fill="auto"/>
            <w:noWrap/>
            <w:vAlign w:val="bottom"/>
            <w:hideMark/>
          </w:tcPr>
          <w:p w14:paraId="36EB7BC0"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0.1</w:t>
            </w:r>
          </w:p>
        </w:tc>
      </w:tr>
      <w:tr w:rsidR="008319ED" w:rsidRPr="008319ED" w14:paraId="5869AC9D"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65358106"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Eltham Childcare Cooperative</w:t>
            </w:r>
          </w:p>
        </w:tc>
        <w:tc>
          <w:tcPr>
            <w:tcW w:w="1200" w:type="dxa"/>
            <w:tcBorders>
              <w:top w:val="nil"/>
              <w:left w:val="nil"/>
              <w:bottom w:val="single" w:sz="4" w:space="0" w:color="auto"/>
              <w:right w:val="single" w:sz="4" w:space="0" w:color="auto"/>
            </w:tcBorders>
            <w:shd w:val="clear" w:color="auto" w:fill="auto"/>
            <w:noWrap/>
            <w:vAlign w:val="bottom"/>
            <w:hideMark/>
          </w:tcPr>
          <w:p w14:paraId="50A3BA18"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4.50</w:t>
            </w:r>
          </w:p>
        </w:tc>
        <w:tc>
          <w:tcPr>
            <w:tcW w:w="1523" w:type="dxa"/>
            <w:tcBorders>
              <w:top w:val="nil"/>
              <w:left w:val="nil"/>
              <w:bottom w:val="single" w:sz="4" w:space="0" w:color="auto"/>
              <w:right w:val="single" w:sz="4" w:space="0" w:color="auto"/>
            </w:tcBorders>
            <w:shd w:val="clear" w:color="auto" w:fill="auto"/>
            <w:noWrap/>
            <w:vAlign w:val="bottom"/>
            <w:hideMark/>
          </w:tcPr>
          <w:p w14:paraId="3426FF50"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7,391 </w:t>
            </w:r>
          </w:p>
        </w:tc>
        <w:tc>
          <w:tcPr>
            <w:tcW w:w="1483" w:type="dxa"/>
            <w:tcBorders>
              <w:top w:val="nil"/>
              <w:left w:val="nil"/>
              <w:bottom w:val="single" w:sz="4" w:space="0" w:color="auto"/>
              <w:right w:val="single" w:sz="4" w:space="0" w:color="auto"/>
            </w:tcBorders>
            <w:shd w:val="clear" w:color="auto" w:fill="auto"/>
            <w:noWrap/>
            <w:vAlign w:val="bottom"/>
            <w:hideMark/>
          </w:tcPr>
          <w:p w14:paraId="571D7CAC"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279 </w:t>
            </w:r>
          </w:p>
        </w:tc>
        <w:tc>
          <w:tcPr>
            <w:tcW w:w="1200" w:type="dxa"/>
            <w:tcBorders>
              <w:top w:val="nil"/>
              <w:left w:val="nil"/>
              <w:bottom w:val="single" w:sz="4" w:space="0" w:color="auto"/>
              <w:right w:val="single" w:sz="4" w:space="0" w:color="auto"/>
            </w:tcBorders>
            <w:shd w:val="clear" w:color="auto" w:fill="auto"/>
            <w:noWrap/>
            <w:vAlign w:val="bottom"/>
            <w:hideMark/>
          </w:tcPr>
          <w:p w14:paraId="2144BFCF"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0.4 </w:t>
            </w:r>
          </w:p>
        </w:tc>
        <w:tc>
          <w:tcPr>
            <w:tcW w:w="1200" w:type="dxa"/>
            <w:tcBorders>
              <w:top w:val="nil"/>
              <w:left w:val="nil"/>
              <w:bottom w:val="single" w:sz="4" w:space="0" w:color="auto"/>
              <w:right w:val="single" w:sz="4" w:space="0" w:color="auto"/>
            </w:tcBorders>
            <w:shd w:val="clear" w:color="auto" w:fill="auto"/>
            <w:noWrap/>
            <w:vAlign w:val="bottom"/>
            <w:hideMark/>
          </w:tcPr>
          <w:p w14:paraId="657F1C33"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0.1</w:t>
            </w:r>
          </w:p>
        </w:tc>
      </w:tr>
      <w:tr w:rsidR="008319ED" w:rsidRPr="008319ED" w14:paraId="3F046CE3"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690FE5F0"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Eltham Playhouse</w:t>
            </w:r>
          </w:p>
        </w:tc>
        <w:tc>
          <w:tcPr>
            <w:tcW w:w="1200" w:type="dxa"/>
            <w:tcBorders>
              <w:top w:val="nil"/>
              <w:left w:val="nil"/>
              <w:bottom w:val="single" w:sz="4" w:space="0" w:color="auto"/>
              <w:right w:val="single" w:sz="4" w:space="0" w:color="auto"/>
            </w:tcBorders>
            <w:shd w:val="clear" w:color="auto" w:fill="auto"/>
            <w:noWrap/>
            <w:vAlign w:val="bottom"/>
            <w:hideMark/>
          </w:tcPr>
          <w:p w14:paraId="21F51F67"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3.50</w:t>
            </w:r>
          </w:p>
        </w:tc>
        <w:tc>
          <w:tcPr>
            <w:tcW w:w="1523" w:type="dxa"/>
            <w:tcBorders>
              <w:top w:val="nil"/>
              <w:left w:val="nil"/>
              <w:bottom w:val="single" w:sz="4" w:space="0" w:color="auto"/>
              <w:right w:val="single" w:sz="4" w:space="0" w:color="auto"/>
            </w:tcBorders>
            <w:shd w:val="clear" w:color="auto" w:fill="auto"/>
            <w:noWrap/>
            <w:vAlign w:val="bottom"/>
            <w:hideMark/>
          </w:tcPr>
          <w:p w14:paraId="53C26585"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5,749 </w:t>
            </w:r>
          </w:p>
        </w:tc>
        <w:tc>
          <w:tcPr>
            <w:tcW w:w="1483" w:type="dxa"/>
            <w:tcBorders>
              <w:top w:val="nil"/>
              <w:left w:val="nil"/>
              <w:bottom w:val="single" w:sz="4" w:space="0" w:color="auto"/>
              <w:right w:val="single" w:sz="4" w:space="0" w:color="auto"/>
            </w:tcBorders>
            <w:shd w:val="clear" w:color="auto" w:fill="auto"/>
            <w:noWrap/>
            <w:vAlign w:val="bottom"/>
            <w:hideMark/>
          </w:tcPr>
          <w:p w14:paraId="63BD7482"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206 </w:t>
            </w:r>
          </w:p>
        </w:tc>
        <w:tc>
          <w:tcPr>
            <w:tcW w:w="1200" w:type="dxa"/>
            <w:tcBorders>
              <w:top w:val="nil"/>
              <w:left w:val="nil"/>
              <w:bottom w:val="single" w:sz="4" w:space="0" w:color="auto"/>
              <w:right w:val="single" w:sz="4" w:space="0" w:color="auto"/>
            </w:tcBorders>
            <w:shd w:val="clear" w:color="auto" w:fill="auto"/>
            <w:noWrap/>
            <w:vAlign w:val="bottom"/>
            <w:hideMark/>
          </w:tcPr>
          <w:p w14:paraId="762B8D38"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0.3 </w:t>
            </w:r>
          </w:p>
        </w:tc>
        <w:tc>
          <w:tcPr>
            <w:tcW w:w="1200" w:type="dxa"/>
            <w:tcBorders>
              <w:top w:val="nil"/>
              <w:left w:val="nil"/>
              <w:bottom w:val="single" w:sz="4" w:space="0" w:color="auto"/>
              <w:right w:val="single" w:sz="4" w:space="0" w:color="auto"/>
            </w:tcBorders>
            <w:shd w:val="clear" w:color="auto" w:fill="auto"/>
            <w:noWrap/>
            <w:vAlign w:val="bottom"/>
            <w:hideMark/>
          </w:tcPr>
          <w:p w14:paraId="7FD5900E"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0.1</w:t>
            </w:r>
          </w:p>
        </w:tc>
      </w:tr>
      <w:tr w:rsidR="008319ED" w:rsidRPr="008319ED" w14:paraId="6ECFD2F0"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27D2076C"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Eltham Preschool</w:t>
            </w:r>
          </w:p>
        </w:tc>
        <w:tc>
          <w:tcPr>
            <w:tcW w:w="1200" w:type="dxa"/>
            <w:tcBorders>
              <w:top w:val="nil"/>
              <w:left w:val="nil"/>
              <w:bottom w:val="single" w:sz="4" w:space="0" w:color="auto"/>
              <w:right w:val="single" w:sz="4" w:space="0" w:color="auto"/>
            </w:tcBorders>
            <w:shd w:val="clear" w:color="auto" w:fill="auto"/>
            <w:noWrap/>
            <w:vAlign w:val="bottom"/>
            <w:hideMark/>
          </w:tcPr>
          <w:p w14:paraId="3F739499"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3.00</w:t>
            </w:r>
          </w:p>
        </w:tc>
        <w:tc>
          <w:tcPr>
            <w:tcW w:w="1523" w:type="dxa"/>
            <w:tcBorders>
              <w:top w:val="nil"/>
              <w:left w:val="nil"/>
              <w:bottom w:val="single" w:sz="4" w:space="0" w:color="auto"/>
              <w:right w:val="single" w:sz="4" w:space="0" w:color="auto"/>
            </w:tcBorders>
            <w:shd w:val="clear" w:color="auto" w:fill="auto"/>
            <w:noWrap/>
            <w:vAlign w:val="bottom"/>
            <w:hideMark/>
          </w:tcPr>
          <w:p w14:paraId="50188DAB"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4,928 </w:t>
            </w:r>
          </w:p>
        </w:tc>
        <w:tc>
          <w:tcPr>
            <w:tcW w:w="1483" w:type="dxa"/>
            <w:tcBorders>
              <w:top w:val="nil"/>
              <w:left w:val="nil"/>
              <w:bottom w:val="single" w:sz="4" w:space="0" w:color="auto"/>
              <w:right w:val="single" w:sz="4" w:space="0" w:color="auto"/>
            </w:tcBorders>
            <w:shd w:val="clear" w:color="auto" w:fill="auto"/>
            <w:noWrap/>
            <w:vAlign w:val="bottom"/>
            <w:hideMark/>
          </w:tcPr>
          <w:p w14:paraId="58FFBC06"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314 </w:t>
            </w:r>
          </w:p>
        </w:tc>
        <w:tc>
          <w:tcPr>
            <w:tcW w:w="1200" w:type="dxa"/>
            <w:tcBorders>
              <w:top w:val="nil"/>
              <w:left w:val="nil"/>
              <w:bottom w:val="single" w:sz="4" w:space="0" w:color="auto"/>
              <w:right w:val="single" w:sz="4" w:space="0" w:color="auto"/>
            </w:tcBorders>
            <w:shd w:val="clear" w:color="auto" w:fill="auto"/>
            <w:noWrap/>
            <w:vAlign w:val="bottom"/>
            <w:hideMark/>
          </w:tcPr>
          <w:p w14:paraId="65DD2963"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0.4 </w:t>
            </w:r>
          </w:p>
        </w:tc>
        <w:tc>
          <w:tcPr>
            <w:tcW w:w="1200" w:type="dxa"/>
            <w:tcBorders>
              <w:top w:val="nil"/>
              <w:left w:val="nil"/>
              <w:bottom w:val="single" w:sz="4" w:space="0" w:color="auto"/>
              <w:right w:val="single" w:sz="4" w:space="0" w:color="auto"/>
            </w:tcBorders>
            <w:shd w:val="clear" w:color="auto" w:fill="auto"/>
            <w:noWrap/>
            <w:vAlign w:val="bottom"/>
            <w:hideMark/>
          </w:tcPr>
          <w:p w14:paraId="7089BACA"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0.1</w:t>
            </w:r>
          </w:p>
        </w:tc>
      </w:tr>
      <w:tr w:rsidR="008319ED" w:rsidRPr="008319ED" w14:paraId="7B334889"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35DC2F42"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Eltham Woods Childcare Cooperative</w:t>
            </w:r>
          </w:p>
        </w:tc>
        <w:tc>
          <w:tcPr>
            <w:tcW w:w="1200" w:type="dxa"/>
            <w:tcBorders>
              <w:top w:val="nil"/>
              <w:left w:val="nil"/>
              <w:bottom w:val="single" w:sz="4" w:space="0" w:color="auto"/>
              <w:right w:val="single" w:sz="4" w:space="0" w:color="auto"/>
            </w:tcBorders>
            <w:shd w:val="clear" w:color="auto" w:fill="auto"/>
            <w:noWrap/>
            <w:vAlign w:val="bottom"/>
            <w:hideMark/>
          </w:tcPr>
          <w:p w14:paraId="5B0DCA5F"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4.50</w:t>
            </w:r>
          </w:p>
        </w:tc>
        <w:tc>
          <w:tcPr>
            <w:tcW w:w="1523" w:type="dxa"/>
            <w:tcBorders>
              <w:top w:val="nil"/>
              <w:left w:val="nil"/>
              <w:bottom w:val="single" w:sz="4" w:space="0" w:color="auto"/>
              <w:right w:val="single" w:sz="4" w:space="0" w:color="auto"/>
            </w:tcBorders>
            <w:shd w:val="clear" w:color="auto" w:fill="auto"/>
            <w:noWrap/>
            <w:vAlign w:val="bottom"/>
            <w:hideMark/>
          </w:tcPr>
          <w:p w14:paraId="3B197EB8"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7,391 </w:t>
            </w:r>
          </w:p>
        </w:tc>
        <w:tc>
          <w:tcPr>
            <w:tcW w:w="1483" w:type="dxa"/>
            <w:tcBorders>
              <w:top w:val="nil"/>
              <w:left w:val="nil"/>
              <w:bottom w:val="single" w:sz="4" w:space="0" w:color="auto"/>
              <w:right w:val="single" w:sz="4" w:space="0" w:color="auto"/>
            </w:tcBorders>
            <w:shd w:val="clear" w:color="auto" w:fill="auto"/>
            <w:noWrap/>
            <w:vAlign w:val="bottom"/>
            <w:hideMark/>
          </w:tcPr>
          <w:p w14:paraId="5C1F3B60"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508 </w:t>
            </w:r>
          </w:p>
        </w:tc>
        <w:tc>
          <w:tcPr>
            <w:tcW w:w="1200" w:type="dxa"/>
            <w:tcBorders>
              <w:top w:val="nil"/>
              <w:left w:val="nil"/>
              <w:bottom w:val="single" w:sz="4" w:space="0" w:color="auto"/>
              <w:right w:val="single" w:sz="4" w:space="0" w:color="auto"/>
            </w:tcBorders>
            <w:shd w:val="clear" w:color="auto" w:fill="auto"/>
            <w:noWrap/>
            <w:vAlign w:val="bottom"/>
            <w:hideMark/>
          </w:tcPr>
          <w:p w14:paraId="3535A63F"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0.7 </w:t>
            </w:r>
          </w:p>
        </w:tc>
        <w:tc>
          <w:tcPr>
            <w:tcW w:w="1200" w:type="dxa"/>
            <w:tcBorders>
              <w:top w:val="nil"/>
              <w:left w:val="nil"/>
              <w:bottom w:val="single" w:sz="4" w:space="0" w:color="auto"/>
              <w:right w:val="single" w:sz="4" w:space="0" w:color="auto"/>
            </w:tcBorders>
            <w:shd w:val="clear" w:color="auto" w:fill="auto"/>
            <w:noWrap/>
            <w:vAlign w:val="bottom"/>
            <w:hideMark/>
          </w:tcPr>
          <w:p w14:paraId="66378697"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0.2</w:t>
            </w:r>
          </w:p>
        </w:tc>
      </w:tr>
      <w:tr w:rsidR="008319ED" w:rsidRPr="008319ED" w14:paraId="05BEA09B"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7972AF5F"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Eltham Woods Preschool</w:t>
            </w:r>
          </w:p>
        </w:tc>
        <w:tc>
          <w:tcPr>
            <w:tcW w:w="1200" w:type="dxa"/>
            <w:tcBorders>
              <w:top w:val="nil"/>
              <w:left w:val="nil"/>
              <w:bottom w:val="single" w:sz="4" w:space="0" w:color="auto"/>
              <w:right w:val="single" w:sz="4" w:space="0" w:color="auto"/>
            </w:tcBorders>
            <w:shd w:val="clear" w:color="auto" w:fill="auto"/>
            <w:noWrap/>
            <w:vAlign w:val="bottom"/>
            <w:hideMark/>
          </w:tcPr>
          <w:p w14:paraId="3FBEB63D"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4.50</w:t>
            </w:r>
          </w:p>
        </w:tc>
        <w:tc>
          <w:tcPr>
            <w:tcW w:w="1523" w:type="dxa"/>
            <w:tcBorders>
              <w:top w:val="nil"/>
              <w:left w:val="nil"/>
              <w:bottom w:val="single" w:sz="4" w:space="0" w:color="auto"/>
              <w:right w:val="single" w:sz="4" w:space="0" w:color="auto"/>
            </w:tcBorders>
            <w:shd w:val="clear" w:color="auto" w:fill="auto"/>
            <w:noWrap/>
            <w:vAlign w:val="bottom"/>
            <w:hideMark/>
          </w:tcPr>
          <w:p w14:paraId="12621D33"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7,391 </w:t>
            </w:r>
          </w:p>
        </w:tc>
        <w:tc>
          <w:tcPr>
            <w:tcW w:w="1483" w:type="dxa"/>
            <w:tcBorders>
              <w:top w:val="nil"/>
              <w:left w:val="nil"/>
              <w:bottom w:val="single" w:sz="4" w:space="0" w:color="auto"/>
              <w:right w:val="single" w:sz="4" w:space="0" w:color="auto"/>
            </w:tcBorders>
            <w:shd w:val="clear" w:color="auto" w:fill="auto"/>
            <w:noWrap/>
            <w:vAlign w:val="bottom"/>
            <w:hideMark/>
          </w:tcPr>
          <w:p w14:paraId="5906FB9A"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357 </w:t>
            </w:r>
          </w:p>
        </w:tc>
        <w:tc>
          <w:tcPr>
            <w:tcW w:w="1200" w:type="dxa"/>
            <w:tcBorders>
              <w:top w:val="nil"/>
              <w:left w:val="nil"/>
              <w:bottom w:val="single" w:sz="4" w:space="0" w:color="auto"/>
              <w:right w:val="single" w:sz="4" w:space="0" w:color="auto"/>
            </w:tcBorders>
            <w:shd w:val="clear" w:color="auto" w:fill="auto"/>
            <w:noWrap/>
            <w:vAlign w:val="bottom"/>
            <w:hideMark/>
          </w:tcPr>
          <w:p w14:paraId="7BEF271F"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0.5 </w:t>
            </w:r>
          </w:p>
        </w:tc>
        <w:tc>
          <w:tcPr>
            <w:tcW w:w="1200" w:type="dxa"/>
            <w:tcBorders>
              <w:top w:val="nil"/>
              <w:left w:val="nil"/>
              <w:bottom w:val="single" w:sz="4" w:space="0" w:color="auto"/>
              <w:right w:val="single" w:sz="4" w:space="0" w:color="auto"/>
            </w:tcBorders>
            <w:shd w:val="clear" w:color="auto" w:fill="auto"/>
            <w:noWrap/>
            <w:vAlign w:val="bottom"/>
            <w:hideMark/>
          </w:tcPr>
          <w:p w14:paraId="20BCCAD9"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0.1</w:t>
            </w:r>
          </w:p>
        </w:tc>
      </w:tr>
      <w:tr w:rsidR="008319ED" w:rsidRPr="008319ED" w14:paraId="1DC31C00" w14:textId="77777777" w:rsidTr="001B52B8">
        <w:trPr>
          <w:trHeight w:val="3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7D240F81"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Yarrambat Preschool</w:t>
            </w:r>
          </w:p>
        </w:tc>
        <w:tc>
          <w:tcPr>
            <w:tcW w:w="1200" w:type="dxa"/>
            <w:tcBorders>
              <w:top w:val="nil"/>
              <w:left w:val="nil"/>
              <w:bottom w:val="single" w:sz="4" w:space="0" w:color="auto"/>
              <w:right w:val="single" w:sz="4" w:space="0" w:color="auto"/>
            </w:tcBorders>
            <w:shd w:val="clear" w:color="auto" w:fill="auto"/>
            <w:noWrap/>
            <w:vAlign w:val="bottom"/>
            <w:hideMark/>
          </w:tcPr>
          <w:p w14:paraId="6B73C6B7"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10.00</w:t>
            </w:r>
          </w:p>
        </w:tc>
        <w:tc>
          <w:tcPr>
            <w:tcW w:w="1523" w:type="dxa"/>
            <w:tcBorders>
              <w:top w:val="nil"/>
              <w:left w:val="nil"/>
              <w:bottom w:val="single" w:sz="4" w:space="0" w:color="auto"/>
              <w:right w:val="single" w:sz="4" w:space="0" w:color="auto"/>
            </w:tcBorders>
            <w:shd w:val="clear" w:color="auto" w:fill="auto"/>
            <w:noWrap/>
            <w:vAlign w:val="bottom"/>
            <w:hideMark/>
          </w:tcPr>
          <w:p w14:paraId="539B4840"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16,425 </w:t>
            </w:r>
          </w:p>
        </w:tc>
        <w:tc>
          <w:tcPr>
            <w:tcW w:w="1483" w:type="dxa"/>
            <w:tcBorders>
              <w:top w:val="nil"/>
              <w:left w:val="nil"/>
              <w:bottom w:val="single" w:sz="4" w:space="0" w:color="auto"/>
              <w:right w:val="single" w:sz="4" w:space="0" w:color="auto"/>
            </w:tcBorders>
            <w:shd w:val="clear" w:color="auto" w:fill="auto"/>
            <w:noWrap/>
            <w:vAlign w:val="bottom"/>
            <w:hideMark/>
          </w:tcPr>
          <w:p w14:paraId="072F9D24"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899 </w:t>
            </w:r>
          </w:p>
        </w:tc>
        <w:tc>
          <w:tcPr>
            <w:tcW w:w="1200" w:type="dxa"/>
            <w:tcBorders>
              <w:top w:val="nil"/>
              <w:left w:val="nil"/>
              <w:bottom w:val="single" w:sz="4" w:space="0" w:color="auto"/>
              <w:right w:val="single" w:sz="4" w:space="0" w:color="auto"/>
            </w:tcBorders>
            <w:shd w:val="clear" w:color="auto" w:fill="auto"/>
            <w:noWrap/>
            <w:vAlign w:val="bottom"/>
            <w:hideMark/>
          </w:tcPr>
          <w:p w14:paraId="48AC120B"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1.2 </w:t>
            </w:r>
          </w:p>
        </w:tc>
        <w:tc>
          <w:tcPr>
            <w:tcW w:w="1200" w:type="dxa"/>
            <w:tcBorders>
              <w:top w:val="nil"/>
              <w:left w:val="nil"/>
              <w:bottom w:val="single" w:sz="4" w:space="0" w:color="auto"/>
              <w:right w:val="single" w:sz="4" w:space="0" w:color="auto"/>
            </w:tcBorders>
            <w:shd w:val="clear" w:color="auto" w:fill="auto"/>
            <w:noWrap/>
            <w:vAlign w:val="bottom"/>
            <w:hideMark/>
          </w:tcPr>
          <w:p w14:paraId="0C3D1108"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0.3</w:t>
            </w:r>
          </w:p>
        </w:tc>
      </w:tr>
      <w:tr w:rsidR="008319ED" w:rsidRPr="008319ED" w14:paraId="18F6B09B" w14:textId="77777777" w:rsidTr="001B52B8">
        <w:trPr>
          <w:trHeight w:val="600"/>
        </w:trPr>
        <w:tc>
          <w:tcPr>
            <w:tcW w:w="2514" w:type="dxa"/>
            <w:tcBorders>
              <w:top w:val="nil"/>
              <w:left w:val="single" w:sz="4" w:space="0" w:color="auto"/>
              <w:bottom w:val="single" w:sz="4" w:space="0" w:color="auto"/>
              <w:right w:val="single" w:sz="4" w:space="0" w:color="auto"/>
            </w:tcBorders>
            <w:shd w:val="clear" w:color="auto" w:fill="auto"/>
            <w:vAlign w:val="bottom"/>
            <w:hideMark/>
          </w:tcPr>
          <w:p w14:paraId="6115F966" w14:textId="77777777" w:rsidR="008319ED" w:rsidRPr="008319ED" w:rsidRDefault="008319ED" w:rsidP="008B7F39">
            <w:pPr>
              <w:spacing w:before="120" w:after="120" w:line="240" w:lineRule="auto"/>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Hurstbridge Sports Stadium</w:t>
            </w:r>
          </w:p>
        </w:tc>
        <w:tc>
          <w:tcPr>
            <w:tcW w:w="1200" w:type="dxa"/>
            <w:tcBorders>
              <w:top w:val="nil"/>
              <w:left w:val="nil"/>
              <w:bottom w:val="single" w:sz="4" w:space="0" w:color="auto"/>
              <w:right w:val="single" w:sz="4" w:space="0" w:color="auto"/>
            </w:tcBorders>
            <w:shd w:val="clear" w:color="auto" w:fill="auto"/>
            <w:noWrap/>
            <w:vAlign w:val="bottom"/>
            <w:hideMark/>
          </w:tcPr>
          <w:p w14:paraId="230DB03F"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12.00</w:t>
            </w:r>
          </w:p>
        </w:tc>
        <w:tc>
          <w:tcPr>
            <w:tcW w:w="1523" w:type="dxa"/>
            <w:tcBorders>
              <w:top w:val="nil"/>
              <w:left w:val="nil"/>
              <w:bottom w:val="single" w:sz="4" w:space="0" w:color="auto"/>
              <w:right w:val="single" w:sz="4" w:space="0" w:color="auto"/>
            </w:tcBorders>
            <w:shd w:val="clear" w:color="auto" w:fill="auto"/>
            <w:noWrap/>
            <w:vAlign w:val="bottom"/>
            <w:hideMark/>
          </w:tcPr>
          <w:p w14:paraId="5F2F33D5"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19,710 </w:t>
            </w:r>
          </w:p>
        </w:tc>
        <w:tc>
          <w:tcPr>
            <w:tcW w:w="1483" w:type="dxa"/>
            <w:tcBorders>
              <w:top w:val="nil"/>
              <w:left w:val="nil"/>
              <w:bottom w:val="single" w:sz="4" w:space="0" w:color="auto"/>
              <w:right w:val="single" w:sz="4" w:space="0" w:color="auto"/>
            </w:tcBorders>
            <w:shd w:val="clear" w:color="auto" w:fill="auto"/>
            <w:noWrap/>
            <w:vAlign w:val="bottom"/>
            <w:hideMark/>
          </w:tcPr>
          <w:p w14:paraId="30E44F24"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14:paraId="41BCECF9" w14:textId="77777777" w:rsidR="008319ED" w:rsidRPr="008319ED" w:rsidRDefault="008319ED" w:rsidP="003B1FCD">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14:paraId="07DBDE95" w14:textId="77777777" w:rsidR="008319ED" w:rsidRPr="008319ED" w:rsidRDefault="008319ED" w:rsidP="008B7F39">
            <w:pPr>
              <w:spacing w:before="120" w:after="120" w:line="240" w:lineRule="auto"/>
              <w:jc w:val="right"/>
              <w:rPr>
                <w:rFonts w:ascii="Arial" w:eastAsia="Times New Roman" w:hAnsi="Arial" w:cs="Arial"/>
                <w:color w:val="000000"/>
                <w:sz w:val="24"/>
                <w:szCs w:val="24"/>
                <w:lang w:eastAsia="en-AU"/>
              </w:rPr>
            </w:pPr>
            <w:r w:rsidRPr="008319ED">
              <w:rPr>
                <w:rFonts w:ascii="Arial" w:eastAsia="Times New Roman" w:hAnsi="Arial" w:cs="Arial"/>
                <w:color w:val="000000"/>
                <w:sz w:val="24"/>
                <w:szCs w:val="24"/>
                <w:lang w:eastAsia="en-AU"/>
              </w:rPr>
              <w:t>0.0</w:t>
            </w:r>
          </w:p>
        </w:tc>
      </w:tr>
      <w:tr w:rsidR="008319ED" w:rsidRPr="008319ED" w14:paraId="5FAB1215" w14:textId="77777777" w:rsidTr="001B52B8">
        <w:trPr>
          <w:trHeight w:val="315"/>
        </w:trPr>
        <w:tc>
          <w:tcPr>
            <w:tcW w:w="2514"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20FA2D2" w14:textId="77777777" w:rsidR="008319ED" w:rsidRPr="008319ED" w:rsidRDefault="008319ED" w:rsidP="002271BF">
            <w:pPr>
              <w:spacing w:before="120" w:after="120" w:line="360" w:lineRule="auto"/>
              <w:rPr>
                <w:rFonts w:ascii="Arial" w:eastAsia="Times New Roman" w:hAnsi="Arial" w:cs="Arial"/>
                <w:b/>
                <w:bCs/>
                <w:color w:val="000000"/>
                <w:sz w:val="24"/>
                <w:szCs w:val="24"/>
                <w:lang w:eastAsia="en-AU"/>
              </w:rPr>
            </w:pPr>
            <w:r w:rsidRPr="008319ED">
              <w:rPr>
                <w:rFonts w:ascii="Arial" w:eastAsia="Times New Roman" w:hAnsi="Arial" w:cs="Arial"/>
                <w:b/>
                <w:bCs/>
                <w:color w:val="000000"/>
                <w:sz w:val="24"/>
                <w:szCs w:val="24"/>
                <w:lang w:eastAsia="en-AU"/>
              </w:rPr>
              <w:t>Total</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14:paraId="1CE61461" w14:textId="77777777" w:rsidR="008319ED" w:rsidRPr="008319ED" w:rsidRDefault="008319ED" w:rsidP="002271BF">
            <w:pPr>
              <w:spacing w:before="120" w:after="120" w:line="360" w:lineRule="auto"/>
              <w:jc w:val="right"/>
              <w:rPr>
                <w:rFonts w:ascii="Arial" w:eastAsia="Times New Roman" w:hAnsi="Arial" w:cs="Arial"/>
                <w:b/>
                <w:bCs/>
                <w:color w:val="000000"/>
                <w:sz w:val="24"/>
                <w:szCs w:val="24"/>
                <w:lang w:eastAsia="en-AU"/>
              </w:rPr>
            </w:pPr>
            <w:r w:rsidRPr="008319ED">
              <w:rPr>
                <w:rFonts w:ascii="Arial" w:eastAsia="Times New Roman" w:hAnsi="Arial" w:cs="Arial"/>
                <w:b/>
                <w:bCs/>
                <w:color w:val="000000"/>
                <w:sz w:val="24"/>
                <w:szCs w:val="24"/>
                <w:lang w:eastAsia="en-AU"/>
              </w:rPr>
              <w:t>110.93</w:t>
            </w:r>
          </w:p>
        </w:tc>
        <w:tc>
          <w:tcPr>
            <w:tcW w:w="1523" w:type="dxa"/>
            <w:tcBorders>
              <w:top w:val="nil"/>
              <w:left w:val="nil"/>
              <w:bottom w:val="single" w:sz="4" w:space="0" w:color="auto"/>
              <w:right w:val="single" w:sz="4" w:space="0" w:color="auto"/>
            </w:tcBorders>
            <w:shd w:val="clear" w:color="auto" w:fill="F2F2F2" w:themeFill="background1" w:themeFillShade="F2"/>
            <w:noWrap/>
            <w:vAlign w:val="bottom"/>
            <w:hideMark/>
          </w:tcPr>
          <w:p w14:paraId="41A888A8" w14:textId="77777777" w:rsidR="008319ED" w:rsidRPr="008319ED" w:rsidRDefault="008319ED" w:rsidP="003B1FCD">
            <w:pPr>
              <w:spacing w:before="120" w:after="120" w:line="360" w:lineRule="auto"/>
              <w:jc w:val="right"/>
              <w:rPr>
                <w:rFonts w:ascii="Arial" w:eastAsia="Times New Roman" w:hAnsi="Arial" w:cs="Arial"/>
                <w:b/>
                <w:bCs/>
                <w:color w:val="000000"/>
                <w:sz w:val="24"/>
                <w:szCs w:val="24"/>
                <w:lang w:eastAsia="en-AU"/>
              </w:rPr>
            </w:pPr>
            <w:r w:rsidRPr="008319ED">
              <w:rPr>
                <w:rFonts w:ascii="Arial" w:eastAsia="Times New Roman" w:hAnsi="Arial" w:cs="Arial"/>
                <w:b/>
                <w:bCs/>
                <w:color w:val="000000"/>
                <w:sz w:val="24"/>
                <w:szCs w:val="24"/>
                <w:lang w:eastAsia="en-AU"/>
              </w:rPr>
              <w:t xml:space="preserve">       162,876 </w:t>
            </w:r>
          </w:p>
        </w:tc>
        <w:tc>
          <w:tcPr>
            <w:tcW w:w="1483" w:type="dxa"/>
            <w:tcBorders>
              <w:top w:val="nil"/>
              <w:left w:val="nil"/>
              <w:bottom w:val="single" w:sz="4" w:space="0" w:color="auto"/>
              <w:right w:val="single" w:sz="4" w:space="0" w:color="auto"/>
            </w:tcBorders>
            <w:shd w:val="clear" w:color="auto" w:fill="F2F2F2" w:themeFill="background1" w:themeFillShade="F2"/>
            <w:noWrap/>
            <w:vAlign w:val="bottom"/>
            <w:hideMark/>
          </w:tcPr>
          <w:p w14:paraId="798F7071" w14:textId="77777777" w:rsidR="008319ED" w:rsidRPr="008319ED" w:rsidRDefault="008319ED" w:rsidP="003B1FCD">
            <w:pPr>
              <w:spacing w:before="120" w:after="120" w:line="360" w:lineRule="auto"/>
              <w:jc w:val="right"/>
              <w:rPr>
                <w:rFonts w:ascii="Arial" w:eastAsia="Times New Roman" w:hAnsi="Arial" w:cs="Arial"/>
                <w:b/>
                <w:bCs/>
                <w:color w:val="000000"/>
                <w:sz w:val="24"/>
                <w:szCs w:val="24"/>
                <w:lang w:eastAsia="en-AU"/>
              </w:rPr>
            </w:pPr>
            <w:r w:rsidRPr="008319ED">
              <w:rPr>
                <w:rFonts w:ascii="Arial" w:eastAsia="Times New Roman" w:hAnsi="Arial" w:cs="Arial"/>
                <w:b/>
                <w:bCs/>
                <w:color w:val="000000"/>
                <w:sz w:val="24"/>
                <w:szCs w:val="24"/>
                <w:lang w:eastAsia="en-AU"/>
              </w:rPr>
              <w:t xml:space="preserve">         75,922 </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14:paraId="0ED98FF9" w14:textId="77777777" w:rsidR="008319ED" w:rsidRPr="008319ED" w:rsidRDefault="008319ED" w:rsidP="003B1FCD">
            <w:pPr>
              <w:spacing w:before="120" w:after="120" w:line="360" w:lineRule="auto"/>
              <w:jc w:val="right"/>
              <w:rPr>
                <w:rFonts w:ascii="Arial" w:eastAsia="Times New Roman" w:hAnsi="Arial" w:cs="Arial"/>
                <w:b/>
                <w:bCs/>
                <w:color w:val="000000"/>
                <w:sz w:val="24"/>
                <w:szCs w:val="24"/>
                <w:lang w:eastAsia="en-AU"/>
              </w:rPr>
            </w:pPr>
            <w:r w:rsidRPr="008319ED">
              <w:rPr>
                <w:rFonts w:ascii="Arial" w:eastAsia="Times New Roman" w:hAnsi="Arial" w:cs="Arial"/>
                <w:b/>
                <w:bCs/>
                <w:color w:val="000000"/>
                <w:sz w:val="24"/>
                <w:szCs w:val="24"/>
                <w:lang w:eastAsia="en-AU"/>
              </w:rPr>
              <w:t xml:space="preserve">       102.5 </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14:paraId="4B74ECBE" w14:textId="77777777" w:rsidR="008319ED" w:rsidRPr="008319ED" w:rsidRDefault="008319ED" w:rsidP="002271BF">
            <w:pPr>
              <w:spacing w:before="120" w:after="120" w:line="360" w:lineRule="auto"/>
              <w:jc w:val="right"/>
              <w:rPr>
                <w:rFonts w:ascii="Arial" w:eastAsia="Times New Roman" w:hAnsi="Arial" w:cs="Arial"/>
                <w:b/>
                <w:bCs/>
                <w:color w:val="000000"/>
                <w:sz w:val="24"/>
                <w:szCs w:val="24"/>
                <w:lang w:eastAsia="en-AU"/>
              </w:rPr>
            </w:pPr>
            <w:r w:rsidRPr="008319ED">
              <w:rPr>
                <w:rFonts w:ascii="Arial" w:eastAsia="Times New Roman" w:hAnsi="Arial" w:cs="Arial"/>
                <w:b/>
                <w:bCs/>
                <w:color w:val="000000"/>
                <w:sz w:val="24"/>
                <w:szCs w:val="24"/>
                <w:lang w:eastAsia="en-AU"/>
              </w:rPr>
              <w:t>24.0</w:t>
            </w:r>
          </w:p>
        </w:tc>
      </w:tr>
    </w:tbl>
    <w:p w14:paraId="639408CD" w14:textId="326D378E" w:rsidR="008319ED" w:rsidRPr="003B1FCD" w:rsidRDefault="00D11C42" w:rsidP="003B1FCD">
      <w:pPr>
        <w:spacing w:before="120" w:after="120" w:line="360" w:lineRule="auto"/>
        <w:jc w:val="both"/>
        <w:rPr>
          <w:rFonts w:asciiTheme="minorHAnsi" w:hAnsiTheme="minorHAnsi" w:cstheme="minorHAnsi"/>
        </w:rPr>
      </w:pPr>
      <w:r w:rsidRPr="003B1FCD">
        <w:rPr>
          <w:rFonts w:asciiTheme="minorHAnsi" w:hAnsiTheme="minorHAnsi" w:cstheme="minorHAnsi"/>
          <w:sz w:val="24"/>
          <w:szCs w:val="24"/>
        </w:rPr>
        <w:t>Council, service providers and clubs avoided around $19,000 of electricity costs in 2013/14</w:t>
      </w:r>
      <w:r w:rsidR="00672D52" w:rsidRPr="003B1FCD">
        <w:rPr>
          <w:rFonts w:asciiTheme="minorHAnsi" w:hAnsiTheme="minorHAnsi"/>
          <w:sz w:val="24"/>
        </w:rPr>
        <w:t xml:space="preserve">. This figure is expected to </w:t>
      </w:r>
      <w:r w:rsidR="00672D52">
        <w:rPr>
          <w:rFonts w:asciiTheme="minorHAnsi" w:hAnsiTheme="minorHAnsi" w:cstheme="minorHAnsi"/>
          <w:sz w:val="24"/>
          <w:szCs w:val="24"/>
        </w:rPr>
        <w:t>double</w:t>
      </w:r>
      <w:r w:rsidRPr="003B1FCD">
        <w:rPr>
          <w:rFonts w:asciiTheme="minorHAnsi" w:hAnsiTheme="minorHAnsi" w:cstheme="minorHAnsi"/>
          <w:sz w:val="24"/>
          <w:szCs w:val="24"/>
        </w:rPr>
        <w:t xml:space="preserve"> as the systems begin to generate over a full year.</w:t>
      </w:r>
      <w:r w:rsidR="00672D52">
        <w:rPr>
          <w:rFonts w:asciiTheme="minorHAnsi" w:hAnsiTheme="minorHAnsi" w:cstheme="minorHAnsi"/>
          <w:sz w:val="24"/>
          <w:szCs w:val="24"/>
        </w:rPr>
        <w:t xml:space="preserve"> Council has also saved approximately $1,400 by not having to purchase carbon offsets.</w:t>
      </w:r>
    </w:p>
    <w:p w14:paraId="5AD202EE" w14:textId="77777777" w:rsidR="007F72F4" w:rsidRDefault="007F72F4">
      <w:pPr>
        <w:spacing w:after="0" w:line="240" w:lineRule="auto"/>
        <w:rPr>
          <w:rFonts w:ascii="Arial" w:hAnsi="Arial"/>
          <w:b/>
          <w:bCs/>
          <w:sz w:val="28"/>
        </w:rPr>
      </w:pPr>
      <w:bookmarkStart w:id="378" w:name="_Toc414461228"/>
      <w:bookmarkStart w:id="379" w:name="_Toc413317604"/>
      <w:bookmarkStart w:id="380" w:name="_Toc414023823"/>
      <w:r>
        <w:rPr>
          <w:sz w:val="28"/>
        </w:rPr>
        <w:br w:type="page"/>
      </w:r>
    </w:p>
    <w:p w14:paraId="1D428F07" w14:textId="7F8CE249" w:rsidR="00E66B68" w:rsidRPr="008B7F39" w:rsidRDefault="00E66B68" w:rsidP="002271BF">
      <w:pPr>
        <w:pStyle w:val="Heading3"/>
        <w:spacing w:before="120" w:after="120" w:line="360" w:lineRule="auto"/>
        <w:rPr>
          <w:sz w:val="28"/>
        </w:rPr>
      </w:pPr>
      <w:bookmarkStart w:id="381" w:name="_Toc414609815"/>
      <w:bookmarkStart w:id="382" w:name="_Toc417310855"/>
      <w:bookmarkStart w:id="383" w:name="_Toc417377162"/>
      <w:r w:rsidRPr="008B7F39">
        <w:rPr>
          <w:sz w:val="28"/>
        </w:rPr>
        <w:t>Council’s Carbon Offsets</w:t>
      </w:r>
      <w:bookmarkEnd w:id="378"/>
      <w:bookmarkEnd w:id="381"/>
      <w:bookmarkEnd w:id="382"/>
      <w:bookmarkEnd w:id="383"/>
      <w:r w:rsidRPr="008B7F39">
        <w:rPr>
          <w:sz w:val="28"/>
        </w:rPr>
        <w:t xml:space="preserve"> </w:t>
      </w:r>
    </w:p>
    <w:p w14:paraId="1D75C202" w14:textId="0EF5DE72" w:rsidR="00E66B68" w:rsidRPr="001F4319" w:rsidRDefault="00E66B68" w:rsidP="00E66B68">
      <w:pPr>
        <w:spacing w:line="360" w:lineRule="auto"/>
        <w:jc w:val="both"/>
        <w:rPr>
          <w:rFonts w:asciiTheme="minorHAnsi" w:hAnsiTheme="minorHAnsi" w:cstheme="minorHAnsi"/>
          <w:sz w:val="24"/>
          <w:szCs w:val="24"/>
        </w:rPr>
      </w:pPr>
      <w:r>
        <w:rPr>
          <w:rFonts w:asciiTheme="minorHAnsi" w:hAnsiTheme="minorHAnsi" w:cstheme="minorHAnsi"/>
          <w:sz w:val="24"/>
          <w:szCs w:val="24"/>
        </w:rPr>
        <w:t>When the</w:t>
      </w:r>
      <w:r w:rsidRPr="001F4319">
        <w:rPr>
          <w:rFonts w:asciiTheme="minorHAnsi" w:hAnsiTheme="minorHAnsi" w:cstheme="minorHAnsi"/>
          <w:sz w:val="24"/>
          <w:szCs w:val="24"/>
        </w:rPr>
        <w:t xml:space="preserve"> Nillumbik Climate Change Action Plan (CCAP) </w:t>
      </w:r>
      <w:r>
        <w:rPr>
          <w:rFonts w:asciiTheme="minorHAnsi" w:hAnsiTheme="minorHAnsi" w:cstheme="minorHAnsi"/>
          <w:sz w:val="24"/>
          <w:szCs w:val="24"/>
        </w:rPr>
        <w:t xml:space="preserve">2010-2015 was adopted, </w:t>
      </w:r>
      <w:r w:rsidRPr="001F4319">
        <w:rPr>
          <w:rFonts w:asciiTheme="minorHAnsi" w:hAnsiTheme="minorHAnsi" w:cstheme="minorHAnsi"/>
          <w:sz w:val="24"/>
          <w:szCs w:val="24"/>
        </w:rPr>
        <w:t>Council committed to purchasing 100% accredited offsets for building emissions over the life of the CCAP.  Council purchased GreenPower</w:t>
      </w:r>
      <w:r w:rsidRPr="001F4319">
        <w:rPr>
          <w:rFonts w:asciiTheme="minorHAnsi" w:hAnsiTheme="minorHAnsi" w:cstheme="minorHAnsi"/>
          <w:sz w:val="24"/>
          <w:szCs w:val="24"/>
          <w:vertAlign w:val="superscript"/>
        </w:rPr>
        <w:t>TM</w:t>
      </w:r>
      <w:r w:rsidRPr="001F4319">
        <w:rPr>
          <w:rFonts w:asciiTheme="minorHAnsi" w:hAnsiTheme="minorHAnsi" w:cstheme="minorHAnsi"/>
          <w:sz w:val="24"/>
          <w:szCs w:val="24"/>
        </w:rPr>
        <w:t xml:space="preserve"> between 2008-2011 to offset emissions.  In 2012, Council commenced the purchased of offsets using a mix of GreenPower</w:t>
      </w:r>
      <w:r w:rsidRPr="001F4319">
        <w:rPr>
          <w:rFonts w:asciiTheme="minorHAnsi" w:hAnsiTheme="minorHAnsi" w:cstheme="minorHAnsi"/>
          <w:sz w:val="24"/>
          <w:szCs w:val="24"/>
          <w:vertAlign w:val="superscript"/>
        </w:rPr>
        <w:t xml:space="preserve">TM </w:t>
      </w:r>
      <w:r w:rsidRPr="001F4319">
        <w:rPr>
          <w:rFonts w:asciiTheme="minorHAnsi" w:hAnsiTheme="minorHAnsi" w:cstheme="minorHAnsi"/>
          <w:sz w:val="24"/>
          <w:szCs w:val="24"/>
        </w:rPr>
        <w:t>, GoldPower</w:t>
      </w:r>
      <w:r w:rsidRPr="001F4319">
        <w:rPr>
          <w:rFonts w:asciiTheme="minorHAnsi" w:hAnsiTheme="minorHAnsi" w:cstheme="minorHAnsi"/>
          <w:sz w:val="24"/>
          <w:szCs w:val="24"/>
          <w:vertAlign w:val="superscript"/>
        </w:rPr>
        <w:t>TM</w:t>
      </w:r>
      <w:r w:rsidRPr="001F4319">
        <w:rPr>
          <w:rFonts w:asciiTheme="minorHAnsi" w:hAnsiTheme="minorHAnsi" w:cstheme="minorHAnsi"/>
          <w:sz w:val="24"/>
          <w:szCs w:val="24"/>
        </w:rPr>
        <w:t xml:space="preserve"> and through the Voluntary Carbon Standard (VCS).</w:t>
      </w:r>
    </w:p>
    <w:p w14:paraId="4982D646" w14:textId="4E68CE04" w:rsidR="001E26F2" w:rsidRDefault="00E66B68" w:rsidP="001B52B8">
      <w:pPr>
        <w:spacing w:after="0" w:line="360" w:lineRule="auto"/>
        <w:jc w:val="both"/>
        <w:rPr>
          <w:rFonts w:ascii="Arial" w:eastAsiaTheme="minorHAnsi" w:hAnsi="Arial" w:cs="Arial"/>
          <w:b/>
          <w:color w:val="000000"/>
          <w:sz w:val="24"/>
          <w:szCs w:val="24"/>
          <w:lang w:eastAsia="en-US"/>
        </w:rPr>
      </w:pPr>
      <w:r w:rsidRPr="001F4319">
        <w:rPr>
          <w:rFonts w:asciiTheme="minorHAnsi" w:hAnsiTheme="minorHAnsi" w:cstheme="minorHAnsi"/>
          <w:sz w:val="24"/>
          <w:szCs w:val="24"/>
        </w:rPr>
        <w:t xml:space="preserve">Table </w:t>
      </w:r>
      <w:r w:rsidR="00560026">
        <w:rPr>
          <w:rFonts w:asciiTheme="minorHAnsi" w:hAnsiTheme="minorHAnsi" w:cstheme="minorHAnsi"/>
          <w:sz w:val="24"/>
          <w:szCs w:val="24"/>
        </w:rPr>
        <w:t>36</w:t>
      </w:r>
      <w:r w:rsidRPr="001F4319">
        <w:rPr>
          <w:rFonts w:asciiTheme="minorHAnsi" w:hAnsiTheme="minorHAnsi" w:cstheme="minorHAnsi"/>
          <w:sz w:val="24"/>
          <w:szCs w:val="24"/>
        </w:rPr>
        <w:t xml:space="preserve"> shows the quality and type of carbon offsets Council has purchased between 2012-2014. The purchase of offsets only includes emissions from electricity</w:t>
      </w:r>
      <w:r>
        <w:rPr>
          <w:rFonts w:asciiTheme="minorHAnsi" w:hAnsiTheme="minorHAnsi" w:cstheme="minorHAnsi"/>
          <w:sz w:val="24"/>
          <w:szCs w:val="24"/>
        </w:rPr>
        <w:t xml:space="preserve"> and gas</w:t>
      </w:r>
      <w:r w:rsidRPr="001F4319">
        <w:rPr>
          <w:rFonts w:asciiTheme="minorHAnsi" w:hAnsiTheme="minorHAnsi" w:cstheme="minorHAnsi"/>
          <w:sz w:val="24"/>
          <w:szCs w:val="24"/>
        </w:rPr>
        <w:t xml:space="preserve"> use </w:t>
      </w:r>
      <w:r>
        <w:rPr>
          <w:rFonts w:asciiTheme="minorHAnsi" w:hAnsiTheme="minorHAnsi" w:cstheme="minorHAnsi"/>
          <w:sz w:val="24"/>
          <w:szCs w:val="24"/>
        </w:rPr>
        <w:t>in</w:t>
      </w:r>
      <w:r w:rsidRPr="001F4319">
        <w:rPr>
          <w:rFonts w:asciiTheme="minorHAnsi" w:hAnsiTheme="minorHAnsi" w:cstheme="minorHAnsi"/>
          <w:sz w:val="24"/>
          <w:szCs w:val="24"/>
        </w:rPr>
        <w:t xml:space="preserve"> Council buildings, it does not offset emissions from fleet, travel or water use</w:t>
      </w:r>
      <w:r w:rsidR="00B17331">
        <w:rPr>
          <w:rFonts w:asciiTheme="minorHAnsi" w:hAnsiTheme="minorHAnsi" w:cstheme="minorHAnsi"/>
          <w:sz w:val="24"/>
          <w:szCs w:val="24"/>
        </w:rPr>
        <w:t>.</w:t>
      </w:r>
    </w:p>
    <w:p w14:paraId="113ABA95" w14:textId="660E1A29" w:rsidR="00E66B68" w:rsidRDefault="00E66B68" w:rsidP="00E66B68">
      <w:pPr>
        <w:pStyle w:val="Default"/>
        <w:spacing w:before="120" w:after="120" w:line="360" w:lineRule="auto"/>
        <w:rPr>
          <w:b/>
        </w:rPr>
      </w:pPr>
      <w:r>
        <w:rPr>
          <w:b/>
        </w:rPr>
        <w:t xml:space="preserve">Table </w:t>
      </w:r>
      <w:r w:rsidR="00560026">
        <w:rPr>
          <w:b/>
        </w:rPr>
        <w:t>36</w:t>
      </w:r>
      <w:r>
        <w:rPr>
          <w:b/>
        </w:rPr>
        <w:t>: Council’s purchased carbon offsets between 2012- 2014</w:t>
      </w:r>
    </w:p>
    <w:tbl>
      <w:tblPr>
        <w:tblW w:w="10031" w:type="dxa"/>
        <w:tblLayout w:type="fixed"/>
        <w:tblLook w:val="04A0" w:firstRow="1" w:lastRow="0" w:firstColumn="1" w:lastColumn="0" w:noHBand="0" w:noVBand="1"/>
      </w:tblPr>
      <w:tblGrid>
        <w:gridCol w:w="1560"/>
        <w:gridCol w:w="816"/>
        <w:gridCol w:w="885"/>
        <w:gridCol w:w="1525"/>
        <w:gridCol w:w="851"/>
        <w:gridCol w:w="992"/>
        <w:gridCol w:w="1559"/>
        <w:gridCol w:w="851"/>
        <w:gridCol w:w="992"/>
      </w:tblGrid>
      <w:tr w:rsidR="00D72B7B" w:rsidRPr="000E6CFB" w14:paraId="2E6C0D50" w14:textId="77777777" w:rsidTr="00FD05A5">
        <w:trPr>
          <w:trHeight w:val="315"/>
        </w:trPr>
        <w:tc>
          <w:tcPr>
            <w:tcW w:w="1560" w:type="dxa"/>
            <w:tcBorders>
              <w:top w:val="single" w:sz="4" w:space="0" w:color="auto"/>
              <w:left w:val="single" w:sz="4" w:space="0" w:color="auto"/>
              <w:bottom w:val="nil"/>
              <w:right w:val="nil"/>
            </w:tcBorders>
            <w:shd w:val="clear" w:color="auto" w:fill="92CDDC" w:themeFill="accent5" w:themeFillTint="99"/>
            <w:noWrap/>
            <w:vAlign w:val="bottom"/>
            <w:hideMark/>
          </w:tcPr>
          <w:p w14:paraId="3EC44D34" w14:textId="77777777" w:rsidR="000E6CFB" w:rsidRPr="000E6CFB" w:rsidRDefault="000E6CFB" w:rsidP="003B1FCD">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2012</w:t>
            </w:r>
          </w:p>
        </w:tc>
        <w:tc>
          <w:tcPr>
            <w:tcW w:w="816" w:type="dxa"/>
            <w:tcBorders>
              <w:top w:val="single" w:sz="4" w:space="0" w:color="auto"/>
              <w:left w:val="nil"/>
              <w:bottom w:val="nil"/>
              <w:right w:val="nil"/>
            </w:tcBorders>
            <w:shd w:val="clear" w:color="auto" w:fill="92CDDC" w:themeFill="accent5" w:themeFillTint="99"/>
            <w:noWrap/>
            <w:vAlign w:val="bottom"/>
            <w:hideMark/>
          </w:tcPr>
          <w:p w14:paraId="0BD293FE"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 </w:t>
            </w:r>
          </w:p>
        </w:tc>
        <w:tc>
          <w:tcPr>
            <w:tcW w:w="885" w:type="dxa"/>
            <w:tcBorders>
              <w:top w:val="single" w:sz="4" w:space="0" w:color="auto"/>
              <w:left w:val="nil"/>
              <w:bottom w:val="nil"/>
              <w:right w:val="single" w:sz="4" w:space="0" w:color="auto"/>
            </w:tcBorders>
            <w:shd w:val="clear" w:color="auto" w:fill="92CDDC" w:themeFill="accent5" w:themeFillTint="99"/>
            <w:noWrap/>
            <w:vAlign w:val="bottom"/>
            <w:hideMark/>
          </w:tcPr>
          <w:p w14:paraId="2884316B"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 </w:t>
            </w:r>
          </w:p>
        </w:tc>
        <w:tc>
          <w:tcPr>
            <w:tcW w:w="1525" w:type="dxa"/>
            <w:tcBorders>
              <w:top w:val="single" w:sz="4" w:space="0" w:color="auto"/>
              <w:left w:val="nil"/>
              <w:bottom w:val="nil"/>
              <w:right w:val="nil"/>
            </w:tcBorders>
            <w:shd w:val="clear" w:color="auto" w:fill="92CDDC" w:themeFill="accent5" w:themeFillTint="99"/>
            <w:noWrap/>
            <w:vAlign w:val="bottom"/>
            <w:hideMark/>
          </w:tcPr>
          <w:p w14:paraId="7268ADE9"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2013</w:t>
            </w:r>
          </w:p>
        </w:tc>
        <w:tc>
          <w:tcPr>
            <w:tcW w:w="851" w:type="dxa"/>
            <w:tcBorders>
              <w:top w:val="single" w:sz="4" w:space="0" w:color="auto"/>
              <w:left w:val="nil"/>
              <w:bottom w:val="nil"/>
              <w:right w:val="nil"/>
            </w:tcBorders>
            <w:shd w:val="clear" w:color="auto" w:fill="92CDDC" w:themeFill="accent5" w:themeFillTint="99"/>
            <w:noWrap/>
            <w:vAlign w:val="bottom"/>
            <w:hideMark/>
          </w:tcPr>
          <w:p w14:paraId="34E4ADE5"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 </w:t>
            </w:r>
          </w:p>
        </w:tc>
        <w:tc>
          <w:tcPr>
            <w:tcW w:w="992" w:type="dxa"/>
            <w:tcBorders>
              <w:top w:val="single" w:sz="4" w:space="0" w:color="auto"/>
              <w:left w:val="nil"/>
              <w:bottom w:val="nil"/>
              <w:right w:val="single" w:sz="4" w:space="0" w:color="auto"/>
            </w:tcBorders>
            <w:shd w:val="clear" w:color="auto" w:fill="92CDDC" w:themeFill="accent5" w:themeFillTint="99"/>
            <w:noWrap/>
            <w:vAlign w:val="bottom"/>
            <w:hideMark/>
          </w:tcPr>
          <w:p w14:paraId="43EFF365"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 </w:t>
            </w:r>
          </w:p>
        </w:tc>
        <w:tc>
          <w:tcPr>
            <w:tcW w:w="1559" w:type="dxa"/>
            <w:tcBorders>
              <w:top w:val="single" w:sz="4" w:space="0" w:color="auto"/>
              <w:left w:val="nil"/>
              <w:bottom w:val="nil"/>
              <w:right w:val="nil"/>
            </w:tcBorders>
            <w:shd w:val="clear" w:color="auto" w:fill="92CDDC" w:themeFill="accent5" w:themeFillTint="99"/>
            <w:noWrap/>
            <w:vAlign w:val="bottom"/>
            <w:hideMark/>
          </w:tcPr>
          <w:p w14:paraId="67595549"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2014</w:t>
            </w:r>
          </w:p>
        </w:tc>
        <w:tc>
          <w:tcPr>
            <w:tcW w:w="851" w:type="dxa"/>
            <w:tcBorders>
              <w:top w:val="single" w:sz="4" w:space="0" w:color="auto"/>
              <w:left w:val="nil"/>
              <w:bottom w:val="nil"/>
              <w:right w:val="nil"/>
            </w:tcBorders>
            <w:shd w:val="clear" w:color="auto" w:fill="92CDDC" w:themeFill="accent5" w:themeFillTint="99"/>
            <w:noWrap/>
            <w:vAlign w:val="bottom"/>
            <w:hideMark/>
          </w:tcPr>
          <w:p w14:paraId="6929CB6D"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 </w:t>
            </w:r>
          </w:p>
        </w:tc>
        <w:tc>
          <w:tcPr>
            <w:tcW w:w="992" w:type="dxa"/>
            <w:tcBorders>
              <w:top w:val="single" w:sz="4" w:space="0" w:color="auto"/>
              <w:left w:val="nil"/>
              <w:bottom w:val="nil"/>
              <w:right w:val="single" w:sz="4" w:space="0" w:color="auto"/>
            </w:tcBorders>
            <w:shd w:val="clear" w:color="auto" w:fill="92CDDC" w:themeFill="accent5" w:themeFillTint="99"/>
            <w:noWrap/>
            <w:vAlign w:val="bottom"/>
            <w:hideMark/>
          </w:tcPr>
          <w:p w14:paraId="036E02BF"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 </w:t>
            </w:r>
          </w:p>
        </w:tc>
      </w:tr>
      <w:tr w:rsidR="00D72B7B" w:rsidRPr="000E6CFB" w14:paraId="0B27AA54" w14:textId="77777777" w:rsidTr="00D72B7B">
        <w:trPr>
          <w:trHeight w:val="315"/>
        </w:trPr>
        <w:tc>
          <w:tcPr>
            <w:tcW w:w="1560" w:type="dxa"/>
            <w:tcBorders>
              <w:top w:val="nil"/>
              <w:left w:val="single" w:sz="4" w:space="0" w:color="auto"/>
              <w:bottom w:val="single" w:sz="4" w:space="0" w:color="auto"/>
              <w:right w:val="nil"/>
            </w:tcBorders>
            <w:shd w:val="clear" w:color="auto" w:fill="92CDDC" w:themeFill="accent5" w:themeFillTint="99"/>
            <w:noWrap/>
            <w:vAlign w:val="bottom"/>
            <w:hideMark/>
          </w:tcPr>
          <w:p w14:paraId="02478B2F"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Type of Offset</w:t>
            </w:r>
          </w:p>
        </w:tc>
        <w:tc>
          <w:tcPr>
            <w:tcW w:w="1701" w:type="dxa"/>
            <w:gridSpan w:val="2"/>
            <w:tcBorders>
              <w:top w:val="nil"/>
              <w:left w:val="nil"/>
              <w:bottom w:val="single" w:sz="4" w:space="0" w:color="auto"/>
              <w:right w:val="single" w:sz="4" w:space="0" w:color="000000"/>
            </w:tcBorders>
            <w:shd w:val="clear" w:color="auto" w:fill="92CDDC" w:themeFill="accent5" w:themeFillTint="99"/>
            <w:noWrap/>
            <w:vAlign w:val="bottom"/>
            <w:hideMark/>
          </w:tcPr>
          <w:p w14:paraId="0DB34ABE"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Quantity</w:t>
            </w:r>
          </w:p>
        </w:tc>
        <w:tc>
          <w:tcPr>
            <w:tcW w:w="1525" w:type="dxa"/>
            <w:tcBorders>
              <w:top w:val="nil"/>
              <w:left w:val="nil"/>
              <w:bottom w:val="single" w:sz="4" w:space="0" w:color="auto"/>
              <w:right w:val="nil"/>
            </w:tcBorders>
            <w:shd w:val="clear" w:color="auto" w:fill="92CDDC" w:themeFill="accent5" w:themeFillTint="99"/>
            <w:noWrap/>
            <w:vAlign w:val="bottom"/>
            <w:hideMark/>
          </w:tcPr>
          <w:p w14:paraId="32470523"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Type of Offset</w:t>
            </w:r>
          </w:p>
        </w:tc>
        <w:tc>
          <w:tcPr>
            <w:tcW w:w="1843" w:type="dxa"/>
            <w:gridSpan w:val="2"/>
            <w:tcBorders>
              <w:top w:val="nil"/>
              <w:left w:val="nil"/>
              <w:bottom w:val="single" w:sz="4" w:space="0" w:color="auto"/>
              <w:right w:val="single" w:sz="4" w:space="0" w:color="000000"/>
            </w:tcBorders>
            <w:shd w:val="clear" w:color="auto" w:fill="92CDDC" w:themeFill="accent5" w:themeFillTint="99"/>
            <w:noWrap/>
            <w:vAlign w:val="bottom"/>
            <w:hideMark/>
          </w:tcPr>
          <w:p w14:paraId="699CDD57"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Quantity</w:t>
            </w:r>
          </w:p>
        </w:tc>
        <w:tc>
          <w:tcPr>
            <w:tcW w:w="1559" w:type="dxa"/>
            <w:tcBorders>
              <w:top w:val="nil"/>
              <w:left w:val="nil"/>
              <w:bottom w:val="single" w:sz="4" w:space="0" w:color="auto"/>
              <w:right w:val="nil"/>
            </w:tcBorders>
            <w:shd w:val="clear" w:color="auto" w:fill="92CDDC" w:themeFill="accent5" w:themeFillTint="99"/>
            <w:noWrap/>
            <w:vAlign w:val="bottom"/>
            <w:hideMark/>
          </w:tcPr>
          <w:p w14:paraId="41E43357"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Type of Offset</w:t>
            </w:r>
          </w:p>
        </w:tc>
        <w:tc>
          <w:tcPr>
            <w:tcW w:w="1843" w:type="dxa"/>
            <w:gridSpan w:val="2"/>
            <w:tcBorders>
              <w:top w:val="nil"/>
              <w:left w:val="nil"/>
              <w:bottom w:val="single" w:sz="4" w:space="0" w:color="auto"/>
              <w:right w:val="single" w:sz="4" w:space="0" w:color="000000"/>
            </w:tcBorders>
            <w:shd w:val="clear" w:color="auto" w:fill="92CDDC" w:themeFill="accent5" w:themeFillTint="99"/>
            <w:noWrap/>
            <w:vAlign w:val="bottom"/>
            <w:hideMark/>
          </w:tcPr>
          <w:p w14:paraId="6A925730" w14:textId="77777777" w:rsidR="000E6CFB" w:rsidRPr="000E6CFB" w:rsidRDefault="000E6CFB" w:rsidP="000E6CFB">
            <w:pPr>
              <w:spacing w:after="0" w:line="240" w:lineRule="auto"/>
              <w:rPr>
                <w:rFonts w:ascii="Arial" w:eastAsia="Times New Roman" w:hAnsi="Arial" w:cs="Arial"/>
                <w:b/>
                <w:bCs/>
                <w:color w:val="000000"/>
                <w:sz w:val="24"/>
                <w:szCs w:val="24"/>
                <w:lang w:eastAsia="en-AU"/>
              </w:rPr>
            </w:pPr>
            <w:r w:rsidRPr="000E6CFB">
              <w:rPr>
                <w:rFonts w:ascii="Arial" w:eastAsia="Times New Roman" w:hAnsi="Arial" w:cs="Arial"/>
                <w:b/>
                <w:bCs/>
                <w:color w:val="000000"/>
                <w:sz w:val="24"/>
                <w:szCs w:val="24"/>
                <w:lang w:eastAsia="en-AU"/>
              </w:rPr>
              <w:t>Quantity</w:t>
            </w:r>
          </w:p>
        </w:tc>
      </w:tr>
      <w:tr w:rsidR="00D72B7B" w:rsidRPr="000E6CFB" w14:paraId="52B8A94A" w14:textId="77777777" w:rsidTr="00FD05A5">
        <w:trPr>
          <w:trHeight w:val="600"/>
        </w:trPr>
        <w:tc>
          <w:tcPr>
            <w:tcW w:w="1560" w:type="dxa"/>
            <w:tcBorders>
              <w:top w:val="single" w:sz="4" w:space="0" w:color="auto"/>
              <w:left w:val="single" w:sz="4" w:space="0" w:color="auto"/>
              <w:bottom w:val="single" w:sz="4" w:space="0" w:color="auto"/>
              <w:right w:val="nil"/>
            </w:tcBorders>
            <w:shd w:val="clear" w:color="auto" w:fill="auto"/>
            <w:vAlign w:val="bottom"/>
            <w:hideMark/>
          </w:tcPr>
          <w:p w14:paraId="0BBDFC7C"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GreenPower, Victoria</w:t>
            </w:r>
          </w:p>
        </w:tc>
        <w:tc>
          <w:tcPr>
            <w:tcW w:w="816" w:type="dxa"/>
            <w:tcBorders>
              <w:top w:val="single" w:sz="4" w:space="0" w:color="auto"/>
              <w:left w:val="nil"/>
              <w:bottom w:val="single" w:sz="4" w:space="0" w:color="auto"/>
              <w:right w:val="nil"/>
            </w:tcBorders>
            <w:shd w:val="clear" w:color="auto" w:fill="auto"/>
            <w:noWrap/>
            <w:vAlign w:val="bottom"/>
            <w:hideMark/>
          </w:tcPr>
          <w:p w14:paraId="128BDBB8" w14:textId="4B0A9855"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1,585</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1A78DDF0"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MWh</w:t>
            </w:r>
          </w:p>
        </w:tc>
        <w:tc>
          <w:tcPr>
            <w:tcW w:w="1525" w:type="dxa"/>
            <w:tcBorders>
              <w:top w:val="single" w:sz="4" w:space="0" w:color="auto"/>
              <w:left w:val="nil"/>
              <w:bottom w:val="single" w:sz="4" w:space="0" w:color="auto"/>
              <w:right w:val="nil"/>
            </w:tcBorders>
            <w:shd w:val="clear" w:color="auto" w:fill="auto"/>
            <w:vAlign w:val="bottom"/>
            <w:hideMark/>
          </w:tcPr>
          <w:p w14:paraId="29E70D97"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GreenPower, Victoria</w:t>
            </w:r>
          </w:p>
        </w:tc>
        <w:tc>
          <w:tcPr>
            <w:tcW w:w="851" w:type="dxa"/>
            <w:tcBorders>
              <w:top w:val="single" w:sz="4" w:space="0" w:color="auto"/>
              <w:left w:val="nil"/>
              <w:bottom w:val="single" w:sz="4" w:space="0" w:color="auto"/>
              <w:right w:val="nil"/>
            </w:tcBorders>
            <w:shd w:val="clear" w:color="auto" w:fill="auto"/>
            <w:noWrap/>
            <w:vAlign w:val="bottom"/>
            <w:hideMark/>
          </w:tcPr>
          <w:p w14:paraId="200125AF" w14:textId="1F2312F6"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1,004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0F7D85"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MWh</w:t>
            </w:r>
          </w:p>
        </w:tc>
        <w:tc>
          <w:tcPr>
            <w:tcW w:w="1559" w:type="dxa"/>
            <w:tcBorders>
              <w:top w:val="single" w:sz="4" w:space="0" w:color="auto"/>
              <w:left w:val="nil"/>
              <w:bottom w:val="single" w:sz="4" w:space="0" w:color="auto"/>
              <w:right w:val="nil"/>
            </w:tcBorders>
            <w:shd w:val="clear" w:color="auto" w:fill="auto"/>
            <w:vAlign w:val="bottom"/>
            <w:hideMark/>
          </w:tcPr>
          <w:p w14:paraId="584F3414"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GreenPower, Victoria</w:t>
            </w:r>
          </w:p>
        </w:tc>
        <w:tc>
          <w:tcPr>
            <w:tcW w:w="851" w:type="dxa"/>
            <w:tcBorders>
              <w:top w:val="single" w:sz="4" w:space="0" w:color="auto"/>
              <w:left w:val="nil"/>
              <w:bottom w:val="single" w:sz="4" w:space="0" w:color="auto"/>
              <w:right w:val="nil"/>
            </w:tcBorders>
            <w:shd w:val="clear" w:color="auto" w:fill="auto"/>
            <w:noWrap/>
            <w:vAlign w:val="bottom"/>
            <w:hideMark/>
          </w:tcPr>
          <w:p w14:paraId="718DB828" w14:textId="22A9447B"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1,508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4DECF04"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MWh</w:t>
            </w:r>
          </w:p>
        </w:tc>
      </w:tr>
      <w:tr w:rsidR="00D72B7B" w:rsidRPr="000E6CFB" w14:paraId="0D12F484" w14:textId="77777777" w:rsidTr="00FD05A5">
        <w:trPr>
          <w:trHeight w:val="645"/>
        </w:trPr>
        <w:tc>
          <w:tcPr>
            <w:tcW w:w="1560" w:type="dxa"/>
            <w:tcBorders>
              <w:top w:val="nil"/>
              <w:left w:val="single" w:sz="4" w:space="0" w:color="auto"/>
              <w:bottom w:val="single" w:sz="4" w:space="0" w:color="auto"/>
              <w:right w:val="nil"/>
            </w:tcBorders>
            <w:shd w:val="clear" w:color="auto" w:fill="auto"/>
            <w:vAlign w:val="bottom"/>
            <w:hideMark/>
          </w:tcPr>
          <w:p w14:paraId="114357C0"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Wind Farm Project, Turkey</w:t>
            </w:r>
          </w:p>
        </w:tc>
        <w:tc>
          <w:tcPr>
            <w:tcW w:w="816" w:type="dxa"/>
            <w:tcBorders>
              <w:top w:val="nil"/>
              <w:left w:val="nil"/>
              <w:bottom w:val="single" w:sz="4" w:space="0" w:color="auto"/>
              <w:right w:val="nil"/>
            </w:tcBorders>
            <w:shd w:val="clear" w:color="auto" w:fill="auto"/>
            <w:noWrap/>
            <w:vAlign w:val="bottom"/>
            <w:hideMark/>
          </w:tcPr>
          <w:p w14:paraId="5F8A0863" w14:textId="66C2692F"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1,068</w:t>
            </w:r>
          </w:p>
        </w:tc>
        <w:tc>
          <w:tcPr>
            <w:tcW w:w="885" w:type="dxa"/>
            <w:tcBorders>
              <w:top w:val="nil"/>
              <w:left w:val="nil"/>
              <w:bottom w:val="single" w:sz="4" w:space="0" w:color="auto"/>
              <w:right w:val="single" w:sz="4" w:space="0" w:color="auto"/>
            </w:tcBorders>
            <w:shd w:val="clear" w:color="auto" w:fill="auto"/>
            <w:noWrap/>
            <w:vAlign w:val="bottom"/>
            <w:hideMark/>
          </w:tcPr>
          <w:p w14:paraId="4D709B2D"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c>
          <w:tcPr>
            <w:tcW w:w="1525" w:type="dxa"/>
            <w:tcBorders>
              <w:top w:val="nil"/>
              <w:left w:val="nil"/>
              <w:bottom w:val="single" w:sz="4" w:space="0" w:color="auto"/>
              <w:right w:val="nil"/>
            </w:tcBorders>
            <w:shd w:val="clear" w:color="auto" w:fill="auto"/>
            <w:vAlign w:val="bottom"/>
            <w:hideMark/>
          </w:tcPr>
          <w:p w14:paraId="73FDE5AF"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Wind Farm Project, Turkey</w:t>
            </w:r>
          </w:p>
        </w:tc>
        <w:tc>
          <w:tcPr>
            <w:tcW w:w="851" w:type="dxa"/>
            <w:tcBorders>
              <w:top w:val="nil"/>
              <w:left w:val="nil"/>
              <w:bottom w:val="single" w:sz="4" w:space="0" w:color="auto"/>
              <w:right w:val="nil"/>
            </w:tcBorders>
            <w:shd w:val="clear" w:color="auto" w:fill="auto"/>
            <w:noWrap/>
            <w:vAlign w:val="bottom"/>
            <w:hideMark/>
          </w:tcPr>
          <w:p w14:paraId="6E6170B1" w14:textId="1D6CF61E"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1,068</w:t>
            </w:r>
          </w:p>
        </w:tc>
        <w:tc>
          <w:tcPr>
            <w:tcW w:w="992" w:type="dxa"/>
            <w:tcBorders>
              <w:top w:val="nil"/>
              <w:left w:val="nil"/>
              <w:bottom w:val="single" w:sz="4" w:space="0" w:color="auto"/>
              <w:right w:val="single" w:sz="4" w:space="0" w:color="auto"/>
            </w:tcBorders>
            <w:shd w:val="clear" w:color="auto" w:fill="auto"/>
            <w:noWrap/>
            <w:vAlign w:val="bottom"/>
            <w:hideMark/>
          </w:tcPr>
          <w:p w14:paraId="2B2D3BC0"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c>
          <w:tcPr>
            <w:tcW w:w="1559" w:type="dxa"/>
            <w:tcBorders>
              <w:top w:val="nil"/>
              <w:left w:val="nil"/>
              <w:bottom w:val="single" w:sz="4" w:space="0" w:color="auto"/>
              <w:right w:val="nil"/>
            </w:tcBorders>
            <w:shd w:val="clear" w:color="auto" w:fill="auto"/>
            <w:vAlign w:val="bottom"/>
            <w:hideMark/>
          </w:tcPr>
          <w:p w14:paraId="0159FB90"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Small Hydro Electriciy Project, Turkey</w:t>
            </w:r>
          </w:p>
        </w:tc>
        <w:tc>
          <w:tcPr>
            <w:tcW w:w="851" w:type="dxa"/>
            <w:tcBorders>
              <w:top w:val="nil"/>
              <w:left w:val="nil"/>
              <w:bottom w:val="single" w:sz="4" w:space="0" w:color="auto"/>
              <w:right w:val="nil"/>
            </w:tcBorders>
            <w:shd w:val="clear" w:color="auto" w:fill="auto"/>
            <w:noWrap/>
            <w:vAlign w:val="bottom"/>
            <w:hideMark/>
          </w:tcPr>
          <w:p w14:paraId="74146960" w14:textId="00B09BBD"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994</w:t>
            </w:r>
          </w:p>
        </w:tc>
        <w:tc>
          <w:tcPr>
            <w:tcW w:w="992" w:type="dxa"/>
            <w:tcBorders>
              <w:top w:val="nil"/>
              <w:left w:val="nil"/>
              <w:bottom w:val="single" w:sz="4" w:space="0" w:color="auto"/>
              <w:right w:val="single" w:sz="4" w:space="0" w:color="auto"/>
            </w:tcBorders>
            <w:shd w:val="clear" w:color="auto" w:fill="auto"/>
            <w:noWrap/>
            <w:vAlign w:val="bottom"/>
            <w:hideMark/>
          </w:tcPr>
          <w:p w14:paraId="4E1B6C34"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r>
      <w:tr w:rsidR="00D72B7B" w:rsidRPr="000E6CFB" w14:paraId="2DB1A21B" w14:textId="77777777" w:rsidTr="00FD05A5">
        <w:trPr>
          <w:trHeight w:val="645"/>
        </w:trPr>
        <w:tc>
          <w:tcPr>
            <w:tcW w:w="1560" w:type="dxa"/>
            <w:tcBorders>
              <w:top w:val="nil"/>
              <w:left w:val="single" w:sz="4" w:space="0" w:color="auto"/>
              <w:bottom w:val="single" w:sz="4" w:space="0" w:color="auto"/>
              <w:right w:val="nil"/>
            </w:tcBorders>
            <w:shd w:val="clear" w:color="auto" w:fill="auto"/>
            <w:vAlign w:val="bottom"/>
            <w:hideMark/>
          </w:tcPr>
          <w:p w14:paraId="2B3B1577"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Wind Farm Project, China</w:t>
            </w:r>
          </w:p>
        </w:tc>
        <w:tc>
          <w:tcPr>
            <w:tcW w:w="816" w:type="dxa"/>
            <w:tcBorders>
              <w:top w:val="nil"/>
              <w:left w:val="nil"/>
              <w:bottom w:val="single" w:sz="4" w:space="0" w:color="auto"/>
              <w:right w:val="nil"/>
            </w:tcBorders>
            <w:shd w:val="clear" w:color="auto" w:fill="auto"/>
            <w:noWrap/>
            <w:vAlign w:val="bottom"/>
            <w:hideMark/>
          </w:tcPr>
          <w:p w14:paraId="14B341D6" w14:textId="34DB7AE3"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393</w:t>
            </w:r>
          </w:p>
        </w:tc>
        <w:tc>
          <w:tcPr>
            <w:tcW w:w="885" w:type="dxa"/>
            <w:tcBorders>
              <w:top w:val="nil"/>
              <w:left w:val="nil"/>
              <w:bottom w:val="single" w:sz="4" w:space="0" w:color="auto"/>
              <w:right w:val="single" w:sz="4" w:space="0" w:color="auto"/>
            </w:tcBorders>
            <w:shd w:val="clear" w:color="auto" w:fill="auto"/>
            <w:noWrap/>
            <w:vAlign w:val="bottom"/>
            <w:hideMark/>
          </w:tcPr>
          <w:p w14:paraId="3BF16CC9"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c>
          <w:tcPr>
            <w:tcW w:w="1525" w:type="dxa"/>
            <w:tcBorders>
              <w:top w:val="nil"/>
              <w:left w:val="nil"/>
              <w:bottom w:val="single" w:sz="4" w:space="0" w:color="auto"/>
              <w:right w:val="nil"/>
            </w:tcBorders>
            <w:shd w:val="clear" w:color="auto" w:fill="auto"/>
            <w:vAlign w:val="bottom"/>
            <w:hideMark/>
          </w:tcPr>
          <w:p w14:paraId="37E71DC8"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Native Forest Protection, Tasmania</w:t>
            </w:r>
          </w:p>
        </w:tc>
        <w:tc>
          <w:tcPr>
            <w:tcW w:w="851" w:type="dxa"/>
            <w:tcBorders>
              <w:top w:val="nil"/>
              <w:left w:val="nil"/>
              <w:bottom w:val="single" w:sz="4" w:space="0" w:color="auto"/>
              <w:right w:val="nil"/>
            </w:tcBorders>
            <w:shd w:val="clear" w:color="auto" w:fill="auto"/>
            <w:noWrap/>
            <w:vAlign w:val="bottom"/>
            <w:hideMark/>
          </w:tcPr>
          <w:p w14:paraId="386E556D" w14:textId="13EEA4AE"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784</w:t>
            </w:r>
          </w:p>
        </w:tc>
        <w:tc>
          <w:tcPr>
            <w:tcW w:w="992" w:type="dxa"/>
            <w:tcBorders>
              <w:top w:val="nil"/>
              <w:left w:val="nil"/>
              <w:bottom w:val="single" w:sz="4" w:space="0" w:color="auto"/>
              <w:right w:val="single" w:sz="4" w:space="0" w:color="auto"/>
            </w:tcBorders>
            <w:shd w:val="clear" w:color="auto" w:fill="auto"/>
            <w:noWrap/>
            <w:vAlign w:val="bottom"/>
            <w:hideMark/>
          </w:tcPr>
          <w:p w14:paraId="7BD01348"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c>
          <w:tcPr>
            <w:tcW w:w="1559" w:type="dxa"/>
            <w:tcBorders>
              <w:top w:val="nil"/>
              <w:left w:val="nil"/>
              <w:bottom w:val="single" w:sz="4" w:space="0" w:color="auto"/>
              <w:right w:val="nil"/>
            </w:tcBorders>
            <w:shd w:val="clear" w:color="auto" w:fill="auto"/>
            <w:vAlign w:val="bottom"/>
            <w:hideMark/>
          </w:tcPr>
          <w:p w14:paraId="7880A571"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Wind Farm Project, Turkey</w:t>
            </w:r>
          </w:p>
        </w:tc>
        <w:tc>
          <w:tcPr>
            <w:tcW w:w="851" w:type="dxa"/>
            <w:tcBorders>
              <w:top w:val="nil"/>
              <w:left w:val="nil"/>
              <w:bottom w:val="single" w:sz="4" w:space="0" w:color="auto"/>
              <w:right w:val="nil"/>
            </w:tcBorders>
            <w:shd w:val="clear" w:color="auto" w:fill="auto"/>
            <w:noWrap/>
            <w:vAlign w:val="bottom"/>
            <w:hideMark/>
          </w:tcPr>
          <w:p w14:paraId="7A57DCA7" w14:textId="240C9956"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392</w:t>
            </w:r>
          </w:p>
        </w:tc>
        <w:tc>
          <w:tcPr>
            <w:tcW w:w="992" w:type="dxa"/>
            <w:tcBorders>
              <w:top w:val="nil"/>
              <w:left w:val="nil"/>
              <w:bottom w:val="single" w:sz="4" w:space="0" w:color="auto"/>
              <w:right w:val="single" w:sz="4" w:space="0" w:color="auto"/>
            </w:tcBorders>
            <w:shd w:val="clear" w:color="auto" w:fill="auto"/>
            <w:noWrap/>
            <w:vAlign w:val="bottom"/>
            <w:hideMark/>
          </w:tcPr>
          <w:p w14:paraId="17B8F592"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r>
      <w:tr w:rsidR="00D72B7B" w:rsidRPr="000E6CFB" w14:paraId="07785303" w14:textId="77777777" w:rsidTr="00FD05A5">
        <w:trPr>
          <w:trHeight w:val="645"/>
        </w:trPr>
        <w:tc>
          <w:tcPr>
            <w:tcW w:w="1560" w:type="dxa"/>
            <w:tcBorders>
              <w:top w:val="nil"/>
              <w:left w:val="single" w:sz="4" w:space="0" w:color="auto"/>
              <w:bottom w:val="single" w:sz="4" w:space="0" w:color="auto"/>
              <w:right w:val="nil"/>
            </w:tcBorders>
            <w:shd w:val="clear" w:color="auto" w:fill="auto"/>
            <w:vAlign w:val="bottom"/>
            <w:hideMark/>
          </w:tcPr>
          <w:p w14:paraId="12A4A4E7"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Biomass Project, China</w:t>
            </w:r>
          </w:p>
        </w:tc>
        <w:tc>
          <w:tcPr>
            <w:tcW w:w="816" w:type="dxa"/>
            <w:tcBorders>
              <w:top w:val="nil"/>
              <w:left w:val="nil"/>
              <w:bottom w:val="single" w:sz="4" w:space="0" w:color="auto"/>
              <w:right w:val="nil"/>
            </w:tcBorders>
            <w:shd w:val="clear" w:color="auto" w:fill="auto"/>
            <w:noWrap/>
            <w:vAlign w:val="bottom"/>
            <w:hideMark/>
          </w:tcPr>
          <w:p w14:paraId="5156E325" w14:textId="78506397"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676</w:t>
            </w:r>
          </w:p>
        </w:tc>
        <w:tc>
          <w:tcPr>
            <w:tcW w:w="885" w:type="dxa"/>
            <w:tcBorders>
              <w:top w:val="nil"/>
              <w:left w:val="nil"/>
              <w:bottom w:val="single" w:sz="4" w:space="0" w:color="auto"/>
              <w:right w:val="single" w:sz="4" w:space="0" w:color="auto"/>
            </w:tcBorders>
            <w:shd w:val="clear" w:color="auto" w:fill="auto"/>
            <w:noWrap/>
            <w:vAlign w:val="bottom"/>
            <w:hideMark/>
          </w:tcPr>
          <w:p w14:paraId="0D54E93F"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c>
          <w:tcPr>
            <w:tcW w:w="1525" w:type="dxa"/>
            <w:tcBorders>
              <w:top w:val="nil"/>
              <w:left w:val="nil"/>
              <w:bottom w:val="single" w:sz="4" w:space="0" w:color="auto"/>
              <w:right w:val="nil"/>
            </w:tcBorders>
            <w:shd w:val="clear" w:color="auto" w:fill="auto"/>
            <w:vAlign w:val="bottom"/>
            <w:hideMark/>
          </w:tcPr>
          <w:p w14:paraId="0D84D175"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Wind Farm Project, India</w:t>
            </w:r>
          </w:p>
        </w:tc>
        <w:tc>
          <w:tcPr>
            <w:tcW w:w="851" w:type="dxa"/>
            <w:tcBorders>
              <w:top w:val="nil"/>
              <w:left w:val="nil"/>
              <w:bottom w:val="single" w:sz="4" w:space="0" w:color="auto"/>
              <w:right w:val="nil"/>
            </w:tcBorders>
            <w:shd w:val="clear" w:color="auto" w:fill="auto"/>
            <w:noWrap/>
            <w:vAlign w:val="bottom"/>
            <w:hideMark/>
          </w:tcPr>
          <w:p w14:paraId="3B64387E" w14:textId="6BA39D24"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676</w:t>
            </w:r>
          </w:p>
        </w:tc>
        <w:tc>
          <w:tcPr>
            <w:tcW w:w="992" w:type="dxa"/>
            <w:tcBorders>
              <w:top w:val="nil"/>
              <w:left w:val="nil"/>
              <w:bottom w:val="single" w:sz="4" w:space="0" w:color="auto"/>
              <w:right w:val="single" w:sz="4" w:space="0" w:color="auto"/>
            </w:tcBorders>
            <w:shd w:val="clear" w:color="auto" w:fill="auto"/>
            <w:noWrap/>
            <w:vAlign w:val="bottom"/>
            <w:hideMark/>
          </w:tcPr>
          <w:p w14:paraId="0ED7FC17"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c>
          <w:tcPr>
            <w:tcW w:w="1559" w:type="dxa"/>
            <w:tcBorders>
              <w:top w:val="nil"/>
              <w:left w:val="nil"/>
              <w:bottom w:val="single" w:sz="4" w:space="0" w:color="auto"/>
              <w:right w:val="nil"/>
            </w:tcBorders>
            <w:shd w:val="clear" w:color="auto" w:fill="auto"/>
            <w:vAlign w:val="bottom"/>
            <w:hideMark/>
          </w:tcPr>
          <w:p w14:paraId="0EEEA852"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Small Hydro Electric Project, China</w:t>
            </w:r>
          </w:p>
        </w:tc>
        <w:tc>
          <w:tcPr>
            <w:tcW w:w="851" w:type="dxa"/>
            <w:tcBorders>
              <w:top w:val="nil"/>
              <w:left w:val="nil"/>
              <w:bottom w:val="single" w:sz="4" w:space="0" w:color="auto"/>
              <w:right w:val="nil"/>
            </w:tcBorders>
            <w:shd w:val="clear" w:color="auto" w:fill="auto"/>
            <w:noWrap/>
            <w:vAlign w:val="bottom"/>
            <w:hideMark/>
          </w:tcPr>
          <w:p w14:paraId="74BBFA79" w14:textId="0355BF27"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994</w:t>
            </w:r>
          </w:p>
        </w:tc>
        <w:tc>
          <w:tcPr>
            <w:tcW w:w="992" w:type="dxa"/>
            <w:tcBorders>
              <w:top w:val="nil"/>
              <w:left w:val="nil"/>
              <w:bottom w:val="single" w:sz="4" w:space="0" w:color="auto"/>
              <w:right w:val="single" w:sz="4" w:space="0" w:color="auto"/>
            </w:tcBorders>
            <w:shd w:val="clear" w:color="auto" w:fill="auto"/>
            <w:noWrap/>
            <w:vAlign w:val="bottom"/>
            <w:hideMark/>
          </w:tcPr>
          <w:p w14:paraId="6A84E5FF"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r>
      <w:tr w:rsidR="00D72B7B" w:rsidRPr="000E6CFB" w14:paraId="7E7F2F2E" w14:textId="77777777" w:rsidTr="00FD05A5">
        <w:trPr>
          <w:trHeight w:val="390"/>
        </w:trPr>
        <w:tc>
          <w:tcPr>
            <w:tcW w:w="1560" w:type="dxa"/>
            <w:tcBorders>
              <w:top w:val="nil"/>
              <w:left w:val="single" w:sz="4" w:space="0" w:color="auto"/>
              <w:bottom w:val="single" w:sz="4" w:space="0" w:color="auto"/>
              <w:right w:val="nil"/>
            </w:tcBorders>
            <w:shd w:val="clear" w:color="auto" w:fill="auto"/>
            <w:noWrap/>
            <w:vAlign w:val="bottom"/>
            <w:hideMark/>
          </w:tcPr>
          <w:p w14:paraId="2E1558BB"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 </w:t>
            </w:r>
          </w:p>
        </w:tc>
        <w:tc>
          <w:tcPr>
            <w:tcW w:w="816" w:type="dxa"/>
            <w:tcBorders>
              <w:top w:val="nil"/>
              <w:left w:val="nil"/>
              <w:bottom w:val="single" w:sz="4" w:space="0" w:color="auto"/>
              <w:right w:val="nil"/>
            </w:tcBorders>
            <w:shd w:val="clear" w:color="auto" w:fill="auto"/>
            <w:noWrap/>
            <w:vAlign w:val="bottom"/>
            <w:hideMark/>
          </w:tcPr>
          <w:p w14:paraId="03F9D215" w14:textId="74AD225D" w:rsidR="000E6CFB" w:rsidRPr="00D72B7B" w:rsidRDefault="000E6CFB" w:rsidP="00D72B7B">
            <w:pPr>
              <w:spacing w:after="0" w:line="240" w:lineRule="auto"/>
              <w:jc w:val="center"/>
              <w:rPr>
                <w:rFonts w:ascii="Arial" w:eastAsia="Times New Roman" w:hAnsi="Arial" w:cs="Arial"/>
                <w:color w:val="000000"/>
                <w:lang w:eastAsia="en-AU"/>
              </w:rPr>
            </w:pPr>
          </w:p>
        </w:tc>
        <w:tc>
          <w:tcPr>
            <w:tcW w:w="885" w:type="dxa"/>
            <w:tcBorders>
              <w:top w:val="nil"/>
              <w:left w:val="nil"/>
              <w:bottom w:val="single" w:sz="4" w:space="0" w:color="auto"/>
              <w:right w:val="single" w:sz="4" w:space="0" w:color="auto"/>
            </w:tcBorders>
            <w:shd w:val="clear" w:color="auto" w:fill="auto"/>
            <w:noWrap/>
            <w:vAlign w:val="bottom"/>
            <w:hideMark/>
          </w:tcPr>
          <w:p w14:paraId="21FD226F"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 </w:t>
            </w:r>
          </w:p>
        </w:tc>
        <w:tc>
          <w:tcPr>
            <w:tcW w:w="1525" w:type="dxa"/>
            <w:tcBorders>
              <w:top w:val="nil"/>
              <w:left w:val="nil"/>
              <w:bottom w:val="single" w:sz="4" w:space="0" w:color="auto"/>
              <w:right w:val="nil"/>
            </w:tcBorders>
            <w:shd w:val="clear" w:color="auto" w:fill="auto"/>
            <w:vAlign w:val="bottom"/>
            <w:hideMark/>
          </w:tcPr>
          <w:p w14:paraId="071EB5A6"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Biomass Project, China</w:t>
            </w:r>
          </w:p>
        </w:tc>
        <w:tc>
          <w:tcPr>
            <w:tcW w:w="851" w:type="dxa"/>
            <w:tcBorders>
              <w:top w:val="nil"/>
              <w:left w:val="nil"/>
              <w:bottom w:val="single" w:sz="4" w:space="0" w:color="auto"/>
              <w:right w:val="nil"/>
            </w:tcBorders>
            <w:shd w:val="clear" w:color="auto" w:fill="auto"/>
            <w:noWrap/>
            <w:vAlign w:val="bottom"/>
            <w:hideMark/>
          </w:tcPr>
          <w:p w14:paraId="402B530F" w14:textId="1AF02B41"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393</w:t>
            </w:r>
          </w:p>
        </w:tc>
        <w:tc>
          <w:tcPr>
            <w:tcW w:w="992" w:type="dxa"/>
            <w:tcBorders>
              <w:top w:val="nil"/>
              <w:left w:val="nil"/>
              <w:bottom w:val="single" w:sz="4" w:space="0" w:color="auto"/>
              <w:right w:val="single" w:sz="4" w:space="0" w:color="auto"/>
            </w:tcBorders>
            <w:shd w:val="clear" w:color="auto" w:fill="auto"/>
            <w:noWrap/>
            <w:vAlign w:val="bottom"/>
            <w:hideMark/>
          </w:tcPr>
          <w:p w14:paraId="591E314D"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c>
          <w:tcPr>
            <w:tcW w:w="1559" w:type="dxa"/>
            <w:tcBorders>
              <w:top w:val="nil"/>
              <w:left w:val="nil"/>
              <w:bottom w:val="single" w:sz="4" w:space="0" w:color="auto"/>
              <w:right w:val="nil"/>
            </w:tcBorders>
            <w:shd w:val="clear" w:color="auto" w:fill="auto"/>
            <w:vAlign w:val="bottom"/>
            <w:hideMark/>
          </w:tcPr>
          <w:p w14:paraId="7656426B"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Wind Farm Project, India</w:t>
            </w:r>
          </w:p>
        </w:tc>
        <w:tc>
          <w:tcPr>
            <w:tcW w:w="851" w:type="dxa"/>
            <w:tcBorders>
              <w:top w:val="nil"/>
              <w:left w:val="nil"/>
              <w:bottom w:val="single" w:sz="4" w:space="0" w:color="auto"/>
              <w:right w:val="nil"/>
            </w:tcBorders>
            <w:shd w:val="clear" w:color="auto" w:fill="auto"/>
            <w:noWrap/>
            <w:vAlign w:val="bottom"/>
            <w:hideMark/>
          </w:tcPr>
          <w:p w14:paraId="663EEED7" w14:textId="1C602E22" w:rsidR="000E6CFB" w:rsidRPr="00D72B7B" w:rsidRDefault="000E6CFB" w:rsidP="00D72B7B">
            <w:pPr>
              <w:spacing w:after="0" w:line="240" w:lineRule="auto"/>
              <w:jc w:val="center"/>
              <w:rPr>
                <w:rFonts w:ascii="Arial" w:eastAsia="Times New Roman" w:hAnsi="Arial" w:cs="Arial"/>
                <w:color w:val="000000"/>
                <w:lang w:eastAsia="en-AU"/>
              </w:rPr>
            </w:pPr>
            <w:r w:rsidRPr="00D72B7B">
              <w:rPr>
                <w:rFonts w:ascii="Arial" w:eastAsia="Times New Roman" w:hAnsi="Arial" w:cs="Arial"/>
                <w:color w:val="000000"/>
                <w:lang w:eastAsia="en-AU"/>
              </w:rPr>
              <w:t>392</w:t>
            </w:r>
          </w:p>
        </w:tc>
        <w:tc>
          <w:tcPr>
            <w:tcW w:w="992" w:type="dxa"/>
            <w:tcBorders>
              <w:top w:val="nil"/>
              <w:left w:val="nil"/>
              <w:bottom w:val="single" w:sz="4" w:space="0" w:color="auto"/>
              <w:right w:val="single" w:sz="4" w:space="0" w:color="auto"/>
            </w:tcBorders>
            <w:shd w:val="clear" w:color="auto" w:fill="auto"/>
            <w:noWrap/>
            <w:vAlign w:val="bottom"/>
            <w:hideMark/>
          </w:tcPr>
          <w:p w14:paraId="175DA492" w14:textId="77777777" w:rsidR="000E6CFB" w:rsidRPr="00D72B7B" w:rsidRDefault="000E6CFB" w:rsidP="000E6CFB">
            <w:pPr>
              <w:spacing w:after="0" w:line="240" w:lineRule="auto"/>
              <w:rPr>
                <w:rFonts w:ascii="Arial" w:eastAsia="Times New Roman" w:hAnsi="Arial" w:cs="Arial"/>
                <w:color w:val="000000"/>
                <w:lang w:eastAsia="en-AU"/>
              </w:rPr>
            </w:pPr>
            <w:r w:rsidRPr="00D72B7B">
              <w:rPr>
                <w:rFonts w:ascii="Arial" w:eastAsia="Times New Roman" w:hAnsi="Arial" w:cs="Arial"/>
                <w:color w:val="000000"/>
                <w:lang w:eastAsia="en-AU"/>
              </w:rPr>
              <w:t>tCO</w:t>
            </w:r>
            <w:r w:rsidRPr="00D72B7B">
              <w:rPr>
                <w:rFonts w:ascii="Arial" w:eastAsia="Times New Roman" w:hAnsi="Arial" w:cs="Arial"/>
                <w:color w:val="000000"/>
                <w:vertAlign w:val="subscript"/>
                <w:lang w:eastAsia="en-AU"/>
              </w:rPr>
              <w:t>2</w:t>
            </w:r>
            <w:r w:rsidRPr="00D72B7B">
              <w:rPr>
                <w:rFonts w:ascii="Arial" w:eastAsia="Times New Roman" w:hAnsi="Arial" w:cs="Arial"/>
                <w:color w:val="000000"/>
                <w:lang w:eastAsia="en-AU"/>
              </w:rPr>
              <w:t>-e</w:t>
            </w:r>
          </w:p>
        </w:tc>
      </w:tr>
    </w:tbl>
    <w:p w14:paraId="191B95B4" w14:textId="2A471996" w:rsidR="000717BF" w:rsidRDefault="000717BF" w:rsidP="000717BF">
      <w:pPr>
        <w:rPr>
          <w:rFonts w:ascii="Arial" w:hAnsi="Arial"/>
        </w:rPr>
      </w:pPr>
      <w:bookmarkStart w:id="384" w:name="_Toc414261497"/>
      <w:bookmarkStart w:id="385" w:name="_Toc414365673"/>
      <w:bookmarkStart w:id="386" w:name="_Toc414373396"/>
      <w:bookmarkStart w:id="387" w:name="_Toc414461229"/>
      <w:r>
        <w:br w:type="page"/>
      </w:r>
    </w:p>
    <w:p w14:paraId="589903B2" w14:textId="425384D4" w:rsidR="00CD32DD" w:rsidRPr="008B7F39" w:rsidRDefault="00CD32DD" w:rsidP="00A920FE">
      <w:pPr>
        <w:pStyle w:val="Heading3"/>
        <w:spacing w:before="120" w:after="120" w:line="360" w:lineRule="auto"/>
        <w:rPr>
          <w:sz w:val="28"/>
        </w:rPr>
      </w:pPr>
      <w:bookmarkStart w:id="388" w:name="_Toc414609816"/>
      <w:bookmarkStart w:id="389" w:name="_Toc417310856"/>
      <w:bookmarkStart w:id="390" w:name="_Toc417377163"/>
      <w:r w:rsidRPr="008B7F39">
        <w:rPr>
          <w:sz w:val="28"/>
        </w:rPr>
        <w:t>Council’s Fleet Emissions</w:t>
      </w:r>
      <w:bookmarkEnd w:id="379"/>
      <w:bookmarkEnd w:id="380"/>
      <w:bookmarkEnd w:id="384"/>
      <w:bookmarkEnd w:id="385"/>
      <w:bookmarkEnd w:id="386"/>
      <w:bookmarkEnd w:id="387"/>
      <w:bookmarkEnd w:id="388"/>
      <w:bookmarkEnd w:id="389"/>
      <w:bookmarkEnd w:id="390"/>
      <w:r w:rsidRPr="008B7F39">
        <w:rPr>
          <w:sz w:val="28"/>
        </w:rPr>
        <w:t xml:space="preserve"> </w:t>
      </w:r>
    </w:p>
    <w:p w14:paraId="46BAD413" w14:textId="7D1FFEE9" w:rsidR="001128A2" w:rsidRDefault="00FC3158" w:rsidP="00FC3158">
      <w:pPr>
        <w:pStyle w:val="Default"/>
        <w:spacing w:before="120" w:after="120" w:line="360" w:lineRule="auto"/>
        <w:rPr>
          <w:rFonts w:asciiTheme="minorHAnsi" w:hAnsiTheme="minorHAnsi" w:cstheme="minorHAnsi"/>
          <w:highlight w:val="yellow"/>
        </w:rPr>
      </w:pPr>
      <w:r>
        <w:rPr>
          <w:b/>
        </w:rPr>
        <w:t xml:space="preserve">Table </w:t>
      </w:r>
      <w:r w:rsidR="00560026">
        <w:rPr>
          <w:b/>
        </w:rPr>
        <w:t>37</w:t>
      </w:r>
      <w:r>
        <w:rPr>
          <w:b/>
        </w:rPr>
        <w:t xml:space="preserve">: </w:t>
      </w:r>
      <w:r w:rsidR="001128A2" w:rsidRPr="00F83A80">
        <w:rPr>
          <w:rFonts w:asciiTheme="minorHAnsi" w:hAnsiTheme="minorHAnsi"/>
          <w:b/>
        </w:rPr>
        <w:t>Council fleet</w:t>
      </w:r>
      <w:r w:rsidR="00687242" w:rsidRPr="00E71B44">
        <w:rPr>
          <w:rFonts w:asciiTheme="minorHAnsi" w:hAnsiTheme="minorHAnsi"/>
          <w:b/>
        </w:rPr>
        <w:t xml:space="preserve"> fuel consumption and emissions</w:t>
      </w:r>
    </w:p>
    <w:tbl>
      <w:tblPr>
        <w:tblW w:w="8789" w:type="dxa"/>
        <w:tblInd w:w="108" w:type="dxa"/>
        <w:tblLook w:val="04A0" w:firstRow="1" w:lastRow="0" w:firstColumn="1" w:lastColumn="0" w:noHBand="0" w:noVBand="1"/>
      </w:tblPr>
      <w:tblGrid>
        <w:gridCol w:w="3544"/>
        <w:gridCol w:w="1843"/>
        <w:gridCol w:w="992"/>
        <w:gridCol w:w="2410"/>
      </w:tblGrid>
      <w:tr w:rsidR="00687242" w:rsidRPr="00687242" w14:paraId="64B32214" w14:textId="77777777" w:rsidTr="00A93CC7">
        <w:trPr>
          <w:trHeight w:val="510"/>
          <w:tblHeader/>
        </w:trPr>
        <w:tc>
          <w:tcPr>
            <w:tcW w:w="3544"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hideMark/>
          </w:tcPr>
          <w:p w14:paraId="020A440A" w14:textId="77777777" w:rsidR="00687242" w:rsidRPr="00A920FE" w:rsidRDefault="00687242" w:rsidP="00A920FE">
            <w:pPr>
              <w:spacing w:before="120" w:after="120"/>
              <w:rPr>
                <w:rFonts w:asciiTheme="minorHAnsi" w:eastAsia="Times New Roman" w:hAnsiTheme="minorHAnsi"/>
                <w:b/>
                <w:color w:val="000000"/>
                <w:lang w:eastAsia="en-AU"/>
              </w:rPr>
            </w:pPr>
            <w:r w:rsidRPr="00A920FE">
              <w:rPr>
                <w:rFonts w:asciiTheme="minorHAnsi" w:eastAsia="Times New Roman" w:hAnsiTheme="minorHAnsi"/>
                <w:b/>
                <w:color w:val="000000"/>
                <w:lang w:eastAsia="en-AU"/>
              </w:rPr>
              <w:t>Diesel 2013/14</w:t>
            </w: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EE0F0EC" w14:textId="77777777" w:rsidR="00687242" w:rsidRPr="00A920FE" w:rsidRDefault="00687242" w:rsidP="00A920FE">
            <w:pPr>
              <w:spacing w:before="120" w:after="120" w:line="240" w:lineRule="auto"/>
              <w:rPr>
                <w:rFonts w:asciiTheme="minorHAnsi" w:eastAsia="Times New Roman" w:hAnsiTheme="minorHAnsi" w:cstheme="minorHAnsi"/>
                <w:color w:val="000000"/>
                <w:u w:val="single"/>
                <w:lang w:eastAsia="en-AU"/>
              </w:rPr>
            </w:pPr>
          </w:p>
        </w:tc>
        <w:tc>
          <w:tcPr>
            <w:tcW w:w="99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hideMark/>
          </w:tcPr>
          <w:p w14:paraId="76877DE7"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hideMark/>
          </w:tcPr>
          <w:p w14:paraId="46F5F48A" w14:textId="1193CA16" w:rsidR="00687242" w:rsidRPr="00A920FE" w:rsidRDefault="00687242" w:rsidP="00A920FE">
            <w:pPr>
              <w:spacing w:before="120" w:after="120" w:line="240" w:lineRule="auto"/>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Change from 2012</w:t>
            </w:r>
            <w:r w:rsidR="00FD05A5">
              <w:rPr>
                <w:rFonts w:asciiTheme="minorHAnsi" w:eastAsia="Times New Roman" w:hAnsiTheme="minorHAnsi" w:cstheme="minorHAnsi"/>
                <w:b/>
                <w:bCs/>
                <w:lang w:eastAsia="en-AU"/>
              </w:rPr>
              <w:t>/13</w:t>
            </w:r>
          </w:p>
        </w:tc>
      </w:tr>
      <w:tr w:rsidR="00687242" w:rsidRPr="00687242" w14:paraId="69A20D0F" w14:textId="77777777" w:rsidTr="00A253CE">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B96F0B"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Total Litres Diesel 2013/14</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EE5DFDE"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572,571.00</w:t>
            </w:r>
          </w:p>
        </w:tc>
        <w:tc>
          <w:tcPr>
            <w:tcW w:w="992" w:type="dxa"/>
            <w:tcBorders>
              <w:top w:val="nil"/>
              <w:left w:val="nil"/>
              <w:bottom w:val="nil"/>
              <w:right w:val="nil"/>
            </w:tcBorders>
            <w:shd w:val="clear" w:color="auto" w:fill="auto"/>
            <w:vAlign w:val="bottom"/>
            <w:hideMark/>
          </w:tcPr>
          <w:p w14:paraId="53CA56E9"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14750DE0"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0.6%</w:t>
            </w:r>
          </w:p>
        </w:tc>
      </w:tr>
      <w:tr w:rsidR="00687242" w:rsidRPr="00687242" w14:paraId="6C05FDB3"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8DBEB9E"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Total Kilolitres Diesel</w:t>
            </w:r>
          </w:p>
        </w:tc>
        <w:tc>
          <w:tcPr>
            <w:tcW w:w="1843" w:type="dxa"/>
            <w:tcBorders>
              <w:top w:val="nil"/>
              <w:left w:val="nil"/>
              <w:bottom w:val="single" w:sz="4" w:space="0" w:color="auto"/>
              <w:right w:val="single" w:sz="4" w:space="0" w:color="auto"/>
            </w:tcBorders>
            <w:shd w:val="clear" w:color="auto" w:fill="auto"/>
            <w:vAlign w:val="bottom"/>
            <w:hideMark/>
          </w:tcPr>
          <w:p w14:paraId="77EAC6D7"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572.57</w:t>
            </w:r>
          </w:p>
        </w:tc>
        <w:tc>
          <w:tcPr>
            <w:tcW w:w="992" w:type="dxa"/>
            <w:tcBorders>
              <w:top w:val="nil"/>
              <w:left w:val="nil"/>
              <w:bottom w:val="nil"/>
              <w:right w:val="nil"/>
            </w:tcBorders>
            <w:shd w:val="clear" w:color="auto" w:fill="auto"/>
            <w:vAlign w:val="bottom"/>
            <w:hideMark/>
          </w:tcPr>
          <w:p w14:paraId="04DB1A06"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64820BA7"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1792FBDB"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CE2BBC8"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Energy Content Factor (GJ)</w:t>
            </w:r>
          </w:p>
        </w:tc>
        <w:tc>
          <w:tcPr>
            <w:tcW w:w="1843" w:type="dxa"/>
            <w:tcBorders>
              <w:top w:val="nil"/>
              <w:left w:val="nil"/>
              <w:bottom w:val="single" w:sz="4" w:space="0" w:color="auto"/>
              <w:right w:val="single" w:sz="4" w:space="0" w:color="auto"/>
            </w:tcBorders>
            <w:shd w:val="clear" w:color="auto" w:fill="auto"/>
            <w:vAlign w:val="bottom"/>
            <w:hideMark/>
          </w:tcPr>
          <w:p w14:paraId="614AB5F4"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22,101.24</w:t>
            </w:r>
          </w:p>
        </w:tc>
        <w:tc>
          <w:tcPr>
            <w:tcW w:w="992" w:type="dxa"/>
            <w:tcBorders>
              <w:top w:val="nil"/>
              <w:left w:val="nil"/>
              <w:bottom w:val="nil"/>
              <w:right w:val="nil"/>
            </w:tcBorders>
            <w:shd w:val="clear" w:color="auto" w:fill="auto"/>
            <w:vAlign w:val="bottom"/>
            <w:hideMark/>
          </w:tcPr>
          <w:p w14:paraId="0A334ABA"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6CC6896D"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2F96606E"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CD4D18D"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Emissions of carbon dioxide</w:t>
            </w:r>
          </w:p>
        </w:tc>
        <w:tc>
          <w:tcPr>
            <w:tcW w:w="1843" w:type="dxa"/>
            <w:tcBorders>
              <w:top w:val="nil"/>
              <w:left w:val="nil"/>
              <w:bottom w:val="single" w:sz="4" w:space="0" w:color="auto"/>
              <w:right w:val="single" w:sz="4" w:space="0" w:color="auto"/>
            </w:tcBorders>
            <w:shd w:val="clear" w:color="auto" w:fill="auto"/>
            <w:vAlign w:val="bottom"/>
            <w:hideMark/>
          </w:tcPr>
          <w:p w14:paraId="0B781BFE"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1,529,405.85</w:t>
            </w:r>
          </w:p>
        </w:tc>
        <w:tc>
          <w:tcPr>
            <w:tcW w:w="992" w:type="dxa"/>
            <w:tcBorders>
              <w:top w:val="nil"/>
              <w:left w:val="nil"/>
              <w:bottom w:val="nil"/>
              <w:right w:val="nil"/>
            </w:tcBorders>
            <w:shd w:val="clear" w:color="auto" w:fill="auto"/>
            <w:vAlign w:val="bottom"/>
            <w:hideMark/>
          </w:tcPr>
          <w:p w14:paraId="19D685DD"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55DA37AA"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614B4861"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6FE367A"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Emissions of methane</w:t>
            </w:r>
          </w:p>
        </w:tc>
        <w:tc>
          <w:tcPr>
            <w:tcW w:w="1843" w:type="dxa"/>
            <w:tcBorders>
              <w:top w:val="nil"/>
              <w:left w:val="nil"/>
              <w:bottom w:val="single" w:sz="4" w:space="0" w:color="auto"/>
              <w:right w:val="single" w:sz="4" w:space="0" w:color="auto"/>
            </w:tcBorders>
            <w:shd w:val="clear" w:color="auto" w:fill="auto"/>
            <w:vAlign w:val="bottom"/>
            <w:hideMark/>
          </w:tcPr>
          <w:p w14:paraId="517CA9FB"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1,105.06</w:t>
            </w:r>
          </w:p>
        </w:tc>
        <w:tc>
          <w:tcPr>
            <w:tcW w:w="992" w:type="dxa"/>
            <w:tcBorders>
              <w:top w:val="nil"/>
              <w:left w:val="nil"/>
              <w:bottom w:val="nil"/>
              <w:right w:val="nil"/>
            </w:tcBorders>
            <w:shd w:val="clear" w:color="auto" w:fill="auto"/>
            <w:vAlign w:val="bottom"/>
            <w:hideMark/>
          </w:tcPr>
          <w:p w14:paraId="3691DCD9"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14D2426F"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0979820E"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024A9F3"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Emissions of nitrous oxide</w:t>
            </w:r>
          </w:p>
        </w:tc>
        <w:tc>
          <w:tcPr>
            <w:tcW w:w="1843" w:type="dxa"/>
            <w:tcBorders>
              <w:top w:val="nil"/>
              <w:left w:val="nil"/>
              <w:bottom w:val="single" w:sz="4" w:space="0" w:color="auto"/>
              <w:right w:val="single" w:sz="4" w:space="0" w:color="auto"/>
            </w:tcBorders>
            <w:shd w:val="clear" w:color="auto" w:fill="auto"/>
            <w:vAlign w:val="bottom"/>
            <w:hideMark/>
          </w:tcPr>
          <w:p w14:paraId="39989AA8"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11,050.62</w:t>
            </w:r>
          </w:p>
        </w:tc>
        <w:tc>
          <w:tcPr>
            <w:tcW w:w="992" w:type="dxa"/>
            <w:tcBorders>
              <w:top w:val="nil"/>
              <w:left w:val="nil"/>
              <w:bottom w:val="nil"/>
              <w:right w:val="nil"/>
            </w:tcBorders>
            <w:shd w:val="clear" w:color="auto" w:fill="auto"/>
            <w:vAlign w:val="bottom"/>
            <w:hideMark/>
          </w:tcPr>
          <w:p w14:paraId="2E71EE88"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63D8A687"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05233151"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57F13FA" w14:textId="77777777" w:rsidR="00687242" w:rsidRPr="00A920FE" w:rsidRDefault="00687242" w:rsidP="00A920FE">
            <w:pPr>
              <w:spacing w:before="120" w:after="120" w:line="240" w:lineRule="auto"/>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Total GHG emissions</w:t>
            </w:r>
          </w:p>
        </w:tc>
        <w:tc>
          <w:tcPr>
            <w:tcW w:w="1843" w:type="dxa"/>
            <w:tcBorders>
              <w:top w:val="nil"/>
              <w:left w:val="nil"/>
              <w:bottom w:val="single" w:sz="4" w:space="0" w:color="auto"/>
              <w:right w:val="single" w:sz="4" w:space="0" w:color="auto"/>
            </w:tcBorders>
            <w:shd w:val="clear" w:color="auto" w:fill="auto"/>
            <w:vAlign w:val="bottom"/>
            <w:hideMark/>
          </w:tcPr>
          <w:p w14:paraId="472E1CD6" w14:textId="77777777" w:rsidR="00687242" w:rsidRPr="00A920FE" w:rsidRDefault="00687242" w:rsidP="00A920FE">
            <w:pPr>
              <w:spacing w:before="120" w:after="120" w:line="240" w:lineRule="auto"/>
              <w:jc w:val="right"/>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1,541.56</w:t>
            </w:r>
          </w:p>
        </w:tc>
        <w:tc>
          <w:tcPr>
            <w:tcW w:w="992" w:type="dxa"/>
            <w:tcBorders>
              <w:top w:val="nil"/>
              <w:left w:val="nil"/>
              <w:bottom w:val="nil"/>
              <w:right w:val="nil"/>
            </w:tcBorders>
            <w:shd w:val="clear" w:color="auto" w:fill="auto"/>
            <w:vAlign w:val="bottom"/>
            <w:hideMark/>
          </w:tcPr>
          <w:p w14:paraId="4F150E5D" w14:textId="77777777" w:rsidR="00687242" w:rsidRPr="00A920FE" w:rsidRDefault="00687242" w:rsidP="00A920FE">
            <w:pPr>
              <w:spacing w:before="120" w:after="120" w:line="240" w:lineRule="auto"/>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tCO2e</w:t>
            </w:r>
          </w:p>
        </w:tc>
        <w:tc>
          <w:tcPr>
            <w:tcW w:w="2410" w:type="dxa"/>
            <w:tcBorders>
              <w:top w:val="nil"/>
              <w:left w:val="nil"/>
              <w:bottom w:val="nil"/>
              <w:right w:val="single" w:sz="4" w:space="0" w:color="auto"/>
            </w:tcBorders>
            <w:shd w:val="clear" w:color="auto" w:fill="auto"/>
            <w:vAlign w:val="bottom"/>
            <w:hideMark/>
          </w:tcPr>
          <w:p w14:paraId="75D4F0B4"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66BCBBA6" w14:textId="77777777" w:rsidTr="00A253CE">
        <w:trPr>
          <w:trHeight w:val="255"/>
        </w:trPr>
        <w:tc>
          <w:tcPr>
            <w:tcW w:w="3544" w:type="dxa"/>
            <w:tcBorders>
              <w:top w:val="nil"/>
              <w:left w:val="single" w:sz="4" w:space="0" w:color="auto"/>
              <w:bottom w:val="nil"/>
              <w:right w:val="nil"/>
            </w:tcBorders>
            <w:shd w:val="clear" w:color="auto" w:fill="auto"/>
            <w:noWrap/>
            <w:vAlign w:val="bottom"/>
            <w:hideMark/>
          </w:tcPr>
          <w:p w14:paraId="7F5EE7FF" w14:textId="77777777" w:rsidR="00687242" w:rsidRPr="00A920FE" w:rsidRDefault="00687242" w:rsidP="00A920FE">
            <w:pPr>
              <w:spacing w:before="120" w:after="120" w:line="240" w:lineRule="auto"/>
              <w:rPr>
                <w:rFonts w:asciiTheme="minorHAnsi" w:eastAsia="Times New Roman" w:hAnsiTheme="minorHAnsi" w:cstheme="minorHAnsi"/>
                <w:b/>
                <w:bCs/>
                <w:u w:val="single"/>
                <w:lang w:eastAsia="en-AU"/>
              </w:rPr>
            </w:pPr>
            <w:r w:rsidRPr="00A920FE">
              <w:rPr>
                <w:rFonts w:asciiTheme="minorHAnsi" w:eastAsia="Times New Roman" w:hAnsiTheme="minorHAnsi" w:cstheme="minorHAnsi"/>
                <w:b/>
                <w:bCs/>
                <w:u w:val="single"/>
                <w:lang w:eastAsia="en-AU"/>
              </w:rPr>
              <w:t>Unleaded 2013/14</w:t>
            </w:r>
          </w:p>
        </w:tc>
        <w:tc>
          <w:tcPr>
            <w:tcW w:w="1843" w:type="dxa"/>
            <w:tcBorders>
              <w:top w:val="nil"/>
              <w:left w:val="nil"/>
              <w:bottom w:val="nil"/>
              <w:right w:val="nil"/>
            </w:tcBorders>
            <w:shd w:val="clear" w:color="auto" w:fill="auto"/>
            <w:vAlign w:val="bottom"/>
            <w:hideMark/>
          </w:tcPr>
          <w:p w14:paraId="76F711F4"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992" w:type="dxa"/>
            <w:tcBorders>
              <w:top w:val="nil"/>
              <w:left w:val="nil"/>
              <w:bottom w:val="nil"/>
              <w:right w:val="nil"/>
            </w:tcBorders>
            <w:shd w:val="clear" w:color="auto" w:fill="auto"/>
            <w:vAlign w:val="bottom"/>
            <w:hideMark/>
          </w:tcPr>
          <w:p w14:paraId="7F78A244"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51F608CF"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09823FEE" w14:textId="77777777" w:rsidTr="00A253CE">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6D0F2"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Total Litres Unleaded 2013/14</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D2AC249"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114,266.00</w:t>
            </w:r>
          </w:p>
        </w:tc>
        <w:tc>
          <w:tcPr>
            <w:tcW w:w="992" w:type="dxa"/>
            <w:tcBorders>
              <w:top w:val="nil"/>
              <w:left w:val="nil"/>
              <w:bottom w:val="nil"/>
              <w:right w:val="nil"/>
            </w:tcBorders>
            <w:shd w:val="clear" w:color="auto" w:fill="auto"/>
            <w:vAlign w:val="bottom"/>
            <w:hideMark/>
          </w:tcPr>
          <w:p w14:paraId="0C6C335A"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2DFACC74"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30.2%</w:t>
            </w:r>
          </w:p>
        </w:tc>
      </w:tr>
      <w:tr w:rsidR="00687242" w:rsidRPr="00687242" w14:paraId="2303D769"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64DB535E"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Total Kilolitres Unleaded</w:t>
            </w:r>
          </w:p>
        </w:tc>
        <w:tc>
          <w:tcPr>
            <w:tcW w:w="1843" w:type="dxa"/>
            <w:tcBorders>
              <w:top w:val="nil"/>
              <w:left w:val="nil"/>
              <w:bottom w:val="single" w:sz="4" w:space="0" w:color="auto"/>
              <w:right w:val="single" w:sz="4" w:space="0" w:color="auto"/>
            </w:tcBorders>
            <w:shd w:val="clear" w:color="auto" w:fill="auto"/>
            <w:vAlign w:val="bottom"/>
            <w:hideMark/>
          </w:tcPr>
          <w:p w14:paraId="4D1A290B"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114.27</w:t>
            </w:r>
          </w:p>
        </w:tc>
        <w:tc>
          <w:tcPr>
            <w:tcW w:w="992" w:type="dxa"/>
            <w:tcBorders>
              <w:top w:val="nil"/>
              <w:left w:val="nil"/>
              <w:bottom w:val="nil"/>
              <w:right w:val="nil"/>
            </w:tcBorders>
            <w:shd w:val="clear" w:color="auto" w:fill="auto"/>
            <w:vAlign w:val="bottom"/>
            <w:hideMark/>
          </w:tcPr>
          <w:p w14:paraId="7FA57A69"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0A56122C"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7F4206D0"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656B9E2D"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Energy Content Factor (GJ)</w:t>
            </w:r>
          </w:p>
        </w:tc>
        <w:tc>
          <w:tcPr>
            <w:tcW w:w="1843" w:type="dxa"/>
            <w:tcBorders>
              <w:top w:val="nil"/>
              <w:left w:val="nil"/>
              <w:bottom w:val="single" w:sz="4" w:space="0" w:color="auto"/>
              <w:right w:val="single" w:sz="4" w:space="0" w:color="auto"/>
            </w:tcBorders>
            <w:shd w:val="clear" w:color="auto" w:fill="auto"/>
            <w:vAlign w:val="bottom"/>
            <w:hideMark/>
          </w:tcPr>
          <w:p w14:paraId="6CA005AD"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3,907.90</w:t>
            </w:r>
          </w:p>
        </w:tc>
        <w:tc>
          <w:tcPr>
            <w:tcW w:w="992" w:type="dxa"/>
            <w:tcBorders>
              <w:top w:val="nil"/>
              <w:left w:val="nil"/>
              <w:bottom w:val="nil"/>
              <w:right w:val="nil"/>
            </w:tcBorders>
            <w:shd w:val="clear" w:color="auto" w:fill="auto"/>
            <w:vAlign w:val="bottom"/>
            <w:hideMark/>
          </w:tcPr>
          <w:p w14:paraId="5206BC2D"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676DEDA0"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73683498"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30C44C9"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Emissions of carbon dioxide</w:t>
            </w:r>
          </w:p>
        </w:tc>
        <w:tc>
          <w:tcPr>
            <w:tcW w:w="1843" w:type="dxa"/>
            <w:tcBorders>
              <w:top w:val="nil"/>
              <w:left w:val="nil"/>
              <w:bottom w:val="single" w:sz="4" w:space="0" w:color="auto"/>
              <w:right w:val="single" w:sz="4" w:space="0" w:color="auto"/>
            </w:tcBorders>
            <w:shd w:val="clear" w:color="auto" w:fill="auto"/>
            <w:vAlign w:val="bottom"/>
            <w:hideMark/>
          </w:tcPr>
          <w:p w14:paraId="28B7AA2A"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260,656.74</w:t>
            </w:r>
          </w:p>
        </w:tc>
        <w:tc>
          <w:tcPr>
            <w:tcW w:w="992" w:type="dxa"/>
            <w:tcBorders>
              <w:top w:val="nil"/>
              <w:left w:val="nil"/>
              <w:bottom w:val="nil"/>
              <w:right w:val="nil"/>
            </w:tcBorders>
            <w:shd w:val="clear" w:color="auto" w:fill="auto"/>
            <w:vAlign w:val="bottom"/>
            <w:hideMark/>
          </w:tcPr>
          <w:p w14:paraId="2907CA40"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2AE6CD8C"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44668428"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FB6A905"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Emissions of methane</w:t>
            </w:r>
          </w:p>
        </w:tc>
        <w:tc>
          <w:tcPr>
            <w:tcW w:w="1843" w:type="dxa"/>
            <w:tcBorders>
              <w:top w:val="nil"/>
              <w:left w:val="nil"/>
              <w:bottom w:val="single" w:sz="4" w:space="0" w:color="auto"/>
              <w:right w:val="single" w:sz="4" w:space="0" w:color="auto"/>
            </w:tcBorders>
            <w:shd w:val="clear" w:color="auto" w:fill="auto"/>
            <w:vAlign w:val="bottom"/>
            <w:hideMark/>
          </w:tcPr>
          <w:p w14:paraId="1D7F241F"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78.16</w:t>
            </w:r>
          </w:p>
        </w:tc>
        <w:tc>
          <w:tcPr>
            <w:tcW w:w="992" w:type="dxa"/>
            <w:tcBorders>
              <w:top w:val="nil"/>
              <w:left w:val="nil"/>
              <w:bottom w:val="nil"/>
              <w:right w:val="nil"/>
            </w:tcBorders>
            <w:shd w:val="clear" w:color="auto" w:fill="auto"/>
            <w:vAlign w:val="bottom"/>
            <w:hideMark/>
          </w:tcPr>
          <w:p w14:paraId="3199841E"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696E37FB"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62AF2BEB"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BE8C28E"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Emissions of nitrous oxide</w:t>
            </w:r>
          </w:p>
        </w:tc>
        <w:tc>
          <w:tcPr>
            <w:tcW w:w="1843" w:type="dxa"/>
            <w:tcBorders>
              <w:top w:val="nil"/>
              <w:left w:val="nil"/>
              <w:bottom w:val="single" w:sz="4" w:space="0" w:color="auto"/>
              <w:right w:val="single" w:sz="4" w:space="0" w:color="auto"/>
            </w:tcBorders>
            <w:shd w:val="clear" w:color="auto" w:fill="auto"/>
            <w:vAlign w:val="bottom"/>
            <w:hideMark/>
          </w:tcPr>
          <w:p w14:paraId="1B7C9B21"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781.58</w:t>
            </w:r>
          </w:p>
        </w:tc>
        <w:tc>
          <w:tcPr>
            <w:tcW w:w="992" w:type="dxa"/>
            <w:tcBorders>
              <w:top w:val="nil"/>
              <w:left w:val="nil"/>
              <w:bottom w:val="nil"/>
              <w:right w:val="nil"/>
            </w:tcBorders>
            <w:shd w:val="clear" w:color="auto" w:fill="auto"/>
            <w:vAlign w:val="bottom"/>
            <w:hideMark/>
          </w:tcPr>
          <w:p w14:paraId="1657F6CA"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47A366E5"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34FDF040"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534B035" w14:textId="77777777" w:rsidR="00687242" w:rsidRPr="00A920FE" w:rsidRDefault="00687242" w:rsidP="00A920FE">
            <w:pPr>
              <w:spacing w:before="120" w:after="120" w:line="240" w:lineRule="auto"/>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Total GHG emissions</w:t>
            </w:r>
          </w:p>
        </w:tc>
        <w:tc>
          <w:tcPr>
            <w:tcW w:w="1843" w:type="dxa"/>
            <w:tcBorders>
              <w:top w:val="nil"/>
              <w:left w:val="nil"/>
              <w:bottom w:val="single" w:sz="4" w:space="0" w:color="auto"/>
              <w:right w:val="single" w:sz="4" w:space="0" w:color="auto"/>
            </w:tcBorders>
            <w:shd w:val="clear" w:color="auto" w:fill="auto"/>
            <w:vAlign w:val="bottom"/>
            <w:hideMark/>
          </w:tcPr>
          <w:p w14:paraId="0158D94B" w14:textId="77777777" w:rsidR="00687242" w:rsidRPr="00A920FE" w:rsidRDefault="00687242" w:rsidP="00A920FE">
            <w:pPr>
              <w:spacing w:before="120" w:after="120" w:line="240" w:lineRule="auto"/>
              <w:jc w:val="right"/>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261.52</w:t>
            </w:r>
          </w:p>
        </w:tc>
        <w:tc>
          <w:tcPr>
            <w:tcW w:w="992" w:type="dxa"/>
            <w:tcBorders>
              <w:top w:val="nil"/>
              <w:left w:val="nil"/>
              <w:bottom w:val="nil"/>
              <w:right w:val="nil"/>
            </w:tcBorders>
            <w:shd w:val="clear" w:color="auto" w:fill="auto"/>
            <w:vAlign w:val="bottom"/>
            <w:hideMark/>
          </w:tcPr>
          <w:p w14:paraId="4894C546" w14:textId="77777777" w:rsidR="00687242" w:rsidRPr="00A920FE" w:rsidRDefault="00687242" w:rsidP="00A920FE">
            <w:pPr>
              <w:spacing w:before="120" w:after="120" w:line="240" w:lineRule="auto"/>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tCO2e</w:t>
            </w:r>
          </w:p>
        </w:tc>
        <w:tc>
          <w:tcPr>
            <w:tcW w:w="2410" w:type="dxa"/>
            <w:tcBorders>
              <w:top w:val="nil"/>
              <w:left w:val="nil"/>
              <w:bottom w:val="nil"/>
              <w:right w:val="single" w:sz="4" w:space="0" w:color="auto"/>
            </w:tcBorders>
            <w:shd w:val="clear" w:color="auto" w:fill="auto"/>
            <w:vAlign w:val="bottom"/>
            <w:hideMark/>
          </w:tcPr>
          <w:p w14:paraId="0E60DCA9"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74C9D1A2" w14:textId="77777777" w:rsidTr="00A253CE">
        <w:trPr>
          <w:trHeight w:val="255"/>
        </w:trPr>
        <w:tc>
          <w:tcPr>
            <w:tcW w:w="3544" w:type="dxa"/>
            <w:tcBorders>
              <w:top w:val="nil"/>
              <w:left w:val="single" w:sz="4" w:space="0" w:color="auto"/>
              <w:bottom w:val="nil"/>
              <w:right w:val="nil"/>
            </w:tcBorders>
            <w:shd w:val="clear" w:color="auto" w:fill="auto"/>
            <w:vAlign w:val="bottom"/>
            <w:hideMark/>
          </w:tcPr>
          <w:p w14:paraId="28366DB2" w14:textId="77777777" w:rsidR="00687242" w:rsidRPr="00A920FE" w:rsidRDefault="00687242" w:rsidP="00A920FE">
            <w:pPr>
              <w:spacing w:before="120" w:after="120" w:line="240" w:lineRule="auto"/>
              <w:rPr>
                <w:rFonts w:asciiTheme="minorHAnsi" w:eastAsia="Times New Roman" w:hAnsiTheme="minorHAnsi" w:cstheme="minorHAnsi"/>
                <w:b/>
                <w:bCs/>
                <w:u w:val="single"/>
                <w:lang w:eastAsia="en-AU"/>
              </w:rPr>
            </w:pPr>
            <w:r w:rsidRPr="00A920FE">
              <w:rPr>
                <w:rFonts w:asciiTheme="minorHAnsi" w:eastAsia="Times New Roman" w:hAnsiTheme="minorHAnsi" w:cstheme="minorHAnsi"/>
                <w:b/>
                <w:bCs/>
                <w:u w:val="single"/>
                <w:lang w:eastAsia="en-AU"/>
              </w:rPr>
              <w:t>LPG 2013/14</w:t>
            </w:r>
          </w:p>
        </w:tc>
        <w:tc>
          <w:tcPr>
            <w:tcW w:w="1843" w:type="dxa"/>
            <w:tcBorders>
              <w:top w:val="nil"/>
              <w:left w:val="nil"/>
              <w:bottom w:val="nil"/>
              <w:right w:val="nil"/>
            </w:tcBorders>
            <w:shd w:val="clear" w:color="auto" w:fill="auto"/>
            <w:vAlign w:val="bottom"/>
            <w:hideMark/>
          </w:tcPr>
          <w:p w14:paraId="4B1B0221"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992" w:type="dxa"/>
            <w:tcBorders>
              <w:top w:val="nil"/>
              <w:left w:val="nil"/>
              <w:bottom w:val="nil"/>
              <w:right w:val="nil"/>
            </w:tcBorders>
            <w:shd w:val="clear" w:color="auto" w:fill="auto"/>
            <w:vAlign w:val="bottom"/>
            <w:hideMark/>
          </w:tcPr>
          <w:p w14:paraId="662D9C3B"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7ECF6104"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06EA150E" w14:textId="77777777" w:rsidTr="00A253CE">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B85BE0"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Total Litres LPG 2013/14</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DA9799E"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35,514.00</w:t>
            </w:r>
          </w:p>
        </w:tc>
        <w:tc>
          <w:tcPr>
            <w:tcW w:w="992" w:type="dxa"/>
            <w:tcBorders>
              <w:top w:val="nil"/>
              <w:left w:val="nil"/>
              <w:bottom w:val="nil"/>
              <w:right w:val="nil"/>
            </w:tcBorders>
            <w:shd w:val="clear" w:color="auto" w:fill="auto"/>
            <w:vAlign w:val="bottom"/>
            <w:hideMark/>
          </w:tcPr>
          <w:p w14:paraId="09AB62B1"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0EF5CDEF"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24.3%</w:t>
            </w:r>
          </w:p>
        </w:tc>
      </w:tr>
      <w:tr w:rsidR="00687242" w:rsidRPr="00687242" w14:paraId="77F6DAA1"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D367BA6" w14:textId="1764FA8F"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 xml:space="preserve">Total Kilolitres </w:t>
            </w:r>
            <w:r w:rsidR="00D25F06">
              <w:rPr>
                <w:rFonts w:asciiTheme="minorHAnsi" w:eastAsia="Times New Roman" w:hAnsiTheme="minorHAnsi" w:cstheme="minorHAnsi"/>
                <w:lang w:eastAsia="en-AU"/>
              </w:rPr>
              <w:t>LPG</w:t>
            </w:r>
          </w:p>
        </w:tc>
        <w:tc>
          <w:tcPr>
            <w:tcW w:w="1843" w:type="dxa"/>
            <w:tcBorders>
              <w:top w:val="nil"/>
              <w:left w:val="nil"/>
              <w:bottom w:val="single" w:sz="4" w:space="0" w:color="auto"/>
              <w:right w:val="single" w:sz="4" w:space="0" w:color="auto"/>
            </w:tcBorders>
            <w:shd w:val="clear" w:color="auto" w:fill="auto"/>
            <w:vAlign w:val="bottom"/>
            <w:hideMark/>
          </w:tcPr>
          <w:p w14:paraId="0E3266AD"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35.51</w:t>
            </w:r>
          </w:p>
        </w:tc>
        <w:tc>
          <w:tcPr>
            <w:tcW w:w="992" w:type="dxa"/>
            <w:tcBorders>
              <w:top w:val="nil"/>
              <w:left w:val="nil"/>
              <w:bottom w:val="nil"/>
              <w:right w:val="nil"/>
            </w:tcBorders>
            <w:shd w:val="clear" w:color="auto" w:fill="auto"/>
            <w:vAlign w:val="bottom"/>
            <w:hideMark/>
          </w:tcPr>
          <w:p w14:paraId="3E99A662"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2790C589"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49597D5D"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42E45BA"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Energy Content Factor (GJ)</w:t>
            </w:r>
          </w:p>
        </w:tc>
        <w:tc>
          <w:tcPr>
            <w:tcW w:w="1843" w:type="dxa"/>
            <w:tcBorders>
              <w:top w:val="nil"/>
              <w:left w:val="nil"/>
              <w:bottom w:val="single" w:sz="4" w:space="0" w:color="auto"/>
              <w:right w:val="single" w:sz="4" w:space="0" w:color="auto"/>
            </w:tcBorders>
            <w:shd w:val="clear" w:color="auto" w:fill="auto"/>
            <w:vAlign w:val="bottom"/>
            <w:hideMark/>
          </w:tcPr>
          <w:p w14:paraId="0E35D859"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930.47</w:t>
            </w:r>
          </w:p>
        </w:tc>
        <w:tc>
          <w:tcPr>
            <w:tcW w:w="992" w:type="dxa"/>
            <w:tcBorders>
              <w:top w:val="nil"/>
              <w:left w:val="nil"/>
              <w:bottom w:val="nil"/>
              <w:right w:val="nil"/>
            </w:tcBorders>
            <w:shd w:val="clear" w:color="auto" w:fill="auto"/>
            <w:vAlign w:val="bottom"/>
            <w:hideMark/>
          </w:tcPr>
          <w:p w14:paraId="42B997C3"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64FFEDFA"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09A79EDC"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92B480F"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Emissions of carbon dioxide</w:t>
            </w:r>
          </w:p>
        </w:tc>
        <w:tc>
          <w:tcPr>
            <w:tcW w:w="1843" w:type="dxa"/>
            <w:tcBorders>
              <w:top w:val="nil"/>
              <w:left w:val="nil"/>
              <w:bottom w:val="single" w:sz="4" w:space="0" w:color="auto"/>
              <w:right w:val="single" w:sz="4" w:space="0" w:color="auto"/>
            </w:tcBorders>
            <w:shd w:val="clear" w:color="auto" w:fill="auto"/>
            <w:vAlign w:val="bottom"/>
            <w:hideMark/>
          </w:tcPr>
          <w:p w14:paraId="5C7810CF"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55,455.82</w:t>
            </w:r>
          </w:p>
        </w:tc>
        <w:tc>
          <w:tcPr>
            <w:tcW w:w="992" w:type="dxa"/>
            <w:tcBorders>
              <w:top w:val="nil"/>
              <w:left w:val="nil"/>
              <w:bottom w:val="nil"/>
              <w:right w:val="nil"/>
            </w:tcBorders>
            <w:shd w:val="clear" w:color="auto" w:fill="auto"/>
            <w:vAlign w:val="bottom"/>
            <w:hideMark/>
          </w:tcPr>
          <w:p w14:paraId="0529B93B"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2CB3D2B8"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10FCC688"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E86125E"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Emissions of methane</w:t>
            </w:r>
          </w:p>
        </w:tc>
        <w:tc>
          <w:tcPr>
            <w:tcW w:w="1843" w:type="dxa"/>
            <w:tcBorders>
              <w:top w:val="nil"/>
              <w:left w:val="nil"/>
              <w:bottom w:val="single" w:sz="4" w:space="0" w:color="auto"/>
              <w:right w:val="single" w:sz="4" w:space="0" w:color="auto"/>
            </w:tcBorders>
            <w:shd w:val="clear" w:color="auto" w:fill="auto"/>
            <w:vAlign w:val="bottom"/>
            <w:hideMark/>
          </w:tcPr>
          <w:p w14:paraId="787BA60B"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279.14</w:t>
            </w:r>
          </w:p>
        </w:tc>
        <w:tc>
          <w:tcPr>
            <w:tcW w:w="992" w:type="dxa"/>
            <w:tcBorders>
              <w:top w:val="nil"/>
              <w:left w:val="nil"/>
              <w:bottom w:val="nil"/>
              <w:right w:val="nil"/>
            </w:tcBorders>
            <w:shd w:val="clear" w:color="auto" w:fill="auto"/>
            <w:vAlign w:val="bottom"/>
            <w:hideMark/>
          </w:tcPr>
          <w:p w14:paraId="3A9DE49D"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5658352C"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2A1932BD"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4C591850" w14:textId="77777777" w:rsidR="00687242" w:rsidRPr="00A920FE" w:rsidRDefault="00687242" w:rsidP="00A920FE">
            <w:pPr>
              <w:spacing w:before="120" w:after="120" w:line="240" w:lineRule="auto"/>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Emissions of nitrous oxide</w:t>
            </w:r>
          </w:p>
        </w:tc>
        <w:tc>
          <w:tcPr>
            <w:tcW w:w="1843" w:type="dxa"/>
            <w:tcBorders>
              <w:top w:val="nil"/>
              <w:left w:val="nil"/>
              <w:bottom w:val="single" w:sz="4" w:space="0" w:color="auto"/>
              <w:right w:val="single" w:sz="4" w:space="0" w:color="auto"/>
            </w:tcBorders>
            <w:shd w:val="clear" w:color="auto" w:fill="auto"/>
            <w:vAlign w:val="bottom"/>
            <w:hideMark/>
          </w:tcPr>
          <w:p w14:paraId="110684CA" w14:textId="77777777" w:rsidR="00687242" w:rsidRPr="00A920FE" w:rsidRDefault="00687242" w:rsidP="00A920FE">
            <w:pPr>
              <w:spacing w:before="120" w:after="120" w:line="240" w:lineRule="auto"/>
              <w:jc w:val="right"/>
              <w:rPr>
                <w:rFonts w:asciiTheme="minorHAnsi" w:eastAsia="Times New Roman" w:hAnsiTheme="minorHAnsi" w:cstheme="minorHAnsi"/>
                <w:lang w:eastAsia="en-AU"/>
              </w:rPr>
            </w:pPr>
            <w:r w:rsidRPr="00A920FE">
              <w:rPr>
                <w:rFonts w:asciiTheme="minorHAnsi" w:eastAsia="Times New Roman" w:hAnsiTheme="minorHAnsi" w:cstheme="minorHAnsi"/>
                <w:lang w:eastAsia="en-AU"/>
              </w:rPr>
              <w:t>279.14</w:t>
            </w:r>
          </w:p>
        </w:tc>
        <w:tc>
          <w:tcPr>
            <w:tcW w:w="992" w:type="dxa"/>
            <w:tcBorders>
              <w:top w:val="nil"/>
              <w:left w:val="nil"/>
              <w:bottom w:val="nil"/>
              <w:right w:val="nil"/>
            </w:tcBorders>
            <w:shd w:val="clear" w:color="auto" w:fill="auto"/>
            <w:vAlign w:val="bottom"/>
            <w:hideMark/>
          </w:tcPr>
          <w:p w14:paraId="4220F70D"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c>
          <w:tcPr>
            <w:tcW w:w="2410" w:type="dxa"/>
            <w:tcBorders>
              <w:top w:val="nil"/>
              <w:left w:val="nil"/>
              <w:bottom w:val="nil"/>
              <w:right w:val="single" w:sz="4" w:space="0" w:color="auto"/>
            </w:tcBorders>
            <w:shd w:val="clear" w:color="auto" w:fill="auto"/>
            <w:vAlign w:val="bottom"/>
            <w:hideMark/>
          </w:tcPr>
          <w:p w14:paraId="05B27402"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687242" w14:paraId="7A0F5CFE" w14:textId="77777777" w:rsidTr="00A253CE">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3BC577A" w14:textId="77777777" w:rsidR="00687242" w:rsidRPr="00A920FE" w:rsidRDefault="00687242" w:rsidP="00A920FE">
            <w:pPr>
              <w:spacing w:before="120" w:after="120" w:line="240" w:lineRule="auto"/>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Total GHG emissions</w:t>
            </w:r>
          </w:p>
        </w:tc>
        <w:tc>
          <w:tcPr>
            <w:tcW w:w="1843" w:type="dxa"/>
            <w:tcBorders>
              <w:top w:val="nil"/>
              <w:left w:val="nil"/>
              <w:bottom w:val="single" w:sz="4" w:space="0" w:color="auto"/>
              <w:right w:val="single" w:sz="4" w:space="0" w:color="auto"/>
            </w:tcBorders>
            <w:shd w:val="clear" w:color="auto" w:fill="auto"/>
            <w:vAlign w:val="bottom"/>
            <w:hideMark/>
          </w:tcPr>
          <w:p w14:paraId="0B749C7E" w14:textId="77777777" w:rsidR="00687242" w:rsidRPr="00A920FE" w:rsidRDefault="00687242" w:rsidP="00A920FE">
            <w:pPr>
              <w:spacing w:before="120" w:after="120" w:line="240" w:lineRule="auto"/>
              <w:jc w:val="right"/>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56.01</w:t>
            </w:r>
          </w:p>
        </w:tc>
        <w:tc>
          <w:tcPr>
            <w:tcW w:w="992" w:type="dxa"/>
            <w:tcBorders>
              <w:top w:val="nil"/>
              <w:left w:val="nil"/>
              <w:bottom w:val="nil"/>
              <w:right w:val="nil"/>
            </w:tcBorders>
            <w:shd w:val="clear" w:color="auto" w:fill="auto"/>
            <w:vAlign w:val="bottom"/>
            <w:hideMark/>
          </w:tcPr>
          <w:p w14:paraId="13A457F5" w14:textId="77777777" w:rsidR="00687242" w:rsidRPr="00A920FE" w:rsidRDefault="00687242" w:rsidP="00A920FE">
            <w:pPr>
              <w:spacing w:before="120" w:after="120" w:line="240" w:lineRule="auto"/>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tCO2e</w:t>
            </w:r>
          </w:p>
        </w:tc>
        <w:tc>
          <w:tcPr>
            <w:tcW w:w="2410" w:type="dxa"/>
            <w:tcBorders>
              <w:top w:val="nil"/>
              <w:left w:val="nil"/>
              <w:bottom w:val="nil"/>
              <w:right w:val="single" w:sz="4" w:space="0" w:color="auto"/>
            </w:tcBorders>
            <w:shd w:val="clear" w:color="auto" w:fill="auto"/>
            <w:vAlign w:val="bottom"/>
            <w:hideMark/>
          </w:tcPr>
          <w:p w14:paraId="22CEFEBD" w14:textId="77777777" w:rsidR="00687242" w:rsidRPr="00A920FE" w:rsidRDefault="00687242" w:rsidP="00A920FE">
            <w:pPr>
              <w:spacing w:before="120" w:after="120" w:line="240" w:lineRule="auto"/>
              <w:rPr>
                <w:rFonts w:asciiTheme="minorHAnsi" w:eastAsia="Times New Roman" w:hAnsiTheme="minorHAnsi" w:cstheme="minorHAnsi"/>
                <w:lang w:eastAsia="en-AU"/>
              </w:rPr>
            </w:pPr>
          </w:p>
        </w:tc>
      </w:tr>
      <w:tr w:rsidR="00687242" w:rsidRPr="00A920FE" w14:paraId="00DB2148" w14:textId="77777777" w:rsidTr="000717BF">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B3D81A8" w14:textId="77777777" w:rsidR="00687242" w:rsidRPr="00A920FE" w:rsidRDefault="00687242" w:rsidP="00A920FE">
            <w:pPr>
              <w:spacing w:before="120" w:after="120" w:line="240" w:lineRule="auto"/>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Total Emissions</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1A3E1C5" w14:textId="77777777" w:rsidR="00687242" w:rsidRPr="00A920FE" w:rsidRDefault="00687242" w:rsidP="00A920FE">
            <w:pPr>
              <w:spacing w:before="120" w:after="120" w:line="240" w:lineRule="auto"/>
              <w:jc w:val="right"/>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1,859.09</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719374E" w14:textId="77777777" w:rsidR="00687242" w:rsidRPr="00A920FE" w:rsidRDefault="00687242" w:rsidP="00A920FE">
            <w:pPr>
              <w:spacing w:before="120" w:after="120" w:line="240" w:lineRule="auto"/>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tCO2e</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D6B8506" w14:textId="77777777" w:rsidR="00687242" w:rsidRPr="00A920FE" w:rsidRDefault="00687242" w:rsidP="00A920FE">
            <w:pPr>
              <w:spacing w:before="120" w:after="120" w:line="240" w:lineRule="auto"/>
              <w:jc w:val="right"/>
              <w:rPr>
                <w:rFonts w:asciiTheme="minorHAnsi" w:eastAsia="Times New Roman" w:hAnsiTheme="minorHAnsi" w:cstheme="minorHAnsi"/>
                <w:b/>
                <w:bCs/>
                <w:lang w:eastAsia="en-AU"/>
              </w:rPr>
            </w:pPr>
            <w:r w:rsidRPr="00A920FE">
              <w:rPr>
                <w:rFonts w:asciiTheme="minorHAnsi" w:eastAsia="Times New Roman" w:hAnsiTheme="minorHAnsi" w:cstheme="minorHAnsi"/>
                <w:b/>
                <w:bCs/>
                <w:lang w:eastAsia="en-AU"/>
              </w:rPr>
              <w:t>4.5%</w:t>
            </w:r>
          </w:p>
        </w:tc>
      </w:tr>
    </w:tbl>
    <w:p w14:paraId="3FBAA3C4" w14:textId="77777777" w:rsidR="008467E2" w:rsidRDefault="008467E2" w:rsidP="00BA58D7">
      <w:pPr>
        <w:spacing w:line="360" w:lineRule="auto"/>
        <w:rPr>
          <w:rFonts w:asciiTheme="minorHAnsi" w:hAnsiTheme="minorHAnsi" w:cstheme="minorHAnsi"/>
          <w:sz w:val="24"/>
          <w:szCs w:val="24"/>
        </w:rPr>
      </w:pPr>
    </w:p>
    <w:p w14:paraId="54FD052E" w14:textId="3CDA98E6" w:rsidR="00C87FF2" w:rsidRDefault="00C87FF2" w:rsidP="00BA58D7">
      <w:pPr>
        <w:spacing w:line="360" w:lineRule="auto"/>
        <w:rPr>
          <w:rFonts w:asciiTheme="minorHAnsi" w:hAnsiTheme="minorHAnsi" w:cstheme="minorHAnsi"/>
        </w:rPr>
      </w:pPr>
      <w:r w:rsidRPr="00B17F1B">
        <w:rPr>
          <w:rFonts w:asciiTheme="minorHAnsi" w:hAnsiTheme="minorHAnsi" w:cstheme="minorHAnsi"/>
          <w:sz w:val="24"/>
          <w:szCs w:val="24"/>
        </w:rPr>
        <w:t>There have been a number of changes</w:t>
      </w:r>
      <w:r w:rsidR="00BD415A" w:rsidRPr="00B17F1B">
        <w:rPr>
          <w:rFonts w:asciiTheme="minorHAnsi" w:hAnsiTheme="minorHAnsi" w:cstheme="minorHAnsi"/>
          <w:sz w:val="24"/>
          <w:szCs w:val="24"/>
        </w:rPr>
        <w:t xml:space="preserve"> to Council’s fleet</w:t>
      </w:r>
      <w:r w:rsidRPr="00B17F1B">
        <w:rPr>
          <w:rFonts w:asciiTheme="minorHAnsi" w:hAnsiTheme="minorHAnsi" w:cstheme="minorHAnsi"/>
          <w:sz w:val="24"/>
          <w:szCs w:val="24"/>
        </w:rPr>
        <w:t xml:space="preserve"> since 2012 including replacement of the waste vehicle fleet and </w:t>
      </w:r>
      <w:r w:rsidR="00BD415A" w:rsidRPr="00B17F1B">
        <w:rPr>
          <w:rFonts w:asciiTheme="minorHAnsi" w:hAnsiTheme="minorHAnsi" w:cstheme="minorHAnsi"/>
          <w:sz w:val="24"/>
          <w:szCs w:val="24"/>
        </w:rPr>
        <w:t xml:space="preserve">the purchase of </w:t>
      </w:r>
      <w:r w:rsidRPr="00B17F1B">
        <w:rPr>
          <w:rFonts w:asciiTheme="minorHAnsi" w:hAnsiTheme="minorHAnsi" w:cstheme="minorHAnsi"/>
          <w:sz w:val="24"/>
          <w:szCs w:val="24"/>
        </w:rPr>
        <w:t xml:space="preserve">an additional sweeper. The biggest </w:t>
      </w:r>
      <w:r w:rsidR="00BD415A" w:rsidRPr="00B17F1B">
        <w:rPr>
          <w:rFonts w:asciiTheme="minorHAnsi" w:hAnsiTheme="minorHAnsi" w:cstheme="minorHAnsi"/>
          <w:sz w:val="24"/>
          <w:szCs w:val="24"/>
        </w:rPr>
        <w:t xml:space="preserve">change is in the use of </w:t>
      </w:r>
      <w:r w:rsidRPr="00B17F1B">
        <w:rPr>
          <w:rFonts w:asciiTheme="minorHAnsi" w:hAnsiTheme="minorHAnsi" w:cstheme="minorHAnsi"/>
          <w:sz w:val="24"/>
          <w:szCs w:val="24"/>
        </w:rPr>
        <w:t>unleaded</w:t>
      </w:r>
      <w:r w:rsidR="00816ACA">
        <w:rPr>
          <w:rFonts w:asciiTheme="minorHAnsi" w:hAnsiTheme="minorHAnsi" w:cstheme="minorHAnsi"/>
          <w:sz w:val="24"/>
          <w:szCs w:val="24"/>
        </w:rPr>
        <w:t xml:space="preserve"> fuel</w:t>
      </w:r>
      <w:r w:rsidR="00D742B2">
        <w:rPr>
          <w:rFonts w:asciiTheme="minorHAnsi" w:hAnsiTheme="minorHAnsi" w:cstheme="minorHAnsi"/>
          <w:sz w:val="24"/>
          <w:szCs w:val="24"/>
        </w:rPr>
        <w:t>.</w:t>
      </w:r>
    </w:p>
    <w:p w14:paraId="48D5C945" w14:textId="557F2BC5" w:rsidR="00E838D0" w:rsidRPr="008B7F39" w:rsidRDefault="00E838D0" w:rsidP="00E838D0">
      <w:pPr>
        <w:pStyle w:val="Heading3"/>
        <w:spacing w:before="120" w:after="120" w:line="360" w:lineRule="auto"/>
        <w:rPr>
          <w:sz w:val="28"/>
        </w:rPr>
      </w:pPr>
      <w:bookmarkStart w:id="391" w:name="_Toc417310857"/>
      <w:bookmarkStart w:id="392" w:name="_Toc417377164"/>
      <w:r>
        <w:rPr>
          <w:sz w:val="28"/>
        </w:rPr>
        <w:t>Production of indigenous plants</w:t>
      </w:r>
      <w:bookmarkEnd w:id="391"/>
      <w:bookmarkEnd w:id="392"/>
    </w:p>
    <w:p w14:paraId="4C96B8C4" w14:textId="0589EDE3" w:rsidR="00E838D0" w:rsidRPr="00E838D0" w:rsidRDefault="00E838D0" w:rsidP="00E838D0">
      <w:pPr>
        <w:spacing w:line="360" w:lineRule="auto"/>
        <w:rPr>
          <w:rFonts w:asciiTheme="minorHAnsi" w:hAnsiTheme="minorHAnsi" w:cstheme="minorHAnsi"/>
          <w:sz w:val="24"/>
          <w:szCs w:val="24"/>
        </w:rPr>
      </w:pPr>
      <w:bookmarkStart w:id="393" w:name="_Toc413317605"/>
      <w:bookmarkStart w:id="394" w:name="_Toc414023824"/>
      <w:bookmarkStart w:id="395" w:name="_Toc414261498"/>
      <w:bookmarkStart w:id="396" w:name="_Toc414365674"/>
      <w:bookmarkStart w:id="397" w:name="_Toc414373397"/>
      <w:bookmarkStart w:id="398" w:name="_Toc414461230"/>
      <w:r w:rsidRPr="00E838D0">
        <w:rPr>
          <w:rFonts w:asciiTheme="minorHAnsi" w:hAnsiTheme="minorHAnsi" w:cstheme="minorHAnsi"/>
          <w:sz w:val="24"/>
          <w:szCs w:val="24"/>
        </w:rPr>
        <w:t>Edendale Indigenous Plant Nursery produces over 100,000 indigenous plants each year. The plants, grown from locally collected seeds and plant cuttings are available for purchase by the community and are for revegetation in reserves and parkland around the Nillumbik Shire.</w:t>
      </w:r>
    </w:p>
    <w:p w14:paraId="4D3B1E3B" w14:textId="77777777" w:rsidR="00E838D0" w:rsidRPr="00E838D0" w:rsidRDefault="00E838D0" w:rsidP="00E838D0">
      <w:pPr>
        <w:spacing w:line="360" w:lineRule="auto"/>
        <w:rPr>
          <w:rFonts w:asciiTheme="minorHAnsi" w:hAnsiTheme="minorHAnsi" w:cstheme="minorHAnsi"/>
          <w:sz w:val="24"/>
          <w:szCs w:val="24"/>
        </w:rPr>
      </w:pPr>
      <w:r w:rsidRPr="00E838D0">
        <w:rPr>
          <w:rFonts w:asciiTheme="minorHAnsi" w:hAnsiTheme="minorHAnsi" w:cstheme="minorHAnsi"/>
          <w:sz w:val="24"/>
          <w:szCs w:val="24"/>
        </w:rPr>
        <w:t xml:space="preserve">All plants are grown on site, in a purpose-built propagation shed and hot houses, by a team of dedicated staff and volunteers. </w:t>
      </w:r>
    </w:p>
    <w:p w14:paraId="7FE683BA" w14:textId="172D3A51" w:rsidR="00E838D0" w:rsidRDefault="00E838D0" w:rsidP="00E838D0">
      <w:pPr>
        <w:pStyle w:val="Default"/>
        <w:spacing w:before="120" w:after="120" w:line="360" w:lineRule="auto"/>
        <w:rPr>
          <w:rFonts w:asciiTheme="minorHAnsi" w:hAnsiTheme="minorHAnsi" w:cstheme="minorHAnsi"/>
          <w:highlight w:val="yellow"/>
        </w:rPr>
      </w:pPr>
      <w:r>
        <w:rPr>
          <w:b/>
        </w:rPr>
        <w:t xml:space="preserve">Table 38: </w:t>
      </w:r>
      <w:r w:rsidR="00D742B2">
        <w:rPr>
          <w:rFonts w:asciiTheme="minorHAnsi" w:hAnsiTheme="minorHAnsi"/>
          <w:b/>
        </w:rPr>
        <w:t>Number of indigenous plants purchased from Edendale</w:t>
      </w:r>
    </w:p>
    <w:tbl>
      <w:tblPr>
        <w:tblStyle w:val="TableGrid"/>
        <w:tblW w:w="0" w:type="auto"/>
        <w:tblInd w:w="360" w:type="dxa"/>
        <w:tblLook w:val="04A0" w:firstRow="1" w:lastRow="0" w:firstColumn="1" w:lastColumn="0" w:noHBand="0" w:noVBand="1"/>
        <w:tblCaption w:val="Table"/>
        <w:tblDescription w:val="Council fleet fuel consumption and emissions"/>
      </w:tblPr>
      <w:tblGrid>
        <w:gridCol w:w="2442"/>
        <w:gridCol w:w="2409"/>
        <w:gridCol w:w="2409"/>
      </w:tblGrid>
      <w:tr w:rsidR="00E838D0" w14:paraId="2EDF967E" w14:textId="25E4F2C8" w:rsidTr="00891836">
        <w:trPr>
          <w:tblHeader/>
        </w:trPr>
        <w:tc>
          <w:tcPr>
            <w:tcW w:w="2442" w:type="dxa"/>
            <w:shd w:val="clear" w:color="auto" w:fill="92CDDC" w:themeFill="accent5" w:themeFillTint="99"/>
          </w:tcPr>
          <w:p w14:paraId="5367DA44" w14:textId="77777777" w:rsidR="00E838D0" w:rsidRPr="000C7F60" w:rsidRDefault="00E838D0" w:rsidP="00E838D0">
            <w:pPr>
              <w:pStyle w:val="NormalWeb"/>
              <w:spacing w:after="120"/>
              <w:rPr>
                <w:rFonts w:ascii="Arial" w:hAnsi="Arial" w:cs="Arial"/>
                <w:b/>
                <w:lang w:val="en"/>
              </w:rPr>
            </w:pPr>
            <w:r w:rsidRPr="000C7F60">
              <w:rPr>
                <w:rFonts w:ascii="Arial" w:hAnsi="Arial" w:cs="Arial"/>
                <w:b/>
                <w:lang w:val="en"/>
              </w:rPr>
              <w:t>Year</w:t>
            </w:r>
          </w:p>
        </w:tc>
        <w:tc>
          <w:tcPr>
            <w:tcW w:w="2409" w:type="dxa"/>
            <w:shd w:val="clear" w:color="auto" w:fill="92CDDC" w:themeFill="accent5" w:themeFillTint="99"/>
          </w:tcPr>
          <w:p w14:paraId="522D4C93" w14:textId="77777777" w:rsidR="00E838D0" w:rsidRPr="000C7F60" w:rsidRDefault="00E838D0" w:rsidP="00E838D0">
            <w:pPr>
              <w:pStyle w:val="NormalWeb"/>
              <w:spacing w:after="120"/>
              <w:rPr>
                <w:rFonts w:ascii="Arial" w:hAnsi="Arial" w:cs="Arial"/>
                <w:b/>
                <w:lang w:val="en"/>
              </w:rPr>
            </w:pPr>
            <w:r w:rsidRPr="000C7F60">
              <w:rPr>
                <w:rFonts w:ascii="Arial" w:hAnsi="Arial" w:cs="Arial"/>
                <w:b/>
                <w:lang w:val="en"/>
              </w:rPr>
              <w:t xml:space="preserve">Number </w:t>
            </w:r>
            <w:r>
              <w:rPr>
                <w:rFonts w:ascii="Arial" w:hAnsi="Arial" w:cs="Arial"/>
                <w:b/>
                <w:lang w:val="en"/>
              </w:rPr>
              <w:t>purchased/</w:t>
            </w:r>
            <w:r w:rsidRPr="000C7F60">
              <w:rPr>
                <w:rFonts w:ascii="Arial" w:hAnsi="Arial" w:cs="Arial"/>
                <w:b/>
                <w:lang w:val="en"/>
              </w:rPr>
              <w:t>planted</w:t>
            </w:r>
          </w:p>
        </w:tc>
        <w:tc>
          <w:tcPr>
            <w:tcW w:w="2409" w:type="dxa"/>
            <w:shd w:val="clear" w:color="auto" w:fill="92CDDC" w:themeFill="accent5" w:themeFillTint="99"/>
          </w:tcPr>
          <w:p w14:paraId="5B429AA0" w14:textId="5A4EB776" w:rsidR="00E838D0" w:rsidRPr="000C7F60" w:rsidRDefault="00E838D0" w:rsidP="00E838D0">
            <w:pPr>
              <w:pStyle w:val="NormalWeb"/>
              <w:spacing w:after="120"/>
              <w:rPr>
                <w:rFonts w:ascii="Arial" w:hAnsi="Arial" w:cs="Arial"/>
                <w:b/>
                <w:lang w:val="en"/>
              </w:rPr>
            </w:pPr>
            <w:r>
              <w:rPr>
                <w:rFonts w:ascii="Arial" w:hAnsi="Arial" w:cs="Arial"/>
                <w:b/>
                <w:lang w:val="en"/>
              </w:rPr>
              <w:t>Estimate area (ha)</w:t>
            </w:r>
          </w:p>
        </w:tc>
      </w:tr>
      <w:tr w:rsidR="00E838D0" w14:paraId="53F2B224" w14:textId="3FAD866E" w:rsidTr="00E838D0">
        <w:tc>
          <w:tcPr>
            <w:tcW w:w="2442" w:type="dxa"/>
          </w:tcPr>
          <w:p w14:paraId="529D399D" w14:textId="77777777" w:rsidR="00E838D0" w:rsidRPr="00E838D0" w:rsidRDefault="00E838D0" w:rsidP="00E838D0">
            <w:pPr>
              <w:pStyle w:val="NormalWeb"/>
              <w:spacing w:after="120"/>
              <w:rPr>
                <w:rFonts w:ascii="Arial" w:hAnsi="Arial" w:cs="Arial"/>
                <w:b/>
                <w:lang w:val="en"/>
              </w:rPr>
            </w:pPr>
            <w:r w:rsidRPr="00E838D0">
              <w:rPr>
                <w:rFonts w:ascii="Arial" w:hAnsi="Arial" w:cs="Arial"/>
                <w:b/>
                <w:lang w:val="en"/>
              </w:rPr>
              <w:t>2010/11</w:t>
            </w:r>
          </w:p>
        </w:tc>
        <w:tc>
          <w:tcPr>
            <w:tcW w:w="2409" w:type="dxa"/>
          </w:tcPr>
          <w:p w14:paraId="74B80DB4" w14:textId="77777777" w:rsidR="00E838D0" w:rsidRDefault="00E838D0" w:rsidP="00E838D0">
            <w:pPr>
              <w:pStyle w:val="NormalWeb"/>
              <w:spacing w:after="120"/>
              <w:jc w:val="center"/>
              <w:rPr>
                <w:rFonts w:ascii="Arial" w:hAnsi="Arial" w:cs="Arial"/>
                <w:lang w:val="en"/>
              </w:rPr>
            </w:pPr>
            <w:r>
              <w:rPr>
                <w:rFonts w:ascii="Arial" w:hAnsi="Arial" w:cs="Arial"/>
                <w:lang w:val="en"/>
              </w:rPr>
              <w:t>55,495</w:t>
            </w:r>
          </w:p>
        </w:tc>
        <w:tc>
          <w:tcPr>
            <w:tcW w:w="2409" w:type="dxa"/>
          </w:tcPr>
          <w:p w14:paraId="7F0B0898" w14:textId="58E95BAC" w:rsidR="00E838D0" w:rsidRDefault="00E838D0" w:rsidP="00E838D0">
            <w:pPr>
              <w:pStyle w:val="NormalWeb"/>
              <w:spacing w:after="120"/>
              <w:jc w:val="center"/>
              <w:rPr>
                <w:rFonts w:ascii="Arial" w:hAnsi="Arial" w:cs="Arial"/>
                <w:lang w:val="en"/>
              </w:rPr>
            </w:pPr>
            <w:r>
              <w:rPr>
                <w:rFonts w:ascii="Arial" w:hAnsi="Arial" w:cs="Arial"/>
                <w:lang w:val="en"/>
              </w:rPr>
              <w:t>1.3</w:t>
            </w:r>
          </w:p>
        </w:tc>
      </w:tr>
      <w:tr w:rsidR="00E838D0" w14:paraId="4336013E" w14:textId="7D678394" w:rsidTr="00E838D0">
        <w:tc>
          <w:tcPr>
            <w:tcW w:w="2442" w:type="dxa"/>
          </w:tcPr>
          <w:p w14:paraId="20A903BE" w14:textId="77777777" w:rsidR="00E838D0" w:rsidRPr="00E838D0" w:rsidRDefault="00E838D0" w:rsidP="00E838D0">
            <w:pPr>
              <w:pStyle w:val="NormalWeb"/>
              <w:spacing w:after="120"/>
              <w:rPr>
                <w:rFonts w:ascii="Arial" w:hAnsi="Arial" w:cs="Arial"/>
                <w:b/>
                <w:lang w:val="en"/>
              </w:rPr>
            </w:pPr>
            <w:r w:rsidRPr="00E838D0">
              <w:rPr>
                <w:rFonts w:ascii="Arial" w:hAnsi="Arial" w:cs="Arial"/>
                <w:b/>
                <w:lang w:val="en"/>
              </w:rPr>
              <w:t>2011/12</w:t>
            </w:r>
          </w:p>
        </w:tc>
        <w:tc>
          <w:tcPr>
            <w:tcW w:w="2409" w:type="dxa"/>
          </w:tcPr>
          <w:p w14:paraId="0F0162BF" w14:textId="77777777" w:rsidR="00E838D0" w:rsidRDefault="00E838D0" w:rsidP="00E838D0">
            <w:pPr>
              <w:pStyle w:val="NormalWeb"/>
              <w:spacing w:after="120"/>
              <w:jc w:val="center"/>
              <w:rPr>
                <w:rFonts w:ascii="Arial" w:hAnsi="Arial" w:cs="Arial"/>
                <w:lang w:val="en"/>
              </w:rPr>
            </w:pPr>
            <w:r>
              <w:rPr>
                <w:rFonts w:ascii="Arial" w:hAnsi="Arial" w:cs="Arial"/>
                <w:lang w:val="en"/>
              </w:rPr>
              <w:t>61,329</w:t>
            </w:r>
          </w:p>
        </w:tc>
        <w:tc>
          <w:tcPr>
            <w:tcW w:w="2409" w:type="dxa"/>
          </w:tcPr>
          <w:p w14:paraId="072FBBAE" w14:textId="7CDD66DC" w:rsidR="00E838D0" w:rsidRDefault="00E838D0" w:rsidP="00E838D0">
            <w:pPr>
              <w:pStyle w:val="NormalWeb"/>
              <w:spacing w:after="120"/>
              <w:jc w:val="center"/>
              <w:rPr>
                <w:rFonts w:ascii="Arial" w:hAnsi="Arial" w:cs="Arial"/>
                <w:lang w:val="en"/>
              </w:rPr>
            </w:pPr>
            <w:r>
              <w:rPr>
                <w:rFonts w:ascii="Arial" w:hAnsi="Arial" w:cs="Arial"/>
                <w:lang w:val="en"/>
              </w:rPr>
              <w:t>1.5</w:t>
            </w:r>
          </w:p>
        </w:tc>
      </w:tr>
      <w:tr w:rsidR="00E838D0" w14:paraId="5E83BB11" w14:textId="19B56532" w:rsidTr="00E838D0">
        <w:tc>
          <w:tcPr>
            <w:tcW w:w="2442" w:type="dxa"/>
          </w:tcPr>
          <w:p w14:paraId="09DA88C9" w14:textId="77777777" w:rsidR="00E838D0" w:rsidRPr="00E838D0" w:rsidRDefault="00E838D0" w:rsidP="00E838D0">
            <w:pPr>
              <w:pStyle w:val="NormalWeb"/>
              <w:spacing w:after="120"/>
              <w:rPr>
                <w:rFonts w:ascii="Arial" w:hAnsi="Arial" w:cs="Arial"/>
                <w:b/>
                <w:lang w:val="en"/>
              </w:rPr>
            </w:pPr>
            <w:r w:rsidRPr="00E838D0">
              <w:rPr>
                <w:rFonts w:ascii="Arial" w:hAnsi="Arial" w:cs="Arial"/>
                <w:b/>
                <w:lang w:val="en"/>
              </w:rPr>
              <w:t>2012/13</w:t>
            </w:r>
          </w:p>
        </w:tc>
        <w:tc>
          <w:tcPr>
            <w:tcW w:w="2409" w:type="dxa"/>
          </w:tcPr>
          <w:p w14:paraId="1FBE31A8" w14:textId="77777777" w:rsidR="00E838D0" w:rsidRDefault="00E838D0" w:rsidP="00E838D0">
            <w:pPr>
              <w:pStyle w:val="NormalWeb"/>
              <w:spacing w:after="120"/>
              <w:jc w:val="center"/>
              <w:rPr>
                <w:rFonts w:ascii="Arial" w:hAnsi="Arial" w:cs="Arial"/>
                <w:lang w:val="en"/>
              </w:rPr>
            </w:pPr>
            <w:r>
              <w:rPr>
                <w:rFonts w:ascii="Arial" w:hAnsi="Arial" w:cs="Arial"/>
                <w:lang w:val="en"/>
              </w:rPr>
              <w:t>70,051</w:t>
            </w:r>
          </w:p>
        </w:tc>
        <w:tc>
          <w:tcPr>
            <w:tcW w:w="2409" w:type="dxa"/>
          </w:tcPr>
          <w:p w14:paraId="5EF7E39D" w14:textId="54C0030D" w:rsidR="00E838D0" w:rsidRDefault="00E838D0" w:rsidP="00E838D0">
            <w:pPr>
              <w:pStyle w:val="NormalWeb"/>
              <w:spacing w:after="120"/>
              <w:jc w:val="center"/>
              <w:rPr>
                <w:rFonts w:ascii="Arial" w:hAnsi="Arial" w:cs="Arial"/>
                <w:lang w:val="en"/>
              </w:rPr>
            </w:pPr>
            <w:r>
              <w:rPr>
                <w:rFonts w:ascii="Arial" w:hAnsi="Arial" w:cs="Arial"/>
                <w:lang w:val="en"/>
              </w:rPr>
              <w:t>1.8</w:t>
            </w:r>
          </w:p>
        </w:tc>
      </w:tr>
      <w:tr w:rsidR="00E838D0" w14:paraId="7D67E3D6" w14:textId="0220DB71" w:rsidTr="00E838D0">
        <w:tc>
          <w:tcPr>
            <w:tcW w:w="2442" w:type="dxa"/>
          </w:tcPr>
          <w:p w14:paraId="7EAC6E7D" w14:textId="77777777" w:rsidR="00E838D0" w:rsidRPr="00E838D0" w:rsidRDefault="00E838D0" w:rsidP="00E838D0">
            <w:pPr>
              <w:pStyle w:val="NormalWeb"/>
              <w:spacing w:after="120"/>
              <w:rPr>
                <w:rFonts w:ascii="Arial" w:hAnsi="Arial" w:cs="Arial"/>
                <w:b/>
                <w:lang w:val="en"/>
              </w:rPr>
            </w:pPr>
            <w:r w:rsidRPr="00E838D0">
              <w:rPr>
                <w:rFonts w:ascii="Arial" w:hAnsi="Arial" w:cs="Arial"/>
                <w:b/>
                <w:lang w:val="en"/>
              </w:rPr>
              <w:t>2013/14</w:t>
            </w:r>
          </w:p>
        </w:tc>
        <w:tc>
          <w:tcPr>
            <w:tcW w:w="2409" w:type="dxa"/>
          </w:tcPr>
          <w:p w14:paraId="3817A028" w14:textId="0C74A129" w:rsidR="00E838D0" w:rsidRDefault="00E838D0" w:rsidP="00E838D0">
            <w:pPr>
              <w:pStyle w:val="NormalWeb"/>
              <w:spacing w:after="120"/>
              <w:jc w:val="center"/>
              <w:rPr>
                <w:rFonts w:ascii="Arial" w:hAnsi="Arial" w:cs="Arial"/>
                <w:lang w:val="en"/>
              </w:rPr>
            </w:pPr>
            <w:r>
              <w:rPr>
                <w:rFonts w:ascii="Arial" w:hAnsi="Arial" w:cs="Arial"/>
                <w:lang w:val="en"/>
              </w:rPr>
              <w:t>67,362</w:t>
            </w:r>
          </w:p>
        </w:tc>
        <w:tc>
          <w:tcPr>
            <w:tcW w:w="2409" w:type="dxa"/>
          </w:tcPr>
          <w:p w14:paraId="418F4263" w14:textId="6541F099" w:rsidR="00E838D0" w:rsidRDefault="00E838D0" w:rsidP="00E838D0">
            <w:pPr>
              <w:pStyle w:val="NormalWeb"/>
              <w:spacing w:after="120"/>
              <w:jc w:val="center"/>
              <w:rPr>
                <w:rFonts w:ascii="Arial" w:hAnsi="Arial" w:cs="Arial"/>
                <w:lang w:val="en"/>
              </w:rPr>
            </w:pPr>
            <w:r>
              <w:rPr>
                <w:rFonts w:ascii="Arial" w:hAnsi="Arial" w:cs="Arial"/>
                <w:lang w:val="en"/>
              </w:rPr>
              <w:t>1.7</w:t>
            </w:r>
          </w:p>
        </w:tc>
      </w:tr>
      <w:tr w:rsidR="00E838D0" w14:paraId="48CE7C19" w14:textId="77777777" w:rsidTr="00E838D0">
        <w:tc>
          <w:tcPr>
            <w:tcW w:w="2442" w:type="dxa"/>
          </w:tcPr>
          <w:p w14:paraId="6748A053" w14:textId="61BF2438" w:rsidR="00E838D0" w:rsidRPr="00E838D0" w:rsidRDefault="00E838D0" w:rsidP="00E838D0">
            <w:pPr>
              <w:pStyle w:val="NormalWeb"/>
              <w:spacing w:after="120"/>
              <w:rPr>
                <w:rFonts w:ascii="Arial" w:hAnsi="Arial" w:cs="Arial"/>
                <w:b/>
                <w:lang w:val="en"/>
              </w:rPr>
            </w:pPr>
            <w:r>
              <w:rPr>
                <w:rFonts w:ascii="Arial" w:hAnsi="Arial" w:cs="Arial"/>
                <w:b/>
                <w:lang w:val="en"/>
              </w:rPr>
              <w:t>Total</w:t>
            </w:r>
          </w:p>
        </w:tc>
        <w:tc>
          <w:tcPr>
            <w:tcW w:w="2409" w:type="dxa"/>
          </w:tcPr>
          <w:p w14:paraId="683B821E" w14:textId="2DB8067C" w:rsidR="00E838D0" w:rsidRPr="00E838D0" w:rsidRDefault="00E838D0" w:rsidP="00E838D0">
            <w:pPr>
              <w:pStyle w:val="NormalWeb"/>
              <w:spacing w:after="120"/>
              <w:jc w:val="center"/>
              <w:rPr>
                <w:rFonts w:ascii="Arial" w:hAnsi="Arial" w:cs="Arial"/>
                <w:b/>
                <w:lang w:val="en"/>
              </w:rPr>
            </w:pPr>
            <w:r w:rsidRPr="00E838D0">
              <w:rPr>
                <w:rFonts w:ascii="Arial" w:hAnsi="Arial" w:cs="Arial"/>
                <w:b/>
                <w:lang w:val="en"/>
              </w:rPr>
              <w:t>254,237</w:t>
            </w:r>
          </w:p>
        </w:tc>
        <w:tc>
          <w:tcPr>
            <w:tcW w:w="2409" w:type="dxa"/>
          </w:tcPr>
          <w:p w14:paraId="4DFB9D4D" w14:textId="09006978" w:rsidR="00E838D0" w:rsidRPr="00DD57CD" w:rsidRDefault="00DD57CD" w:rsidP="00E838D0">
            <w:pPr>
              <w:pStyle w:val="NormalWeb"/>
              <w:spacing w:after="120"/>
              <w:jc w:val="center"/>
              <w:rPr>
                <w:rFonts w:ascii="Arial" w:hAnsi="Arial" w:cs="Arial"/>
                <w:b/>
                <w:lang w:val="en"/>
              </w:rPr>
            </w:pPr>
            <w:r w:rsidRPr="00DD57CD">
              <w:rPr>
                <w:rFonts w:ascii="Arial" w:hAnsi="Arial" w:cs="Arial"/>
                <w:b/>
                <w:lang w:val="en"/>
              </w:rPr>
              <w:t>6.3</w:t>
            </w:r>
          </w:p>
        </w:tc>
      </w:tr>
    </w:tbl>
    <w:p w14:paraId="18B0A5BC" w14:textId="5F87F4F7" w:rsidR="007F72F4" w:rsidRDefault="00E838D0" w:rsidP="00B0625C">
      <w:pPr>
        <w:spacing w:before="120" w:after="120" w:line="360" w:lineRule="auto"/>
        <w:rPr>
          <w:sz w:val="28"/>
        </w:rPr>
      </w:pPr>
      <w:r>
        <w:rPr>
          <w:rFonts w:ascii="Arial" w:hAnsi="Arial" w:cs="Arial"/>
          <w:sz w:val="24"/>
          <w:szCs w:val="24"/>
        </w:rPr>
        <w:t>A</w:t>
      </w:r>
      <w:r w:rsidR="00DD57CD">
        <w:rPr>
          <w:rFonts w:ascii="Arial" w:hAnsi="Arial" w:cs="Arial"/>
          <w:sz w:val="24"/>
          <w:szCs w:val="24"/>
        </w:rPr>
        <w:t xml:space="preserve">t 4 plants per square metre, it is estimated that between 2010 and 2014 an area equivalent to 6.3 </w:t>
      </w:r>
      <w:r>
        <w:rPr>
          <w:rFonts w:ascii="Arial" w:hAnsi="Arial" w:cs="Arial"/>
          <w:sz w:val="24"/>
          <w:szCs w:val="24"/>
        </w:rPr>
        <w:t xml:space="preserve">ha </w:t>
      </w:r>
      <w:r w:rsidR="00DD57CD">
        <w:rPr>
          <w:rFonts w:ascii="Arial" w:hAnsi="Arial" w:cs="Arial"/>
          <w:sz w:val="24"/>
          <w:szCs w:val="24"/>
        </w:rPr>
        <w:t>was revegetated.</w:t>
      </w:r>
      <w:r>
        <w:rPr>
          <w:sz w:val="28"/>
        </w:rPr>
        <w:t xml:space="preserve"> </w:t>
      </w:r>
      <w:r w:rsidR="007F72F4">
        <w:rPr>
          <w:sz w:val="28"/>
        </w:rPr>
        <w:br w:type="page"/>
      </w:r>
    </w:p>
    <w:p w14:paraId="6897F29D" w14:textId="79219727" w:rsidR="00CD32DD" w:rsidRPr="008B7F39" w:rsidRDefault="00CD32DD" w:rsidP="00A920FE">
      <w:pPr>
        <w:pStyle w:val="Heading3"/>
        <w:spacing w:before="120" w:after="120" w:line="360" w:lineRule="auto"/>
        <w:rPr>
          <w:sz w:val="28"/>
        </w:rPr>
      </w:pPr>
      <w:bookmarkStart w:id="399" w:name="_Toc414609817"/>
      <w:bookmarkStart w:id="400" w:name="_Toc417310858"/>
      <w:bookmarkStart w:id="401" w:name="_Toc417377165"/>
      <w:r w:rsidRPr="008B7F39">
        <w:rPr>
          <w:sz w:val="28"/>
        </w:rPr>
        <w:t>Council’s Integrated Water Management</w:t>
      </w:r>
      <w:bookmarkEnd w:id="393"/>
      <w:bookmarkEnd w:id="394"/>
      <w:bookmarkEnd w:id="395"/>
      <w:bookmarkEnd w:id="396"/>
      <w:bookmarkEnd w:id="397"/>
      <w:bookmarkEnd w:id="398"/>
      <w:bookmarkEnd w:id="399"/>
      <w:bookmarkEnd w:id="400"/>
      <w:bookmarkEnd w:id="401"/>
      <w:r w:rsidRPr="008B7F39">
        <w:rPr>
          <w:sz w:val="28"/>
        </w:rPr>
        <w:t xml:space="preserve"> </w:t>
      </w:r>
    </w:p>
    <w:p w14:paraId="440CCB94" w14:textId="032616E4" w:rsidR="002C6B38" w:rsidRDefault="002C6B38" w:rsidP="008F13E2">
      <w:pPr>
        <w:pStyle w:val="Default"/>
        <w:spacing w:before="120" w:after="120" w:line="360" w:lineRule="auto"/>
        <w:jc w:val="both"/>
        <w:rPr>
          <w:rFonts w:asciiTheme="minorHAnsi" w:hAnsiTheme="minorHAnsi" w:cstheme="minorHAnsi"/>
          <w:b/>
          <w:bCs/>
        </w:rPr>
      </w:pPr>
      <w:r w:rsidRPr="00D57497">
        <w:rPr>
          <w:rFonts w:asciiTheme="minorHAnsi" w:eastAsia="Times New Roman" w:hAnsiTheme="minorHAnsi" w:cstheme="minorHAnsi"/>
          <w:lang w:eastAsia="en-AU"/>
        </w:rPr>
        <w:t xml:space="preserve">Table </w:t>
      </w:r>
      <w:r w:rsidR="00560026">
        <w:rPr>
          <w:rFonts w:asciiTheme="minorHAnsi" w:eastAsia="Times New Roman" w:hAnsiTheme="minorHAnsi" w:cstheme="minorHAnsi"/>
          <w:lang w:eastAsia="en-AU"/>
        </w:rPr>
        <w:t>38</w:t>
      </w:r>
      <w:r w:rsidR="002127CC">
        <w:rPr>
          <w:rFonts w:asciiTheme="minorHAnsi" w:eastAsia="Times New Roman" w:hAnsiTheme="minorHAnsi" w:cstheme="minorHAnsi"/>
          <w:lang w:eastAsia="en-AU"/>
        </w:rPr>
        <w:t>,</w:t>
      </w:r>
      <w:r w:rsidRPr="00D57497">
        <w:rPr>
          <w:rFonts w:asciiTheme="minorHAnsi" w:eastAsia="Times New Roman" w:hAnsiTheme="minorHAnsi" w:cstheme="minorHAnsi"/>
          <w:lang w:eastAsia="en-AU"/>
        </w:rPr>
        <w:t xml:space="preserve"> summarises existing Council Water Sensitive Urban Design (WSUD) projects and associated stormwater flow reduction and pollutant load reductions.  Collectively the WSUD projects reduce stormwater flow volumes and pollutant loads </w:t>
      </w:r>
      <w:r>
        <w:rPr>
          <w:rFonts w:asciiTheme="minorHAnsi" w:eastAsia="Times New Roman" w:hAnsiTheme="minorHAnsi" w:cstheme="minorHAnsi"/>
          <w:lang w:eastAsia="en-AU"/>
        </w:rPr>
        <w:t xml:space="preserve">discharged to local waterways.  </w:t>
      </w:r>
      <w:r w:rsidR="00686D37">
        <w:rPr>
          <w:rFonts w:asciiTheme="minorHAnsi" w:eastAsia="Times New Roman" w:hAnsiTheme="minorHAnsi" w:cstheme="minorHAnsi"/>
          <w:lang w:eastAsia="en-AU"/>
        </w:rPr>
        <w:t>Since the last State of Environment Report, o</w:t>
      </w:r>
      <w:r>
        <w:rPr>
          <w:rFonts w:asciiTheme="minorHAnsi" w:eastAsia="Times New Roman" w:hAnsiTheme="minorHAnsi" w:cstheme="minorHAnsi"/>
          <w:lang w:eastAsia="en-AU"/>
        </w:rPr>
        <w:t>ne new stormwater treatment harvesting system has been constructed in Hurstbridge.  This system will save an estimated 7ML of potable water per year in sportsground irrigation in addition to the waterway benefits</w:t>
      </w:r>
      <w:r w:rsidR="00CE2757">
        <w:rPr>
          <w:rFonts w:asciiTheme="minorHAnsi" w:eastAsia="Times New Roman" w:hAnsiTheme="minorHAnsi" w:cstheme="minorHAnsi"/>
          <w:lang w:eastAsia="en-AU"/>
        </w:rPr>
        <w:t>.</w:t>
      </w:r>
    </w:p>
    <w:p w14:paraId="79595BAC" w14:textId="2E2E5B28" w:rsidR="00D57497" w:rsidRDefault="00D57497" w:rsidP="00D57497">
      <w:pPr>
        <w:pStyle w:val="Default"/>
        <w:spacing w:before="120" w:after="120" w:line="360" w:lineRule="auto"/>
        <w:rPr>
          <w:rFonts w:asciiTheme="minorHAnsi" w:hAnsiTheme="minorHAnsi" w:cstheme="minorHAnsi"/>
          <w:b/>
          <w:bCs/>
        </w:rPr>
      </w:pPr>
      <w:r w:rsidRPr="00D57497">
        <w:rPr>
          <w:rFonts w:asciiTheme="minorHAnsi" w:hAnsiTheme="minorHAnsi" w:cstheme="minorHAnsi"/>
          <w:b/>
          <w:bCs/>
        </w:rPr>
        <w:t xml:space="preserve">Table </w:t>
      </w:r>
      <w:r w:rsidR="00560026">
        <w:rPr>
          <w:rFonts w:asciiTheme="minorHAnsi" w:hAnsiTheme="minorHAnsi" w:cstheme="minorHAnsi"/>
          <w:b/>
          <w:bCs/>
        </w:rPr>
        <w:t>3</w:t>
      </w:r>
      <w:r w:rsidR="00E838D0">
        <w:rPr>
          <w:rFonts w:asciiTheme="minorHAnsi" w:hAnsiTheme="minorHAnsi" w:cstheme="minorHAnsi"/>
          <w:b/>
          <w:bCs/>
        </w:rPr>
        <w:t>9</w:t>
      </w:r>
      <w:r w:rsidRPr="00D57497">
        <w:rPr>
          <w:rFonts w:asciiTheme="minorHAnsi" w:hAnsiTheme="minorHAnsi" w:cstheme="minorHAnsi"/>
          <w:b/>
          <w:bCs/>
        </w:rPr>
        <w:t>: Summar</w:t>
      </w:r>
      <w:r w:rsidR="00306F4B">
        <w:rPr>
          <w:rFonts w:asciiTheme="minorHAnsi" w:hAnsiTheme="minorHAnsi" w:cstheme="minorHAnsi"/>
          <w:b/>
          <w:bCs/>
        </w:rPr>
        <w:t>y of existing WSUD projects</w:t>
      </w:r>
    </w:p>
    <w:tbl>
      <w:tblPr>
        <w:tblW w:w="9371" w:type="dxa"/>
        <w:tblInd w:w="93" w:type="dxa"/>
        <w:tblLook w:val="04A0" w:firstRow="1" w:lastRow="0" w:firstColumn="1" w:lastColumn="0" w:noHBand="0" w:noVBand="1"/>
      </w:tblPr>
      <w:tblGrid>
        <w:gridCol w:w="3417"/>
        <w:gridCol w:w="2410"/>
        <w:gridCol w:w="1559"/>
        <w:gridCol w:w="1985"/>
      </w:tblGrid>
      <w:tr w:rsidR="00D008CC" w:rsidRPr="00D008CC" w14:paraId="408B50AE" w14:textId="77777777" w:rsidTr="007E1969">
        <w:trPr>
          <w:trHeight w:val="1689"/>
          <w:tblHeader/>
        </w:trPr>
        <w:tc>
          <w:tcPr>
            <w:tcW w:w="3417" w:type="dxa"/>
            <w:tcBorders>
              <w:top w:val="single" w:sz="4" w:space="0" w:color="auto"/>
              <w:left w:val="single" w:sz="4" w:space="0" w:color="auto"/>
              <w:bottom w:val="nil"/>
              <w:right w:val="single" w:sz="4" w:space="0" w:color="auto"/>
            </w:tcBorders>
            <w:shd w:val="clear" w:color="auto" w:fill="92CDDC"/>
            <w:vAlign w:val="center"/>
            <w:hideMark/>
          </w:tcPr>
          <w:p w14:paraId="0356BA03" w14:textId="77777777" w:rsidR="00D008CC" w:rsidRPr="00D008CC" w:rsidRDefault="00D008CC" w:rsidP="007E1969">
            <w:pPr>
              <w:spacing w:before="120" w:after="120"/>
              <w:rPr>
                <w:rFonts w:ascii="Arial" w:hAnsi="Arial" w:cs="Arial"/>
                <w:b/>
                <w:sz w:val="24"/>
                <w:szCs w:val="24"/>
              </w:rPr>
            </w:pPr>
            <w:r w:rsidRPr="00D008CC">
              <w:rPr>
                <w:rFonts w:ascii="Arial" w:hAnsi="Arial" w:cs="Arial"/>
                <w:b/>
                <w:sz w:val="24"/>
                <w:szCs w:val="24"/>
              </w:rPr>
              <w:t>System/Asset Name</w:t>
            </w:r>
          </w:p>
        </w:tc>
        <w:tc>
          <w:tcPr>
            <w:tcW w:w="2410" w:type="dxa"/>
            <w:tcBorders>
              <w:top w:val="single" w:sz="4" w:space="0" w:color="auto"/>
              <w:left w:val="nil"/>
              <w:bottom w:val="single" w:sz="4" w:space="0" w:color="auto"/>
              <w:right w:val="single" w:sz="4" w:space="0" w:color="auto"/>
            </w:tcBorders>
            <w:shd w:val="clear" w:color="auto" w:fill="92CDDC"/>
            <w:vAlign w:val="center"/>
            <w:hideMark/>
          </w:tcPr>
          <w:p w14:paraId="312ABF4F" w14:textId="77777777" w:rsidR="00D008CC" w:rsidRPr="00D008CC" w:rsidRDefault="00D008CC" w:rsidP="007E1969">
            <w:pPr>
              <w:spacing w:before="120" w:after="120"/>
              <w:rPr>
                <w:rFonts w:ascii="Arial" w:hAnsi="Arial" w:cs="Arial"/>
                <w:b/>
                <w:sz w:val="24"/>
                <w:szCs w:val="24"/>
              </w:rPr>
            </w:pPr>
            <w:r w:rsidRPr="00D008CC">
              <w:rPr>
                <w:rFonts w:ascii="Arial" w:hAnsi="Arial" w:cs="Arial"/>
                <w:b/>
                <w:sz w:val="24"/>
                <w:szCs w:val="24"/>
              </w:rPr>
              <w:t>Component</w:t>
            </w:r>
          </w:p>
        </w:tc>
        <w:tc>
          <w:tcPr>
            <w:tcW w:w="1559" w:type="dxa"/>
            <w:tcBorders>
              <w:top w:val="single" w:sz="4" w:space="0" w:color="auto"/>
              <w:left w:val="nil"/>
              <w:bottom w:val="single" w:sz="4" w:space="0" w:color="auto"/>
              <w:right w:val="single" w:sz="4" w:space="0" w:color="auto"/>
            </w:tcBorders>
            <w:shd w:val="clear" w:color="auto" w:fill="92CDDC"/>
            <w:vAlign w:val="center"/>
            <w:hideMark/>
          </w:tcPr>
          <w:p w14:paraId="4FFA18B5" w14:textId="77777777" w:rsidR="00D008CC" w:rsidRPr="00D008CC" w:rsidRDefault="00D008CC" w:rsidP="007E1969">
            <w:pPr>
              <w:spacing w:before="120" w:after="120"/>
              <w:rPr>
                <w:rFonts w:ascii="Arial" w:hAnsi="Arial" w:cs="Arial"/>
                <w:b/>
                <w:sz w:val="24"/>
                <w:szCs w:val="24"/>
              </w:rPr>
            </w:pPr>
            <w:r w:rsidRPr="00D008CC">
              <w:rPr>
                <w:rFonts w:ascii="Arial" w:hAnsi="Arial" w:cs="Arial"/>
                <w:b/>
                <w:sz w:val="24"/>
                <w:szCs w:val="24"/>
              </w:rPr>
              <w:t>Area (m2)</w:t>
            </w:r>
          </w:p>
        </w:tc>
        <w:tc>
          <w:tcPr>
            <w:tcW w:w="1985" w:type="dxa"/>
            <w:tcBorders>
              <w:top w:val="single" w:sz="4" w:space="0" w:color="auto"/>
              <w:left w:val="nil"/>
              <w:bottom w:val="nil"/>
              <w:right w:val="single" w:sz="4" w:space="0" w:color="auto"/>
            </w:tcBorders>
            <w:shd w:val="clear" w:color="auto" w:fill="92CDDC"/>
            <w:vAlign w:val="center"/>
            <w:hideMark/>
          </w:tcPr>
          <w:p w14:paraId="4892BDE2" w14:textId="77777777" w:rsidR="00D008CC" w:rsidRPr="00D008CC" w:rsidRDefault="00D008CC" w:rsidP="007E1969">
            <w:pPr>
              <w:spacing w:before="120" w:after="120"/>
              <w:rPr>
                <w:rFonts w:ascii="Arial" w:hAnsi="Arial" w:cs="Arial"/>
                <w:b/>
                <w:sz w:val="24"/>
                <w:szCs w:val="24"/>
              </w:rPr>
            </w:pPr>
            <w:r w:rsidRPr="00D008CC">
              <w:rPr>
                <w:rFonts w:ascii="Arial" w:hAnsi="Arial" w:cs="Arial"/>
                <w:b/>
                <w:sz w:val="24"/>
                <w:szCs w:val="24"/>
              </w:rPr>
              <w:t>Installation Date</w:t>
            </w:r>
          </w:p>
        </w:tc>
      </w:tr>
      <w:tr w:rsidR="00D008CC" w:rsidRPr="005A2CE2" w14:paraId="2FB7D94B" w14:textId="77777777" w:rsidTr="007E1969">
        <w:trPr>
          <w:trHeight w:val="90"/>
        </w:trPr>
        <w:tc>
          <w:tcPr>
            <w:tcW w:w="3417" w:type="dxa"/>
            <w:vMerge w:val="restart"/>
            <w:tcBorders>
              <w:top w:val="single" w:sz="8" w:space="0" w:color="auto"/>
              <w:left w:val="single" w:sz="8" w:space="0" w:color="auto"/>
              <w:right w:val="single" w:sz="4" w:space="0" w:color="auto"/>
            </w:tcBorders>
            <w:shd w:val="clear" w:color="auto" w:fill="F2F2F2"/>
            <w:noWrap/>
            <w:vAlign w:val="center"/>
          </w:tcPr>
          <w:p w14:paraId="3BA30B49" w14:textId="172ACA88"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Yarrambat Lake</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8F4D4D2" w14:textId="77777777" w:rsidR="00D008CC" w:rsidRPr="00122529" w:rsidRDefault="00D008CC" w:rsidP="007E1969">
            <w:pPr>
              <w:spacing w:before="120" w:after="120" w:line="240" w:lineRule="auto"/>
              <w:rPr>
                <w:rFonts w:ascii="Arial" w:eastAsia="Times New Roman" w:hAnsi="Arial" w:cs="Arial"/>
                <w:sz w:val="24"/>
                <w:szCs w:val="24"/>
                <w:lang w:eastAsia="en-AU"/>
              </w:rPr>
            </w:pPr>
            <w:r w:rsidRPr="00122529">
              <w:rPr>
                <w:rFonts w:ascii="Arial" w:eastAsia="Times New Roman" w:hAnsi="Arial" w:cs="Arial"/>
                <w:sz w:val="24"/>
                <w:szCs w:val="24"/>
                <w:lang w:eastAsia="en-AU"/>
              </w:rPr>
              <w:t>Storage Pond / Lakes</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3956C4E" w14:textId="77777777" w:rsidR="00D008CC" w:rsidRPr="00122529" w:rsidRDefault="00D008CC" w:rsidP="007E1969">
            <w:pPr>
              <w:spacing w:before="120" w:after="120" w:line="240" w:lineRule="auto"/>
              <w:rPr>
                <w:rFonts w:ascii="Arial" w:eastAsia="Times New Roman" w:hAnsi="Arial" w:cs="Arial"/>
                <w:sz w:val="24"/>
                <w:szCs w:val="24"/>
                <w:lang w:eastAsia="en-AU"/>
              </w:rPr>
            </w:pPr>
            <w:r w:rsidRPr="00122529">
              <w:rPr>
                <w:rFonts w:ascii="Arial" w:eastAsia="Times New Roman" w:hAnsi="Arial" w:cs="Arial"/>
                <w:sz w:val="24"/>
                <w:szCs w:val="24"/>
                <w:lang w:eastAsia="en-AU"/>
              </w:rPr>
              <w:t>28575.7</w:t>
            </w:r>
          </w:p>
        </w:tc>
        <w:tc>
          <w:tcPr>
            <w:tcW w:w="1985" w:type="dxa"/>
            <w:vMerge w:val="restart"/>
            <w:tcBorders>
              <w:top w:val="single" w:sz="8" w:space="0" w:color="auto"/>
              <w:left w:val="single" w:sz="4" w:space="0" w:color="auto"/>
              <w:right w:val="single" w:sz="4" w:space="0" w:color="auto"/>
            </w:tcBorders>
            <w:shd w:val="clear" w:color="auto" w:fill="auto"/>
            <w:noWrap/>
            <w:vAlign w:val="center"/>
          </w:tcPr>
          <w:p w14:paraId="7668DB74"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1984</w:t>
            </w:r>
          </w:p>
        </w:tc>
      </w:tr>
      <w:tr w:rsidR="00D008CC" w:rsidRPr="005A2CE2" w14:paraId="39791E82" w14:textId="77777777" w:rsidTr="007E1969">
        <w:trPr>
          <w:trHeight w:val="90"/>
        </w:trPr>
        <w:tc>
          <w:tcPr>
            <w:tcW w:w="3417" w:type="dxa"/>
            <w:vMerge/>
            <w:tcBorders>
              <w:left w:val="single" w:sz="8" w:space="0" w:color="auto"/>
              <w:right w:val="single" w:sz="4" w:space="0" w:color="auto"/>
            </w:tcBorders>
            <w:shd w:val="clear" w:color="auto" w:fill="F2F2F2"/>
            <w:noWrap/>
            <w:vAlign w:val="center"/>
          </w:tcPr>
          <w:p w14:paraId="3B17D828"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CCC3C11" w14:textId="77777777" w:rsidR="00D008CC" w:rsidRPr="00122529" w:rsidRDefault="00D008CC" w:rsidP="007E1969">
            <w:pPr>
              <w:spacing w:before="120" w:after="120" w:line="240" w:lineRule="auto"/>
              <w:rPr>
                <w:rFonts w:ascii="Arial" w:eastAsia="Times New Roman" w:hAnsi="Arial" w:cs="Arial"/>
                <w:sz w:val="24"/>
                <w:szCs w:val="24"/>
                <w:lang w:eastAsia="en-AU"/>
              </w:rPr>
            </w:pPr>
            <w:r w:rsidRPr="00122529">
              <w:rPr>
                <w:rFonts w:ascii="Arial" w:eastAsia="Times New Roman" w:hAnsi="Arial" w:cs="Arial"/>
                <w:sz w:val="24"/>
                <w:szCs w:val="24"/>
                <w:lang w:eastAsia="en-AU"/>
              </w:rPr>
              <w:t>Vegetated Swale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229213B" w14:textId="77777777" w:rsidR="00D008CC" w:rsidRPr="00122529" w:rsidRDefault="00D008CC" w:rsidP="007E1969">
            <w:pPr>
              <w:spacing w:before="120" w:after="120" w:line="240" w:lineRule="auto"/>
              <w:rPr>
                <w:rFonts w:ascii="Arial" w:eastAsia="Times New Roman" w:hAnsi="Arial" w:cs="Arial"/>
                <w:sz w:val="24"/>
                <w:szCs w:val="24"/>
                <w:lang w:eastAsia="en-AU"/>
              </w:rPr>
            </w:pPr>
            <w:r w:rsidRPr="00122529">
              <w:rPr>
                <w:rFonts w:ascii="Arial" w:eastAsia="Times New Roman" w:hAnsi="Arial" w:cs="Arial"/>
                <w:sz w:val="24"/>
                <w:szCs w:val="24"/>
                <w:lang w:eastAsia="en-AU"/>
              </w:rPr>
              <w:t>1800</w:t>
            </w:r>
          </w:p>
        </w:tc>
        <w:tc>
          <w:tcPr>
            <w:tcW w:w="1985" w:type="dxa"/>
            <w:vMerge/>
            <w:tcBorders>
              <w:left w:val="single" w:sz="4" w:space="0" w:color="auto"/>
              <w:right w:val="single" w:sz="4" w:space="0" w:color="auto"/>
            </w:tcBorders>
            <w:shd w:val="clear" w:color="auto" w:fill="auto"/>
            <w:noWrap/>
            <w:vAlign w:val="center"/>
          </w:tcPr>
          <w:p w14:paraId="5EECB218" w14:textId="77777777" w:rsidR="00D008CC" w:rsidRPr="00122529" w:rsidRDefault="00D008CC" w:rsidP="007E1969">
            <w:pPr>
              <w:spacing w:before="120" w:after="120"/>
              <w:rPr>
                <w:rFonts w:ascii="Arial" w:hAnsi="Arial" w:cs="Arial"/>
                <w:sz w:val="24"/>
                <w:szCs w:val="24"/>
              </w:rPr>
            </w:pPr>
          </w:p>
        </w:tc>
      </w:tr>
      <w:tr w:rsidR="00D008CC" w:rsidRPr="005A2CE2" w14:paraId="044F9EDA" w14:textId="77777777" w:rsidTr="007E1969">
        <w:trPr>
          <w:trHeight w:val="90"/>
        </w:trPr>
        <w:tc>
          <w:tcPr>
            <w:tcW w:w="3417" w:type="dxa"/>
            <w:vMerge/>
            <w:tcBorders>
              <w:left w:val="single" w:sz="8" w:space="0" w:color="auto"/>
              <w:right w:val="single" w:sz="4" w:space="0" w:color="auto"/>
            </w:tcBorders>
            <w:shd w:val="clear" w:color="auto" w:fill="F2F2F2"/>
            <w:noWrap/>
            <w:vAlign w:val="center"/>
          </w:tcPr>
          <w:p w14:paraId="76942841"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CD94D4F" w14:textId="77777777" w:rsidR="00D008CC" w:rsidRPr="00122529" w:rsidRDefault="00D008CC" w:rsidP="007E1969">
            <w:pPr>
              <w:spacing w:before="120" w:after="120" w:line="240" w:lineRule="auto"/>
              <w:rPr>
                <w:rFonts w:ascii="Arial" w:eastAsia="Times New Roman" w:hAnsi="Arial" w:cs="Arial"/>
                <w:sz w:val="24"/>
                <w:szCs w:val="24"/>
                <w:lang w:eastAsia="en-AU"/>
              </w:rPr>
            </w:pPr>
            <w:r w:rsidRPr="00122529">
              <w:rPr>
                <w:rFonts w:ascii="Arial" w:eastAsia="Times New Roman" w:hAnsi="Arial" w:cs="Arial"/>
                <w:sz w:val="24"/>
                <w:szCs w:val="24"/>
                <w:lang w:eastAsia="en-AU"/>
              </w:rPr>
              <w:t>Sedimentation Pond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777A7BE" w14:textId="77777777" w:rsidR="00D008CC" w:rsidRPr="00122529" w:rsidRDefault="00D008CC" w:rsidP="007E1969">
            <w:pPr>
              <w:spacing w:before="120" w:after="120" w:line="240" w:lineRule="auto"/>
              <w:rPr>
                <w:rFonts w:ascii="Arial" w:eastAsia="Times New Roman" w:hAnsi="Arial" w:cs="Arial"/>
                <w:sz w:val="24"/>
                <w:szCs w:val="24"/>
                <w:lang w:eastAsia="en-AU"/>
              </w:rPr>
            </w:pPr>
            <w:r w:rsidRPr="00122529">
              <w:rPr>
                <w:rFonts w:ascii="Arial" w:eastAsia="Times New Roman" w:hAnsi="Arial" w:cs="Arial"/>
                <w:sz w:val="24"/>
                <w:szCs w:val="24"/>
                <w:lang w:eastAsia="en-AU"/>
              </w:rPr>
              <w:t>34.3</w:t>
            </w:r>
          </w:p>
        </w:tc>
        <w:tc>
          <w:tcPr>
            <w:tcW w:w="1985" w:type="dxa"/>
            <w:vMerge/>
            <w:tcBorders>
              <w:left w:val="single" w:sz="4" w:space="0" w:color="auto"/>
              <w:right w:val="single" w:sz="4" w:space="0" w:color="auto"/>
            </w:tcBorders>
            <w:shd w:val="clear" w:color="auto" w:fill="auto"/>
            <w:noWrap/>
            <w:vAlign w:val="center"/>
          </w:tcPr>
          <w:p w14:paraId="346AE7E9" w14:textId="77777777" w:rsidR="00D008CC" w:rsidRPr="00122529" w:rsidRDefault="00D008CC" w:rsidP="007E1969">
            <w:pPr>
              <w:spacing w:before="120" w:after="120"/>
              <w:rPr>
                <w:rFonts w:ascii="Arial" w:hAnsi="Arial" w:cs="Arial"/>
                <w:sz w:val="24"/>
                <w:szCs w:val="24"/>
              </w:rPr>
            </w:pPr>
          </w:p>
        </w:tc>
      </w:tr>
      <w:tr w:rsidR="00D008CC" w:rsidRPr="005A2CE2" w14:paraId="47E0DF76" w14:textId="77777777" w:rsidTr="007E1969">
        <w:trPr>
          <w:trHeight w:val="95"/>
        </w:trPr>
        <w:tc>
          <w:tcPr>
            <w:tcW w:w="3417" w:type="dxa"/>
            <w:vMerge w:val="restart"/>
            <w:tcBorders>
              <w:top w:val="single" w:sz="8" w:space="0" w:color="auto"/>
              <w:left w:val="single" w:sz="8" w:space="0" w:color="auto"/>
              <w:right w:val="single" w:sz="4" w:space="0" w:color="auto"/>
            </w:tcBorders>
            <w:shd w:val="clear" w:color="auto" w:fill="F2F2F2"/>
            <w:noWrap/>
            <w:vAlign w:val="center"/>
          </w:tcPr>
          <w:p w14:paraId="7D8DD66D" w14:textId="2FBB82E2"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Fergusons Paddock Wetlands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5680D82"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3DAFC1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9430</w:t>
            </w:r>
          </w:p>
        </w:tc>
        <w:tc>
          <w:tcPr>
            <w:tcW w:w="1985" w:type="dxa"/>
            <w:vMerge w:val="restart"/>
            <w:tcBorders>
              <w:top w:val="single" w:sz="8" w:space="0" w:color="auto"/>
              <w:left w:val="single" w:sz="4" w:space="0" w:color="auto"/>
              <w:right w:val="single" w:sz="4" w:space="0" w:color="auto"/>
            </w:tcBorders>
            <w:shd w:val="clear" w:color="auto" w:fill="auto"/>
            <w:noWrap/>
            <w:vAlign w:val="center"/>
          </w:tcPr>
          <w:p w14:paraId="430592E3"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1/01/1991</w:t>
            </w:r>
          </w:p>
        </w:tc>
      </w:tr>
      <w:tr w:rsidR="00D008CC" w:rsidRPr="005A2CE2" w14:paraId="670D7641" w14:textId="77777777" w:rsidTr="007E1969">
        <w:trPr>
          <w:trHeight w:val="95"/>
        </w:trPr>
        <w:tc>
          <w:tcPr>
            <w:tcW w:w="3417" w:type="dxa"/>
            <w:vMerge/>
            <w:tcBorders>
              <w:left w:val="single" w:sz="8" w:space="0" w:color="auto"/>
              <w:right w:val="single" w:sz="4" w:space="0" w:color="auto"/>
            </w:tcBorders>
            <w:shd w:val="clear" w:color="auto" w:fill="F2F2F2"/>
            <w:noWrap/>
            <w:vAlign w:val="center"/>
          </w:tcPr>
          <w:p w14:paraId="18E99945"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4A9B904"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Ephemeral 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E2BBD33"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1571.8</w:t>
            </w:r>
          </w:p>
        </w:tc>
        <w:tc>
          <w:tcPr>
            <w:tcW w:w="1985" w:type="dxa"/>
            <w:vMerge/>
            <w:tcBorders>
              <w:left w:val="single" w:sz="4" w:space="0" w:color="auto"/>
              <w:right w:val="single" w:sz="4" w:space="0" w:color="auto"/>
            </w:tcBorders>
            <w:shd w:val="clear" w:color="auto" w:fill="auto"/>
            <w:noWrap/>
            <w:vAlign w:val="center"/>
          </w:tcPr>
          <w:p w14:paraId="3F0612D6" w14:textId="77777777" w:rsidR="00D008CC" w:rsidRPr="00122529" w:rsidRDefault="00D008CC" w:rsidP="007E1969">
            <w:pPr>
              <w:spacing w:before="120" w:after="120"/>
              <w:rPr>
                <w:rFonts w:ascii="Arial" w:hAnsi="Arial" w:cs="Arial"/>
                <w:sz w:val="24"/>
                <w:szCs w:val="24"/>
              </w:rPr>
            </w:pPr>
          </w:p>
        </w:tc>
      </w:tr>
      <w:tr w:rsidR="00D008CC" w:rsidRPr="005A2CE2" w14:paraId="7309961A" w14:textId="77777777" w:rsidTr="007E1969">
        <w:trPr>
          <w:trHeight w:val="95"/>
        </w:trPr>
        <w:tc>
          <w:tcPr>
            <w:tcW w:w="3417" w:type="dxa"/>
            <w:vMerge/>
            <w:tcBorders>
              <w:left w:val="single" w:sz="8" w:space="0" w:color="auto"/>
              <w:bottom w:val="single" w:sz="8" w:space="0" w:color="000000"/>
              <w:right w:val="single" w:sz="4" w:space="0" w:color="auto"/>
            </w:tcBorders>
            <w:shd w:val="clear" w:color="auto" w:fill="F2F2F2"/>
            <w:noWrap/>
            <w:vAlign w:val="center"/>
          </w:tcPr>
          <w:p w14:paraId="0A7E85A4"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2D998E1"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Swale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0CAC15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122</w:t>
            </w:r>
          </w:p>
        </w:tc>
        <w:tc>
          <w:tcPr>
            <w:tcW w:w="1985" w:type="dxa"/>
            <w:vMerge/>
            <w:tcBorders>
              <w:left w:val="single" w:sz="4" w:space="0" w:color="auto"/>
              <w:bottom w:val="single" w:sz="8" w:space="0" w:color="000000"/>
              <w:right w:val="single" w:sz="4" w:space="0" w:color="auto"/>
            </w:tcBorders>
            <w:shd w:val="clear" w:color="auto" w:fill="auto"/>
            <w:noWrap/>
            <w:vAlign w:val="center"/>
          </w:tcPr>
          <w:p w14:paraId="5D67D2A9" w14:textId="77777777" w:rsidR="00D008CC" w:rsidRPr="00122529" w:rsidRDefault="00D008CC" w:rsidP="007E1969">
            <w:pPr>
              <w:spacing w:before="120" w:after="120"/>
              <w:rPr>
                <w:rFonts w:ascii="Arial" w:hAnsi="Arial" w:cs="Arial"/>
                <w:sz w:val="24"/>
                <w:szCs w:val="24"/>
              </w:rPr>
            </w:pPr>
          </w:p>
        </w:tc>
      </w:tr>
      <w:tr w:rsidR="00D008CC" w:rsidRPr="005A2CE2" w14:paraId="1C0B1502" w14:textId="77777777" w:rsidTr="007E1969">
        <w:trPr>
          <w:trHeight w:val="57"/>
        </w:trPr>
        <w:tc>
          <w:tcPr>
            <w:tcW w:w="3417" w:type="dxa"/>
            <w:vMerge w:val="restart"/>
            <w:tcBorders>
              <w:top w:val="single" w:sz="8" w:space="0" w:color="auto"/>
              <w:left w:val="single" w:sz="8" w:space="0" w:color="auto"/>
              <w:right w:val="single" w:sz="4" w:space="0" w:color="auto"/>
            </w:tcBorders>
            <w:shd w:val="clear" w:color="auto" w:fill="F2F2F2"/>
            <w:noWrap/>
            <w:vAlign w:val="center"/>
          </w:tcPr>
          <w:p w14:paraId="51D05530" w14:textId="02A109C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Murrays Wetland</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060E1F0"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FC8834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3190.7</w:t>
            </w:r>
          </w:p>
        </w:tc>
        <w:tc>
          <w:tcPr>
            <w:tcW w:w="1985" w:type="dxa"/>
            <w:vMerge w:val="restart"/>
            <w:tcBorders>
              <w:top w:val="single" w:sz="8" w:space="0" w:color="auto"/>
              <w:left w:val="single" w:sz="4" w:space="0" w:color="auto"/>
              <w:right w:val="single" w:sz="4" w:space="0" w:color="auto"/>
            </w:tcBorders>
            <w:shd w:val="clear" w:color="auto" w:fill="auto"/>
            <w:noWrap/>
            <w:vAlign w:val="center"/>
          </w:tcPr>
          <w:p w14:paraId="2A6266B6"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1996</w:t>
            </w:r>
          </w:p>
        </w:tc>
      </w:tr>
      <w:tr w:rsidR="00D008CC" w:rsidRPr="005A2CE2" w14:paraId="4DF664FA" w14:textId="77777777" w:rsidTr="007E1969">
        <w:trPr>
          <w:trHeight w:val="57"/>
        </w:trPr>
        <w:tc>
          <w:tcPr>
            <w:tcW w:w="3417" w:type="dxa"/>
            <w:vMerge/>
            <w:tcBorders>
              <w:left w:val="single" w:sz="8" w:space="0" w:color="auto"/>
              <w:right w:val="single" w:sz="4" w:space="0" w:color="auto"/>
            </w:tcBorders>
            <w:shd w:val="clear" w:color="auto" w:fill="F2F2F2"/>
            <w:noWrap/>
            <w:vAlign w:val="center"/>
          </w:tcPr>
          <w:p w14:paraId="7031ACBD"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CBCC5A6"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0F735D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1320.5</w:t>
            </w:r>
          </w:p>
        </w:tc>
        <w:tc>
          <w:tcPr>
            <w:tcW w:w="1985" w:type="dxa"/>
            <w:vMerge/>
            <w:tcBorders>
              <w:left w:val="single" w:sz="4" w:space="0" w:color="auto"/>
              <w:right w:val="single" w:sz="4" w:space="0" w:color="auto"/>
            </w:tcBorders>
            <w:shd w:val="clear" w:color="auto" w:fill="auto"/>
            <w:noWrap/>
            <w:vAlign w:val="center"/>
          </w:tcPr>
          <w:p w14:paraId="16DA40D8" w14:textId="77777777" w:rsidR="00D008CC" w:rsidRPr="00122529" w:rsidRDefault="00D008CC" w:rsidP="007E1969">
            <w:pPr>
              <w:spacing w:before="120" w:after="120"/>
              <w:rPr>
                <w:rFonts w:ascii="Arial" w:hAnsi="Arial" w:cs="Arial"/>
                <w:sz w:val="24"/>
                <w:szCs w:val="24"/>
              </w:rPr>
            </w:pPr>
          </w:p>
        </w:tc>
      </w:tr>
      <w:tr w:rsidR="00D008CC" w:rsidRPr="005A2CE2" w14:paraId="6A3F2863" w14:textId="77777777" w:rsidTr="007E1969">
        <w:trPr>
          <w:trHeight w:val="57"/>
        </w:trPr>
        <w:tc>
          <w:tcPr>
            <w:tcW w:w="3417" w:type="dxa"/>
            <w:vMerge/>
            <w:tcBorders>
              <w:left w:val="single" w:sz="8" w:space="0" w:color="auto"/>
              <w:right w:val="single" w:sz="4" w:space="0" w:color="auto"/>
            </w:tcBorders>
            <w:shd w:val="clear" w:color="auto" w:fill="F2F2F2"/>
            <w:noWrap/>
            <w:vAlign w:val="center"/>
          </w:tcPr>
          <w:p w14:paraId="008CA1BE"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E259E1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42F78D4"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222.7</w:t>
            </w:r>
          </w:p>
        </w:tc>
        <w:tc>
          <w:tcPr>
            <w:tcW w:w="1985" w:type="dxa"/>
            <w:vMerge/>
            <w:tcBorders>
              <w:left w:val="single" w:sz="4" w:space="0" w:color="auto"/>
              <w:right w:val="single" w:sz="4" w:space="0" w:color="auto"/>
            </w:tcBorders>
            <w:shd w:val="clear" w:color="auto" w:fill="auto"/>
            <w:noWrap/>
            <w:vAlign w:val="center"/>
          </w:tcPr>
          <w:p w14:paraId="5C3B4E7E" w14:textId="77777777" w:rsidR="00D008CC" w:rsidRPr="00122529" w:rsidRDefault="00D008CC" w:rsidP="007E1969">
            <w:pPr>
              <w:spacing w:before="120" w:after="120"/>
              <w:rPr>
                <w:rFonts w:ascii="Arial" w:hAnsi="Arial" w:cs="Arial"/>
                <w:sz w:val="24"/>
                <w:szCs w:val="24"/>
              </w:rPr>
            </w:pPr>
          </w:p>
        </w:tc>
      </w:tr>
      <w:tr w:rsidR="00D008CC" w:rsidRPr="005A2CE2" w14:paraId="59D402FC" w14:textId="77777777" w:rsidTr="007E1969">
        <w:trPr>
          <w:trHeight w:val="57"/>
        </w:trPr>
        <w:tc>
          <w:tcPr>
            <w:tcW w:w="3417" w:type="dxa"/>
            <w:vMerge/>
            <w:tcBorders>
              <w:left w:val="single" w:sz="8" w:space="0" w:color="auto"/>
              <w:right w:val="single" w:sz="4" w:space="0" w:color="auto"/>
            </w:tcBorders>
            <w:shd w:val="clear" w:color="auto" w:fill="F2F2F2"/>
            <w:noWrap/>
            <w:vAlign w:val="center"/>
          </w:tcPr>
          <w:p w14:paraId="13FD5E65"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A1B08E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A31794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669.4</w:t>
            </w:r>
          </w:p>
        </w:tc>
        <w:tc>
          <w:tcPr>
            <w:tcW w:w="1985" w:type="dxa"/>
            <w:vMerge/>
            <w:tcBorders>
              <w:left w:val="single" w:sz="4" w:space="0" w:color="auto"/>
              <w:right w:val="single" w:sz="4" w:space="0" w:color="auto"/>
            </w:tcBorders>
            <w:shd w:val="clear" w:color="auto" w:fill="auto"/>
            <w:noWrap/>
            <w:vAlign w:val="center"/>
          </w:tcPr>
          <w:p w14:paraId="57079B0C" w14:textId="77777777" w:rsidR="00D008CC" w:rsidRPr="00122529" w:rsidRDefault="00D008CC" w:rsidP="007E1969">
            <w:pPr>
              <w:spacing w:before="120" w:after="120"/>
              <w:rPr>
                <w:rFonts w:ascii="Arial" w:hAnsi="Arial" w:cs="Arial"/>
                <w:sz w:val="24"/>
                <w:szCs w:val="24"/>
              </w:rPr>
            </w:pPr>
          </w:p>
        </w:tc>
      </w:tr>
      <w:tr w:rsidR="00D008CC" w:rsidRPr="005A2CE2" w14:paraId="53D18001" w14:textId="77777777" w:rsidTr="007E1969">
        <w:trPr>
          <w:trHeight w:val="57"/>
        </w:trPr>
        <w:tc>
          <w:tcPr>
            <w:tcW w:w="3417" w:type="dxa"/>
            <w:vMerge/>
            <w:tcBorders>
              <w:left w:val="single" w:sz="8" w:space="0" w:color="auto"/>
              <w:bottom w:val="single" w:sz="8" w:space="0" w:color="000000"/>
              <w:right w:val="single" w:sz="4" w:space="0" w:color="auto"/>
            </w:tcBorders>
            <w:shd w:val="clear" w:color="auto" w:fill="F2F2F2"/>
            <w:noWrap/>
            <w:vAlign w:val="center"/>
          </w:tcPr>
          <w:p w14:paraId="35835F67"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BEFD4C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AC382E9"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142.8</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0981CE3C" w14:textId="77777777" w:rsidR="00D008CC" w:rsidRPr="00122529" w:rsidRDefault="00D008CC" w:rsidP="007E1969">
            <w:pPr>
              <w:spacing w:before="120" w:after="120"/>
              <w:rPr>
                <w:rFonts w:ascii="Arial" w:hAnsi="Arial" w:cs="Arial"/>
                <w:sz w:val="24"/>
                <w:szCs w:val="24"/>
              </w:rPr>
            </w:pPr>
          </w:p>
        </w:tc>
      </w:tr>
      <w:tr w:rsidR="00D008CC" w:rsidRPr="005A2CE2" w14:paraId="1E823EE3" w14:textId="77777777" w:rsidTr="007E1969">
        <w:trPr>
          <w:trHeight w:val="143"/>
        </w:trPr>
        <w:tc>
          <w:tcPr>
            <w:tcW w:w="3417" w:type="dxa"/>
            <w:vMerge w:val="restart"/>
            <w:tcBorders>
              <w:top w:val="single" w:sz="8" w:space="0" w:color="auto"/>
              <w:left w:val="single" w:sz="8" w:space="0" w:color="auto"/>
              <w:right w:val="single" w:sz="4" w:space="0" w:color="auto"/>
            </w:tcBorders>
            <w:shd w:val="clear" w:color="auto" w:fill="F2F2F2"/>
            <w:noWrap/>
            <w:vAlign w:val="center"/>
          </w:tcPr>
          <w:p w14:paraId="272886A6" w14:textId="72A6ADCD"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Lenister Farm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8C25170"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1BB2C4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755.5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F4E0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10/01/1997</w:t>
            </w:r>
          </w:p>
        </w:tc>
      </w:tr>
      <w:tr w:rsidR="00D008CC" w:rsidRPr="005A2CE2" w14:paraId="28B75653" w14:textId="77777777" w:rsidTr="00B0625C">
        <w:trPr>
          <w:trHeight w:val="142"/>
        </w:trPr>
        <w:tc>
          <w:tcPr>
            <w:tcW w:w="3417" w:type="dxa"/>
            <w:vMerge/>
            <w:tcBorders>
              <w:left w:val="single" w:sz="8" w:space="0" w:color="auto"/>
              <w:bottom w:val="single" w:sz="8" w:space="0" w:color="000000"/>
              <w:right w:val="single" w:sz="4" w:space="0" w:color="auto"/>
            </w:tcBorders>
            <w:shd w:val="clear" w:color="auto" w:fill="F2F2F2"/>
            <w:noWrap/>
            <w:vAlign w:val="center"/>
          </w:tcPr>
          <w:p w14:paraId="05B34F2E"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AF13A7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35D3EF3"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1409.7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77361" w14:textId="77777777" w:rsidR="00D008CC" w:rsidRDefault="00D008CC" w:rsidP="007E1969">
            <w:pPr>
              <w:spacing w:before="120" w:after="120"/>
              <w:rPr>
                <w:rFonts w:ascii="Arial" w:hAnsi="Arial" w:cs="Arial"/>
                <w:sz w:val="24"/>
                <w:szCs w:val="24"/>
              </w:rPr>
            </w:pPr>
            <w:r w:rsidRPr="00122529">
              <w:rPr>
                <w:rFonts w:ascii="Arial" w:hAnsi="Arial" w:cs="Arial"/>
                <w:sz w:val="24"/>
                <w:szCs w:val="24"/>
              </w:rPr>
              <w:t>10/01/1997</w:t>
            </w:r>
          </w:p>
          <w:p w14:paraId="4B44C7F1" w14:textId="77777777" w:rsidR="00B0625C" w:rsidRPr="00122529" w:rsidRDefault="00B0625C" w:rsidP="007E1969">
            <w:pPr>
              <w:spacing w:before="120" w:after="120"/>
              <w:rPr>
                <w:rFonts w:ascii="Arial" w:hAnsi="Arial" w:cs="Arial"/>
                <w:sz w:val="24"/>
                <w:szCs w:val="24"/>
              </w:rPr>
            </w:pPr>
          </w:p>
        </w:tc>
      </w:tr>
      <w:tr w:rsidR="00D008CC" w:rsidRPr="005A2CE2" w14:paraId="61FF60B2" w14:textId="77777777" w:rsidTr="00B0625C">
        <w:trPr>
          <w:trHeight w:val="143"/>
        </w:trPr>
        <w:tc>
          <w:tcPr>
            <w:tcW w:w="3417" w:type="dxa"/>
            <w:vMerge w:val="restart"/>
            <w:tcBorders>
              <w:top w:val="single" w:sz="8" w:space="0" w:color="auto"/>
              <w:left w:val="single" w:sz="8" w:space="0" w:color="auto"/>
              <w:right w:val="single" w:sz="4" w:space="0" w:color="auto"/>
            </w:tcBorders>
            <w:shd w:val="clear" w:color="auto" w:fill="F2F2F2"/>
            <w:noWrap/>
            <w:vAlign w:val="center"/>
          </w:tcPr>
          <w:p w14:paraId="1C77659A" w14:textId="6D3D353C"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Treetops Estate Wetlands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B81884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356FD7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469.2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7867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16/09/1997</w:t>
            </w:r>
          </w:p>
        </w:tc>
      </w:tr>
      <w:tr w:rsidR="00D008CC" w:rsidRPr="005A2CE2" w14:paraId="268FCD5C" w14:textId="77777777" w:rsidTr="00B0625C">
        <w:trPr>
          <w:trHeight w:val="142"/>
        </w:trPr>
        <w:tc>
          <w:tcPr>
            <w:tcW w:w="3417" w:type="dxa"/>
            <w:vMerge/>
            <w:tcBorders>
              <w:left w:val="single" w:sz="8" w:space="0" w:color="auto"/>
              <w:bottom w:val="single" w:sz="8" w:space="0" w:color="000000"/>
              <w:right w:val="single" w:sz="4" w:space="0" w:color="auto"/>
            </w:tcBorders>
            <w:shd w:val="clear" w:color="auto" w:fill="F2F2F2"/>
            <w:noWrap/>
            <w:vAlign w:val="center"/>
          </w:tcPr>
          <w:p w14:paraId="1D2D6D19"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2BF292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A9AAB8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715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3960B"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16/09/1997</w:t>
            </w:r>
          </w:p>
        </w:tc>
      </w:tr>
      <w:tr w:rsidR="00D008CC" w:rsidRPr="005A2CE2" w14:paraId="321403A8" w14:textId="77777777" w:rsidTr="007E1969">
        <w:trPr>
          <w:trHeight w:val="263"/>
        </w:trPr>
        <w:tc>
          <w:tcPr>
            <w:tcW w:w="3417" w:type="dxa"/>
            <w:vMerge w:val="restart"/>
            <w:tcBorders>
              <w:top w:val="single" w:sz="8" w:space="0" w:color="auto"/>
              <w:left w:val="single" w:sz="8" w:space="0" w:color="auto"/>
              <w:right w:val="single" w:sz="4" w:space="0" w:color="auto"/>
            </w:tcBorders>
            <w:shd w:val="clear" w:color="auto" w:fill="F2F2F2"/>
            <w:noWrap/>
            <w:vAlign w:val="center"/>
          </w:tcPr>
          <w:p w14:paraId="75C60016" w14:textId="08E697A5"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Henry Arthur Drive Estate Drainage</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7FE38A3"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Bioretention Swale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ECFAD96"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2480</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4354AC"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17/03/2003</w:t>
            </w:r>
          </w:p>
        </w:tc>
      </w:tr>
      <w:tr w:rsidR="00D008CC" w:rsidRPr="005A2CE2" w14:paraId="732ABD91" w14:textId="77777777" w:rsidTr="007E1969">
        <w:trPr>
          <w:trHeight w:val="262"/>
        </w:trPr>
        <w:tc>
          <w:tcPr>
            <w:tcW w:w="3417" w:type="dxa"/>
            <w:vMerge/>
            <w:tcBorders>
              <w:left w:val="single" w:sz="8" w:space="0" w:color="auto"/>
              <w:bottom w:val="single" w:sz="8" w:space="0" w:color="000000"/>
              <w:right w:val="single" w:sz="4" w:space="0" w:color="auto"/>
            </w:tcBorders>
            <w:shd w:val="clear" w:color="auto" w:fill="F2F2F2"/>
            <w:noWrap/>
            <w:vAlign w:val="center"/>
          </w:tcPr>
          <w:p w14:paraId="44DD0E36"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F770F19"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Raingardens</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58B17FC"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11</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423F997" w14:textId="77777777" w:rsidR="00D008CC" w:rsidRPr="00122529" w:rsidRDefault="00D008CC" w:rsidP="007E1969">
            <w:pPr>
              <w:spacing w:before="120" w:after="120"/>
              <w:rPr>
                <w:rFonts w:ascii="Arial" w:hAnsi="Arial" w:cs="Arial"/>
                <w:sz w:val="24"/>
                <w:szCs w:val="24"/>
              </w:rPr>
            </w:pPr>
          </w:p>
        </w:tc>
      </w:tr>
      <w:tr w:rsidR="00D008CC" w:rsidRPr="005A2CE2" w14:paraId="712E0C96" w14:textId="77777777" w:rsidTr="007E1969">
        <w:trPr>
          <w:trHeight w:val="95"/>
        </w:trPr>
        <w:tc>
          <w:tcPr>
            <w:tcW w:w="3417" w:type="dxa"/>
            <w:vMerge w:val="restart"/>
            <w:tcBorders>
              <w:top w:val="single" w:sz="8" w:space="0" w:color="auto"/>
              <w:left w:val="single" w:sz="8" w:space="0" w:color="auto"/>
              <w:right w:val="single" w:sz="4" w:space="0" w:color="auto"/>
            </w:tcBorders>
            <w:shd w:val="clear" w:color="auto" w:fill="F2F2F2"/>
            <w:noWrap/>
            <w:vAlign w:val="center"/>
          </w:tcPr>
          <w:p w14:paraId="49B747DB" w14:textId="490F2DAC"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Edendale Raingarden</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74C70DB"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A92424B"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TBC</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6350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2004</w:t>
            </w:r>
          </w:p>
        </w:tc>
      </w:tr>
      <w:tr w:rsidR="00D008CC" w:rsidRPr="005A2CE2" w14:paraId="14EF2DBD" w14:textId="77777777" w:rsidTr="007E1969">
        <w:trPr>
          <w:trHeight w:val="95"/>
        </w:trPr>
        <w:tc>
          <w:tcPr>
            <w:tcW w:w="3417" w:type="dxa"/>
            <w:vMerge/>
            <w:tcBorders>
              <w:left w:val="single" w:sz="8" w:space="0" w:color="auto"/>
              <w:right w:val="single" w:sz="4" w:space="0" w:color="auto"/>
            </w:tcBorders>
            <w:shd w:val="clear" w:color="auto" w:fill="F2F2F2"/>
            <w:noWrap/>
            <w:vAlign w:val="center"/>
          </w:tcPr>
          <w:p w14:paraId="0EA5C0AB"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7DD2270"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Swale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97ECCA6"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TBC</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DCB5B"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2014</w:t>
            </w:r>
          </w:p>
        </w:tc>
      </w:tr>
      <w:tr w:rsidR="00D008CC" w:rsidRPr="005A2CE2" w14:paraId="17A7EB9F" w14:textId="77777777" w:rsidTr="007E1969">
        <w:trPr>
          <w:trHeight w:val="95"/>
        </w:trPr>
        <w:tc>
          <w:tcPr>
            <w:tcW w:w="3417" w:type="dxa"/>
            <w:vMerge/>
            <w:tcBorders>
              <w:left w:val="single" w:sz="8" w:space="0" w:color="auto"/>
              <w:bottom w:val="single" w:sz="8" w:space="0" w:color="000000"/>
              <w:right w:val="single" w:sz="4" w:space="0" w:color="auto"/>
            </w:tcBorders>
            <w:shd w:val="clear" w:color="auto" w:fill="F2F2F2"/>
            <w:noWrap/>
            <w:vAlign w:val="center"/>
          </w:tcPr>
          <w:p w14:paraId="36BA70AC"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9813520"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CDFE0C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TBC</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EBEBC"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2014</w:t>
            </w:r>
          </w:p>
        </w:tc>
      </w:tr>
      <w:tr w:rsidR="00D008CC" w:rsidRPr="005A2CE2" w14:paraId="12457804" w14:textId="77777777" w:rsidTr="007E1969">
        <w:trPr>
          <w:trHeight w:val="175"/>
        </w:trPr>
        <w:tc>
          <w:tcPr>
            <w:tcW w:w="3417" w:type="dxa"/>
            <w:vMerge w:val="restart"/>
            <w:tcBorders>
              <w:top w:val="single" w:sz="8" w:space="0" w:color="auto"/>
              <w:left w:val="single" w:sz="8" w:space="0" w:color="auto"/>
              <w:right w:val="single" w:sz="4" w:space="0" w:color="auto"/>
            </w:tcBorders>
            <w:shd w:val="clear" w:color="auto" w:fill="F2F2F2"/>
            <w:noWrap/>
            <w:vAlign w:val="center"/>
          </w:tcPr>
          <w:p w14:paraId="2006E484" w14:textId="637FF7CA"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Barak Bushland/Falkiner Street Wetland</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37966C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Sedimentation Pond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369D849"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275.5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E9B2E21"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1/08/2004</w:t>
            </w:r>
          </w:p>
        </w:tc>
      </w:tr>
      <w:tr w:rsidR="00D008CC" w:rsidRPr="005A2CE2" w14:paraId="58D09986" w14:textId="77777777" w:rsidTr="007E1969">
        <w:trPr>
          <w:trHeight w:val="175"/>
        </w:trPr>
        <w:tc>
          <w:tcPr>
            <w:tcW w:w="3417" w:type="dxa"/>
            <w:vMerge/>
            <w:tcBorders>
              <w:left w:val="single" w:sz="8" w:space="0" w:color="auto"/>
              <w:right w:val="single" w:sz="4" w:space="0" w:color="auto"/>
            </w:tcBorders>
            <w:shd w:val="clear" w:color="auto" w:fill="F2F2F2"/>
            <w:noWrap/>
            <w:vAlign w:val="center"/>
          </w:tcPr>
          <w:p w14:paraId="0E19E4A2"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264D0A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0A55A2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2368</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816371" w14:textId="77777777" w:rsidR="00D008CC" w:rsidRPr="00122529" w:rsidRDefault="00D008CC" w:rsidP="007E1969">
            <w:pPr>
              <w:spacing w:before="120" w:after="120"/>
              <w:rPr>
                <w:rFonts w:ascii="Arial" w:hAnsi="Arial" w:cs="Arial"/>
                <w:sz w:val="24"/>
                <w:szCs w:val="24"/>
              </w:rPr>
            </w:pPr>
          </w:p>
        </w:tc>
      </w:tr>
      <w:tr w:rsidR="00D008CC" w:rsidRPr="005A2CE2" w14:paraId="67FB3AFC" w14:textId="77777777" w:rsidTr="007E1969">
        <w:trPr>
          <w:trHeight w:val="175"/>
        </w:trPr>
        <w:tc>
          <w:tcPr>
            <w:tcW w:w="3417" w:type="dxa"/>
            <w:vMerge/>
            <w:tcBorders>
              <w:left w:val="single" w:sz="8" w:space="0" w:color="auto"/>
              <w:bottom w:val="single" w:sz="8" w:space="0" w:color="000000"/>
              <w:right w:val="single" w:sz="4" w:space="0" w:color="auto"/>
            </w:tcBorders>
            <w:shd w:val="clear" w:color="auto" w:fill="F2F2F2"/>
            <w:noWrap/>
            <w:vAlign w:val="center"/>
          </w:tcPr>
          <w:p w14:paraId="559EA1B7"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1AEC2D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Billabong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876B33C"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3379.8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6F6E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Existing</w:t>
            </w:r>
          </w:p>
        </w:tc>
      </w:tr>
      <w:tr w:rsidR="00D008CC" w:rsidRPr="005A2CE2" w14:paraId="75156834" w14:textId="77777777" w:rsidTr="007E1969">
        <w:trPr>
          <w:trHeight w:val="45"/>
        </w:trPr>
        <w:tc>
          <w:tcPr>
            <w:tcW w:w="3417" w:type="dxa"/>
            <w:vMerge w:val="restart"/>
            <w:tcBorders>
              <w:top w:val="single" w:sz="8" w:space="0" w:color="auto"/>
              <w:left w:val="single" w:sz="8" w:space="0" w:color="auto"/>
              <w:right w:val="single" w:sz="4" w:space="0" w:color="auto"/>
            </w:tcBorders>
            <w:shd w:val="clear" w:color="auto" w:fill="F2F2F2"/>
            <w:noWrap/>
            <w:vAlign w:val="center"/>
          </w:tcPr>
          <w:p w14:paraId="2C12B66E" w14:textId="4549CA8E"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Challenger Street Wetland</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4ED6E7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Sedimentation Pond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3B43A5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506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42E7398"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13/08/2005</w:t>
            </w:r>
          </w:p>
        </w:tc>
      </w:tr>
      <w:tr w:rsidR="00D008CC" w:rsidRPr="005A2CE2" w14:paraId="1496D4B5" w14:textId="77777777" w:rsidTr="007E1969">
        <w:trPr>
          <w:trHeight w:val="40"/>
        </w:trPr>
        <w:tc>
          <w:tcPr>
            <w:tcW w:w="3417" w:type="dxa"/>
            <w:vMerge/>
            <w:tcBorders>
              <w:left w:val="single" w:sz="8" w:space="0" w:color="auto"/>
              <w:right w:val="single" w:sz="4" w:space="0" w:color="auto"/>
            </w:tcBorders>
            <w:shd w:val="clear" w:color="auto" w:fill="F2F2F2"/>
            <w:noWrap/>
            <w:vAlign w:val="center"/>
          </w:tcPr>
          <w:p w14:paraId="514B98DD"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C34276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7D99C4C"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3611.6</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4DFAAE" w14:textId="77777777" w:rsidR="00D008CC" w:rsidRPr="00122529" w:rsidRDefault="00D008CC" w:rsidP="007E1969">
            <w:pPr>
              <w:spacing w:before="120" w:after="120"/>
              <w:rPr>
                <w:rFonts w:ascii="Arial" w:hAnsi="Arial" w:cs="Arial"/>
                <w:sz w:val="24"/>
                <w:szCs w:val="24"/>
              </w:rPr>
            </w:pPr>
          </w:p>
        </w:tc>
      </w:tr>
      <w:tr w:rsidR="00D008CC" w:rsidRPr="005A2CE2" w14:paraId="047FE801" w14:textId="77777777" w:rsidTr="007E1969">
        <w:trPr>
          <w:trHeight w:val="40"/>
        </w:trPr>
        <w:tc>
          <w:tcPr>
            <w:tcW w:w="3417" w:type="dxa"/>
            <w:vMerge/>
            <w:tcBorders>
              <w:left w:val="single" w:sz="8" w:space="0" w:color="auto"/>
              <w:right w:val="single" w:sz="4" w:space="0" w:color="auto"/>
            </w:tcBorders>
            <w:shd w:val="clear" w:color="auto" w:fill="F2F2F2"/>
            <w:noWrap/>
            <w:vAlign w:val="center"/>
          </w:tcPr>
          <w:p w14:paraId="796AE204"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46DB17C"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Ephemeral 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F3EA974"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9168.2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7A4F4"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27/09/2011</w:t>
            </w:r>
          </w:p>
        </w:tc>
      </w:tr>
      <w:tr w:rsidR="00D008CC" w:rsidRPr="005A2CE2" w14:paraId="618078F1" w14:textId="77777777" w:rsidTr="007E1969">
        <w:trPr>
          <w:trHeight w:val="40"/>
        </w:trPr>
        <w:tc>
          <w:tcPr>
            <w:tcW w:w="3417" w:type="dxa"/>
            <w:vMerge/>
            <w:tcBorders>
              <w:left w:val="single" w:sz="8" w:space="0" w:color="auto"/>
              <w:right w:val="single" w:sz="4" w:space="0" w:color="auto"/>
            </w:tcBorders>
            <w:shd w:val="clear" w:color="auto" w:fill="F2F2F2"/>
            <w:noWrap/>
            <w:vAlign w:val="center"/>
          </w:tcPr>
          <w:p w14:paraId="39F42D27"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775133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Billabong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1704F2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1372.2</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9A2B6B"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13/08/2005</w:t>
            </w:r>
          </w:p>
        </w:tc>
      </w:tr>
      <w:tr w:rsidR="00D008CC" w:rsidRPr="005A2CE2" w14:paraId="498D1E71" w14:textId="77777777" w:rsidTr="007E1969">
        <w:trPr>
          <w:trHeight w:val="40"/>
        </w:trPr>
        <w:tc>
          <w:tcPr>
            <w:tcW w:w="3417" w:type="dxa"/>
            <w:vMerge/>
            <w:tcBorders>
              <w:left w:val="single" w:sz="8" w:space="0" w:color="auto"/>
              <w:right w:val="single" w:sz="4" w:space="0" w:color="auto"/>
            </w:tcBorders>
            <w:shd w:val="clear" w:color="auto" w:fill="F2F2F2"/>
            <w:noWrap/>
            <w:vAlign w:val="center"/>
          </w:tcPr>
          <w:p w14:paraId="18ACA3EC"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2195D91"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Dam</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2274C6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2116.2</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8AC001D" w14:textId="77777777" w:rsidR="00D008CC" w:rsidRPr="00122529" w:rsidRDefault="00D008CC" w:rsidP="007E1969">
            <w:pPr>
              <w:spacing w:before="120" w:after="120"/>
              <w:rPr>
                <w:rFonts w:ascii="Arial" w:hAnsi="Arial" w:cs="Arial"/>
                <w:sz w:val="24"/>
                <w:szCs w:val="24"/>
              </w:rPr>
            </w:pPr>
          </w:p>
        </w:tc>
      </w:tr>
      <w:tr w:rsidR="00D008CC" w:rsidRPr="005A2CE2" w14:paraId="091092C5" w14:textId="77777777" w:rsidTr="007E1969">
        <w:trPr>
          <w:trHeight w:val="40"/>
        </w:trPr>
        <w:tc>
          <w:tcPr>
            <w:tcW w:w="3417" w:type="dxa"/>
            <w:vMerge/>
            <w:tcBorders>
              <w:left w:val="single" w:sz="8" w:space="0" w:color="auto"/>
              <w:right w:val="single" w:sz="4" w:space="0" w:color="auto"/>
            </w:tcBorders>
            <w:shd w:val="clear" w:color="auto" w:fill="F2F2F2"/>
            <w:noWrap/>
            <w:vAlign w:val="center"/>
          </w:tcPr>
          <w:p w14:paraId="45D5C0F3"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457F35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Ephemeral 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D1EE18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3455.7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F46EC"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28/02/2011</w:t>
            </w:r>
          </w:p>
        </w:tc>
      </w:tr>
      <w:tr w:rsidR="00D008CC" w:rsidRPr="005A2CE2" w14:paraId="5C039894" w14:textId="77777777" w:rsidTr="007E1969">
        <w:trPr>
          <w:trHeight w:val="40"/>
        </w:trPr>
        <w:tc>
          <w:tcPr>
            <w:tcW w:w="3417" w:type="dxa"/>
            <w:vMerge/>
            <w:tcBorders>
              <w:left w:val="single" w:sz="8" w:space="0" w:color="auto"/>
              <w:bottom w:val="single" w:sz="8" w:space="0" w:color="000000"/>
              <w:right w:val="single" w:sz="4" w:space="0" w:color="auto"/>
            </w:tcBorders>
            <w:shd w:val="clear" w:color="auto" w:fill="F2F2F2"/>
            <w:noWrap/>
            <w:vAlign w:val="center"/>
          </w:tcPr>
          <w:p w14:paraId="5BDB4A89"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6C741B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Vegetated Swale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531AC94"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833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6771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13/08/2005</w:t>
            </w:r>
          </w:p>
        </w:tc>
      </w:tr>
      <w:tr w:rsidR="00D008CC" w:rsidRPr="005A2CE2" w14:paraId="5D352FD3" w14:textId="77777777" w:rsidTr="00B8137F">
        <w:trPr>
          <w:trHeight w:val="285"/>
        </w:trPr>
        <w:tc>
          <w:tcPr>
            <w:tcW w:w="3417" w:type="dxa"/>
            <w:tcBorders>
              <w:top w:val="single" w:sz="8" w:space="0" w:color="auto"/>
              <w:left w:val="single" w:sz="8" w:space="0" w:color="auto"/>
              <w:bottom w:val="single" w:sz="8" w:space="0" w:color="auto"/>
              <w:right w:val="single" w:sz="4" w:space="0" w:color="auto"/>
            </w:tcBorders>
            <w:shd w:val="clear" w:color="auto" w:fill="F2F2F2"/>
            <w:noWrap/>
            <w:vAlign w:val="center"/>
          </w:tcPr>
          <w:p w14:paraId="11013CE9" w14:textId="55309298"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Dianella Court Reserve Swales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78A73A2"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Swale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5830883"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A4A6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20/03/2006</w:t>
            </w:r>
          </w:p>
        </w:tc>
      </w:tr>
      <w:tr w:rsidR="00B8137F" w:rsidRPr="005A2CE2" w14:paraId="693DE9F8" w14:textId="77777777" w:rsidTr="00B8137F">
        <w:trPr>
          <w:trHeight w:val="285"/>
        </w:trPr>
        <w:tc>
          <w:tcPr>
            <w:tcW w:w="3417" w:type="dxa"/>
            <w:tcBorders>
              <w:top w:val="single" w:sz="8" w:space="0" w:color="auto"/>
              <w:left w:val="single" w:sz="8" w:space="0" w:color="auto"/>
              <w:bottom w:val="single" w:sz="4" w:space="0" w:color="auto"/>
              <w:right w:val="single" w:sz="4" w:space="0" w:color="auto"/>
            </w:tcBorders>
            <w:shd w:val="clear" w:color="auto" w:fill="F2F2F2"/>
            <w:noWrap/>
            <w:vAlign w:val="center"/>
          </w:tcPr>
          <w:p w14:paraId="340D653D" w14:textId="6589A423" w:rsidR="00B8137F" w:rsidRPr="00122529" w:rsidRDefault="00B8137F" w:rsidP="007E1969">
            <w:pPr>
              <w:spacing w:before="120" w:after="120"/>
              <w:rPr>
                <w:rFonts w:ascii="Arial" w:hAnsi="Arial" w:cs="Arial"/>
                <w:sz w:val="24"/>
                <w:szCs w:val="24"/>
              </w:rPr>
            </w:pPr>
            <w:r w:rsidRPr="00122529">
              <w:rPr>
                <w:rFonts w:ascii="Arial" w:hAnsi="Arial" w:cs="Arial"/>
                <w:sz w:val="24"/>
                <w:szCs w:val="24"/>
              </w:rPr>
              <w:t>Eltham Leisure Centre</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0F1B1ED" w14:textId="37EE7C19" w:rsidR="00B8137F" w:rsidRPr="00122529" w:rsidRDefault="00B8137F" w:rsidP="007E1969">
            <w:pPr>
              <w:spacing w:before="120" w:after="120"/>
              <w:rPr>
                <w:rFonts w:ascii="Arial" w:hAnsi="Arial" w:cs="Arial"/>
                <w:sz w:val="24"/>
                <w:szCs w:val="24"/>
              </w:rPr>
            </w:pPr>
            <w:r w:rsidRPr="00122529">
              <w:rPr>
                <w:rFonts w:ascii="Arial" w:hAnsi="Arial" w:cs="Arial"/>
                <w:sz w:val="24"/>
                <w:szCs w:val="24"/>
              </w:rPr>
              <w:t>Bioretention Swale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3437FA1" w14:textId="531BA54B" w:rsidR="00B8137F" w:rsidRPr="00122529" w:rsidRDefault="00B8137F" w:rsidP="007E1969">
            <w:pPr>
              <w:spacing w:before="120" w:after="120"/>
              <w:rPr>
                <w:rFonts w:ascii="Arial" w:hAnsi="Arial" w:cs="Arial"/>
                <w:sz w:val="24"/>
                <w:szCs w:val="24"/>
              </w:rPr>
            </w:pPr>
            <w:r w:rsidRPr="00122529">
              <w:rPr>
                <w:rFonts w:ascii="Arial" w:hAnsi="Arial" w:cs="Arial"/>
                <w:sz w:val="24"/>
                <w:szCs w:val="24"/>
              </w:rPr>
              <w:t>85</w:t>
            </w:r>
          </w:p>
        </w:tc>
        <w:tc>
          <w:tcPr>
            <w:tcW w:w="1985" w:type="dxa"/>
            <w:tcBorders>
              <w:top w:val="single" w:sz="4" w:space="0" w:color="auto"/>
              <w:left w:val="single" w:sz="4" w:space="0" w:color="auto"/>
              <w:bottom w:val="single" w:sz="8" w:space="0" w:color="000000"/>
              <w:right w:val="single" w:sz="4" w:space="0" w:color="auto"/>
            </w:tcBorders>
            <w:shd w:val="clear" w:color="auto" w:fill="auto"/>
            <w:noWrap/>
            <w:vAlign w:val="center"/>
          </w:tcPr>
          <w:p w14:paraId="5F84159C" w14:textId="09784206" w:rsidR="00B8137F" w:rsidRPr="00122529" w:rsidRDefault="00B8137F" w:rsidP="007E1969">
            <w:pPr>
              <w:spacing w:before="120" w:after="120"/>
              <w:rPr>
                <w:rFonts w:ascii="Arial" w:hAnsi="Arial" w:cs="Arial"/>
                <w:sz w:val="24"/>
                <w:szCs w:val="24"/>
              </w:rPr>
            </w:pPr>
            <w:r>
              <w:rPr>
                <w:rFonts w:ascii="Arial" w:hAnsi="Arial" w:cs="Arial"/>
                <w:sz w:val="24"/>
                <w:szCs w:val="24"/>
              </w:rPr>
              <w:t>October</w:t>
            </w:r>
            <w:r w:rsidRPr="00122529">
              <w:rPr>
                <w:rFonts w:ascii="Arial" w:hAnsi="Arial" w:cs="Arial"/>
                <w:sz w:val="24"/>
                <w:szCs w:val="24"/>
              </w:rPr>
              <w:t>/2006</w:t>
            </w:r>
          </w:p>
        </w:tc>
      </w:tr>
    </w:tbl>
    <w:p w14:paraId="3973DFC8" w14:textId="77777777" w:rsidR="00B8137F" w:rsidRDefault="00B8137F">
      <w:r>
        <w:br w:type="page"/>
      </w:r>
    </w:p>
    <w:tbl>
      <w:tblPr>
        <w:tblW w:w="9371" w:type="dxa"/>
        <w:tblInd w:w="93" w:type="dxa"/>
        <w:tblLook w:val="04A0" w:firstRow="1" w:lastRow="0" w:firstColumn="1" w:lastColumn="0" w:noHBand="0" w:noVBand="1"/>
      </w:tblPr>
      <w:tblGrid>
        <w:gridCol w:w="3417"/>
        <w:gridCol w:w="2410"/>
        <w:gridCol w:w="1559"/>
        <w:gridCol w:w="1985"/>
      </w:tblGrid>
      <w:tr w:rsidR="00B8137F" w:rsidRPr="00D008CC" w14:paraId="57264335" w14:textId="77777777" w:rsidTr="009F46D2">
        <w:trPr>
          <w:trHeight w:val="1689"/>
          <w:tblHeader/>
        </w:trPr>
        <w:tc>
          <w:tcPr>
            <w:tcW w:w="3417" w:type="dxa"/>
            <w:tcBorders>
              <w:top w:val="single" w:sz="4" w:space="0" w:color="auto"/>
              <w:left w:val="single" w:sz="4" w:space="0" w:color="auto"/>
              <w:bottom w:val="nil"/>
              <w:right w:val="single" w:sz="4" w:space="0" w:color="auto"/>
            </w:tcBorders>
            <w:shd w:val="clear" w:color="auto" w:fill="92CDDC"/>
            <w:vAlign w:val="center"/>
            <w:hideMark/>
          </w:tcPr>
          <w:p w14:paraId="2D5CE109" w14:textId="77777777" w:rsidR="00B8137F" w:rsidRPr="00D008CC" w:rsidRDefault="00B8137F" w:rsidP="009F46D2">
            <w:pPr>
              <w:spacing w:before="120" w:after="120"/>
              <w:rPr>
                <w:rFonts w:ascii="Arial" w:hAnsi="Arial" w:cs="Arial"/>
                <w:b/>
                <w:sz w:val="24"/>
                <w:szCs w:val="24"/>
              </w:rPr>
            </w:pPr>
            <w:r w:rsidRPr="00D008CC">
              <w:rPr>
                <w:rFonts w:ascii="Arial" w:hAnsi="Arial" w:cs="Arial"/>
                <w:b/>
                <w:sz w:val="24"/>
                <w:szCs w:val="24"/>
              </w:rPr>
              <w:t>System/Asset Name</w:t>
            </w:r>
          </w:p>
        </w:tc>
        <w:tc>
          <w:tcPr>
            <w:tcW w:w="2410" w:type="dxa"/>
            <w:tcBorders>
              <w:top w:val="single" w:sz="4" w:space="0" w:color="auto"/>
              <w:left w:val="nil"/>
              <w:bottom w:val="single" w:sz="4" w:space="0" w:color="auto"/>
              <w:right w:val="single" w:sz="4" w:space="0" w:color="auto"/>
            </w:tcBorders>
            <w:shd w:val="clear" w:color="auto" w:fill="92CDDC"/>
            <w:vAlign w:val="center"/>
            <w:hideMark/>
          </w:tcPr>
          <w:p w14:paraId="5F31E6E4" w14:textId="77777777" w:rsidR="00B8137F" w:rsidRPr="00D008CC" w:rsidRDefault="00B8137F" w:rsidP="009F46D2">
            <w:pPr>
              <w:spacing w:before="120" w:after="120"/>
              <w:rPr>
                <w:rFonts w:ascii="Arial" w:hAnsi="Arial" w:cs="Arial"/>
                <w:b/>
                <w:sz w:val="24"/>
                <w:szCs w:val="24"/>
              </w:rPr>
            </w:pPr>
            <w:r w:rsidRPr="00D008CC">
              <w:rPr>
                <w:rFonts w:ascii="Arial" w:hAnsi="Arial" w:cs="Arial"/>
                <w:b/>
                <w:sz w:val="24"/>
                <w:szCs w:val="24"/>
              </w:rPr>
              <w:t>Component</w:t>
            </w:r>
          </w:p>
        </w:tc>
        <w:tc>
          <w:tcPr>
            <w:tcW w:w="1559" w:type="dxa"/>
            <w:tcBorders>
              <w:top w:val="single" w:sz="4" w:space="0" w:color="auto"/>
              <w:left w:val="nil"/>
              <w:bottom w:val="single" w:sz="4" w:space="0" w:color="auto"/>
              <w:right w:val="single" w:sz="4" w:space="0" w:color="auto"/>
            </w:tcBorders>
            <w:shd w:val="clear" w:color="auto" w:fill="92CDDC"/>
            <w:vAlign w:val="center"/>
            <w:hideMark/>
          </w:tcPr>
          <w:p w14:paraId="1873A3C1" w14:textId="77777777" w:rsidR="00B8137F" w:rsidRPr="00D008CC" w:rsidRDefault="00B8137F" w:rsidP="009F46D2">
            <w:pPr>
              <w:spacing w:before="120" w:after="120"/>
              <w:rPr>
                <w:rFonts w:ascii="Arial" w:hAnsi="Arial" w:cs="Arial"/>
                <w:b/>
                <w:sz w:val="24"/>
                <w:szCs w:val="24"/>
              </w:rPr>
            </w:pPr>
            <w:r w:rsidRPr="00D008CC">
              <w:rPr>
                <w:rFonts w:ascii="Arial" w:hAnsi="Arial" w:cs="Arial"/>
                <w:b/>
                <w:sz w:val="24"/>
                <w:szCs w:val="24"/>
              </w:rPr>
              <w:t>Area (m2)</w:t>
            </w:r>
          </w:p>
        </w:tc>
        <w:tc>
          <w:tcPr>
            <w:tcW w:w="1985" w:type="dxa"/>
            <w:tcBorders>
              <w:top w:val="single" w:sz="4" w:space="0" w:color="auto"/>
              <w:left w:val="nil"/>
              <w:bottom w:val="nil"/>
              <w:right w:val="single" w:sz="4" w:space="0" w:color="auto"/>
            </w:tcBorders>
            <w:shd w:val="clear" w:color="auto" w:fill="92CDDC"/>
            <w:vAlign w:val="center"/>
            <w:hideMark/>
          </w:tcPr>
          <w:p w14:paraId="275DDE4F" w14:textId="77777777" w:rsidR="00B8137F" w:rsidRPr="00D008CC" w:rsidRDefault="00B8137F" w:rsidP="009F46D2">
            <w:pPr>
              <w:spacing w:before="120" w:after="120"/>
              <w:rPr>
                <w:rFonts w:ascii="Arial" w:hAnsi="Arial" w:cs="Arial"/>
                <w:b/>
                <w:sz w:val="24"/>
                <w:szCs w:val="24"/>
              </w:rPr>
            </w:pPr>
            <w:r w:rsidRPr="00D008CC">
              <w:rPr>
                <w:rFonts w:ascii="Arial" w:hAnsi="Arial" w:cs="Arial"/>
                <w:b/>
                <w:sz w:val="24"/>
                <w:szCs w:val="24"/>
              </w:rPr>
              <w:t>Installation Date</w:t>
            </w:r>
          </w:p>
        </w:tc>
      </w:tr>
      <w:tr w:rsidR="00D008CC" w:rsidRPr="005A2CE2" w14:paraId="1C936A67" w14:textId="77777777" w:rsidTr="00B8137F">
        <w:trPr>
          <w:trHeight w:val="35"/>
        </w:trPr>
        <w:tc>
          <w:tcPr>
            <w:tcW w:w="3417"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14:paraId="5C78ACC2" w14:textId="09412559"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Yarrambat Drainage Scheme/Youngs Road</w:t>
            </w:r>
          </w:p>
        </w:tc>
        <w:tc>
          <w:tcPr>
            <w:tcW w:w="2410" w:type="dxa"/>
            <w:tcBorders>
              <w:left w:val="nil"/>
              <w:bottom w:val="single" w:sz="4" w:space="0" w:color="auto"/>
              <w:right w:val="single" w:sz="4" w:space="0" w:color="auto"/>
            </w:tcBorders>
            <w:shd w:val="clear" w:color="auto" w:fill="auto"/>
            <w:noWrap/>
            <w:vAlign w:val="center"/>
          </w:tcPr>
          <w:p w14:paraId="1C88790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left w:val="nil"/>
              <w:bottom w:val="single" w:sz="4" w:space="0" w:color="auto"/>
              <w:right w:val="single" w:sz="4" w:space="0" w:color="auto"/>
            </w:tcBorders>
            <w:shd w:val="clear" w:color="auto" w:fill="auto"/>
            <w:noWrap/>
            <w:vAlign w:val="center"/>
          </w:tcPr>
          <w:p w14:paraId="3A97C042"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64.3</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B77F16" w14:textId="646D99D7" w:rsidR="00D008CC" w:rsidRPr="00122529" w:rsidRDefault="00D008CC" w:rsidP="007E1969">
            <w:pPr>
              <w:spacing w:before="120" w:after="120"/>
              <w:rPr>
                <w:rFonts w:ascii="Arial" w:hAnsi="Arial" w:cs="Arial"/>
                <w:sz w:val="24"/>
                <w:szCs w:val="24"/>
              </w:rPr>
            </w:pPr>
            <w:r>
              <w:rPr>
                <w:rFonts w:ascii="Arial" w:hAnsi="Arial" w:cs="Arial"/>
                <w:sz w:val="24"/>
                <w:szCs w:val="24"/>
              </w:rPr>
              <w:t>October</w:t>
            </w:r>
            <w:r w:rsidRPr="00122529">
              <w:rPr>
                <w:rFonts w:ascii="Arial" w:hAnsi="Arial" w:cs="Arial"/>
                <w:sz w:val="24"/>
                <w:szCs w:val="24"/>
              </w:rPr>
              <w:t>/2006</w:t>
            </w:r>
          </w:p>
        </w:tc>
      </w:tr>
      <w:tr w:rsidR="00D008CC" w:rsidRPr="005A2CE2" w14:paraId="43EDE448" w14:textId="77777777" w:rsidTr="002149B7">
        <w:trPr>
          <w:trHeight w:val="25"/>
        </w:trPr>
        <w:tc>
          <w:tcPr>
            <w:tcW w:w="3417" w:type="dxa"/>
            <w:vMerge/>
            <w:tcBorders>
              <w:top w:val="single" w:sz="4" w:space="0" w:color="auto"/>
              <w:left w:val="single" w:sz="4" w:space="0" w:color="auto"/>
              <w:bottom w:val="single" w:sz="4" w:space="0" w:color="auto"/>
              <w:right w:val="single" w:sz="4" w:space="0" w:color="auto"/>
            </w:tcBorders>
            <w:shd w:val="clear" w:color="auto" w:fill="F2F2F2"/>
            <w:noWrap/>
            <w:vAlign w:val="center"/>
          </w:tcPr>
          <w:p w14:paraId="5E65AB1C"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D624C20"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F0F6A9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153.3</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D795CE7" w14:textId="77777777" w:rsidR="00D008CC" w:rsidRPr="00122529" w:rsidRDefault="00D008CC" w:rsidP="007E1969">
            <w:pPr>
              <w:spacing w:before="120" w:after="120"/>
              <w:rPr>
                <w:rFonts w:ascii="Arial" w:hAnsi="Arial" w:cs="Arial"/>
                <w:sz w:val="24"/>
                <w:szCs w:val="24"/>
              </w:rPr>
            </w:pPr>
          </w:p>
        </w:tc>
      </w:tr>
      <w:tr w:rsidR="00D008CC" w:rsidRPr="005A2CE2" w14:paraId="7E821BF3" w14:textId="77777777" w:rsidTr="002149B7">
        <w:trPr>
          <w:trHeight w:val="450"/>
        </w:trPr>
        <w:tc>
          <w:tcPr>
            <w:tcW w:w="3417" w:type="dxa"/>
            <w:vMerge/>
            <w:tcBorders>
              <w:top w:val="single" w:sz="4" w:space="0" w:color="auto"/>
              <w:left w:val="single" w:sz="4" w:space="0" w:color="auto"/>
              <w:bottom w:val="single" w:sz="4" w:space="0" w:color="auto"/>
              <w:right w:val="single" w:sz="4" w:space="0" w:color="auto"/>
            </w:tcBorders>
            <w:shd w:val="clear" w:color="auto" w:fill="F2F2F2"/>
            <w:noWrap/>
            <w:vAlign w:val="center"/>
          </w:tcPr>
          <w:p w14:paraId="185B7A3F"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86D7F6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BBE6FC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87.5</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D431AB" w14:textId="77777777" w:rsidR="00D008CC" w:rsidRPr="00122529" w:rsidRDefault="00D008CC" w:rsidP="007E1969">
            <w:pPr>
              <w:spacing w:before="120" w:after="120"/>
              <w:rPr>
                <w:rFonts w:ascii="Arial" w:hAnsi="Arial" w:cs="Arial"/>
                <w:sz w:val="24"/>
                <w:szCs w:val="24"/>
              </w:rPr>
            </w:pPr>
          </w:p>
        </w:tc>
      </w:tr>
      <w:tr w:rsidR="00D008CC" w:rsidRPr="005A2CE2" w14:paraId="03FE4A74" w14:textId="77777777" w:rsidTr="002149B7">
        <w:trPr>
          <w:trHeight w:val="25"/>
        </w:trPr>
        <w:tc>
          <w:tcPr>
            <w:tcW w:w="3417" w:type="dxa"/>
            <w:vMerge/>
            <w:tcBorders>
              <w:top w:val="single" w:sz="4" w:space="0" w:color="auto"/>
              <w:left w:val="single" w:sz="4" w:space="0" w:color="auto"/>
              <w:bottom w:val="single" w:sz="4" w:space="0" w:color="auto"/>
              <w:right w:val="single" w:sz="4" w:space="0" w:color="auto"/>
            </w:tcBorders>
            <w:shd w:val="clear" w:color="auto" w:fill="F2F2F2"/>
            <w:noWrap/>
            <w:vAlign w:val="center"/>
          </w:tcPr>
          <w:p w14:paraId="60772745"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62A74C8"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Sedimentation Pond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5CEFA0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185.3</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5A51BB" w14:textId="77777777" w:rsidR="00D008CC" w:rsidRPr="00122529" w:rsidRDefault="00D008CC" w:rsidP="007E1969">
            <w:pPr>
              <w:spacing w:before="120" w:after="120"/>
              <w:rPr>
                <w:rFonts w:ascii="Arial" w:hAnsi="Arial" w:cs="Arial"/>
                <w:sz w:val="24"/>
                <w:szCs w:val="24"/>
              </w:rPr>
            </w:pPr>
          </w:p>
        </w:tc>
      </w:tr>
      <w:tr w:rsidR="00D008CC" w:rsidRPr="005A2CE2" w14:paraId="005C6D38" w14:textId="77777777" w:rsidTr="002149B7">
        <w:trPr>
          <w:trHeight w:val="25"/>
        </w:trPr>
        <w:tc>
          <w:tcPr>
            <w:tcW w:w="3417" w:type="dxa"/>
            <w:vMerge/>
            <w:tcBorders>
              <w:top w:val="single" w:sz="4" w:space="0" w:color="auto"/>
              <w:left w:val="single" w:sz="4" w:space="0" w:color="auto"/>
              <w:bottom w:val="single" w:sz="4" w:space="0" w:color="auto"/>
              <w:right w:val="single" w:sz="4" w:space="0" w:color="auto"/>
            </w:tcBorders>
            <w:shd w:val="clear" w:color="auto" w:fill="F2F2F2"/>
            <w:noWrap/>
            <w:vAlign w:val="center"/>
          </w:tcPr>
          <w:p w14:paraId="4D7AFD9C"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2602FB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Dam</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F13B52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362.6</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21A91E8" w14:textId="77777777" w:rsidR="00D008CC" w:rsidRPr="00122529" w:rsidRDefault="00D008CC" w:rsidP="007E1969">
            <w:pPr>
              <w:spacing w:before="120" w:after="120"/>
              <w:rPr>
                <w:rFonts w:ascii="Arial" w:hAnsi="Arial" w:cs="Arial"/>
                <w:sz w:val="24"/>
                <w:szCs w:val="24"/>
              </w:rPr>
            </w:pPr>
          </w:p>
        </w:tc>
      </w:tr>
      <w:tr w:rsidR="00D008CC" w:rsidRPr="005A2CE2" w14:paraId="4A9A9A24" w14:textId="77777777" w:rsidTr="002149B7">
        <w:trPr>
          <w:trHeight w:val="25"/>
        </w:trPr>
        <w:tc>
          <w:tcPr>
            <w:tcW w:w="3417" w:type="dxa"/>
            <w:vMerge/>
            <w:tcBorders>
              <w:top w:val="single" w:sz="4" w:space="0" w:color="auto"/>
              <w:left w:val="single" w:sz="4" w:space="0" w:color="auto"/>
              <w:bottom w:val="single" w:sz="4" w:space="0" w:color="auto"/>
              <w:right w:val="single" w:sz="4" w:space="0" w:color="auto"/>
            </w:tcBorders>
            <w:shd w:val="clear" w:color="auto" w:fill="F2F2F2"/>
            <w:noWrap/>
            <w:vAlign w:val="center"/>
          </w:tcPr>
          <w:p w14:paraId="74D69B16"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8089F7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Dam</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DDA85D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819.3</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4DCC12" w14:textId="77777777" w:rsidR="00D008CC" w:rsidRPr="00122529" w:rsidRDefault="00D008CC" w:rsidP="007E1969">
            <w:pPr>
              <w:spacing w:before="120" w:after="120"/>
              <w:rPr>
                <w:rFonts w:ascii="Arial" w:hAnsi="Arial" w:cs="Arial"/>
                <w:sz w:val="24"/>
                <w:szCs w:val="24"/>
              </w:rPr>
            </w:pPr>
          </w:p>
        </w:tc>
      </w:tr>
      <w:tr w:rsidR="00D008CC" w:rsidRPr="005A2CE2" w14:paraId="59396A95" w14:textId="77777777" w:rsidTr="002149B7">
        <w:trPr>
          <w:trHeight w:val="25"/>
        </w:trPr>
        <w:tc>
          <w:tcPr>
            <w:tcW w:w="3417" w:type="dxa"/>
            <w:vMerge/>
            <w:tcBorders>
              <w:top w:val="single" w:sz="4" w:space="0" w:color="auto"/>
              <w:left w:val="single" w:sz="4" w:space="0" w:color="auto"/>
              <w:bottom w:val="single" w:sz="4" w:space="0" w:color="auto"/>
              <w:right w:val="single" w:sz="4" w:space="0" w:color="auto"/>
            </w:tcBorders>
            <w:shd w:val="clear" w:color="auto" w:fill="F2F2F2"/>
            <w:noWrap/>
            <w:vAlign w:val="center"/>
          </w:tcPr>
          <w:p w14:paraId="28183B7C"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4AEC6C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Swale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00DC6F9"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300</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B96F4C8" w14:textId="77777777" w:rsidR="00D008CC" w:rsidRPr="00122529" w:rsidRDefault="00D008CC" w:rsidP="007E1969">
            <w:pPr>
              <w:spacing w:before="120" w:after="120"/>
              <w:rPr>
                <w:rFonts w:ascii="Arial" w:hAnsi="Arial" w:cs="Arial"/>
                <w:sz w:val="24"/>
                <w:szCs w:val="24"/>
              </w:rPr>
            </w:pPr>
          </w:p>
        </w:tc>
      </w:tr>
      <w:tr w:rsidR="00D008CC" w:rsidRPr="005A2CE2" w14:paraId="4A768879" w14:textId="77777777" w:rsidTr="002149B7">
        <w:trPr>
          <w:trHeight w:val="143"/>
        </w:trPr>
        <w:tc>
          <w:tcPr>
            <w:tcW w:w="3417" w:type="dxa"/>
            <w:vMerge w:val="restart"/>
            <w:tcBorders>
              <w:top w:val="single" w:sz="4" w:space="0" w:color="auto"/>
              <w:left w:val="single" w:sz="8" w:space="0" w:color="auto"/>
              <w:right w:val="single" w:sz="4" w:space="0" w:color="auto"/>
            </w:tcBorders>
            <w:shd w:val="clear" w:color="auto" w:fill="F2F2F2"/>
            <w:noWrap/>
            <w:vAlign w:val="center"/>
          </w:tcPr>
          <w:p w14:paraId="5D82030F" w14:textId="2E4E0B0F"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Dianella Court Wetland/Luscombe Dr Storage Pond</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FBC4C29"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5C2A872"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1013.6</w:t>
            </w:r>
          </w:p>
        </w:tc>
        <w:tc>
          <w:tcPr>
            <w:tcW w:w="1985" w:type="dxa"/>
            <w:vMerge w:val="restart"/>
            <w:tcBorders>
              <w:top w:val="single" w:sz="4" w:space="0" w:color="auto"/>
              <w:left w:val="single" w:sz="4" w:space="0" w:color="auto"/>
              <w:right w:val="single" w:sz="4" w:space="0" w:color="auto"/>
            </w:tcBorders>
            <w:shd w:val="clear" w:color="auto" w:fill="auto"/>
            <w:noWrap/>
            <w:vAlign w:val="center"/>
          </w:tcPr>
          <w:p w14:paraId="27C4F84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15/06/2007</w:t>
            </w:r>
          </w:p>
        </w:tc>
      </w:tr>
      <w:tr w:rsidR="00D008CC" w:rsidRPr="005A2CE2" w14:paraId="12DB96C3" w14:textId="77777777" w:rsidTr="007E1969">
        <w:trPr>
          <w:trHeight w:val="142"/>
        </w:trPr>
        <w:tc>
          <w:tcPr>
            <w:tcW w:w="3417" w:type="dxa"/>
            <w:vMerge/>
            <w:tcBorders>
              <w:left w:val="single" w:sz="8" w:space="0" w:color="auto"/>
              <w:bottom w:val="single" w:sz="8" w:space="0" w:color="000000"/>
              <w:right w:val="single" w:sz="4" w:space="0" w:color="auto"/>
            </w:tcBorders>
            <w:shd w:val="clear" w:color="auto" w:fill="F2F2F2"/>
            <w:noWrap/>
            <w:vAlign w:val="center"/>
          </w:tcPr>
          <w:p w14:paraId="405E7661"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2F03AB6"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Gross Pollutant Trap</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50918E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N/A</w:t>
            </w:r>
          </w:p>
        </w:tc>
        <w:tc>
          <w:tcPr>
            <w:tcW w:w="1985" w:type="dxa"/>
            <w:vMerge/>
            <w:tcBorders>
              <w:left w:val="single" w:sz="4" w:space="0" w:color="auto"/>
              <w:bottom w:val="single" w:sz="8" w:space="0" w:color="000000"/>
              <w:right w:val="single" w:sz="4" w:space="0" w:color="auto"/>
            </w:tcBorders>
            <w:shd w:val="clear" w:color="auto" w:fill="auto"/>
            <w:noWrap/>
            <w:vAlign w:val="center"/>
          </w:tcPr>
          <w:p w14:paraId="590E40DF" w14:textId="77777777" w:rsidR="00D008CC" w:rsidRPr="00122529" w:rsidRDefault="00D008CC" w:rsidP="007E1969">
            <w:pPr>
              <w:spacing w:before="120" w:after="120"/>
              <w:rPr>
                <w:rFonts w:ascii="Arial" w:hAnsi="Arial" w:cs="Arial"/>
                <w:sz w:val="24"/>
                <w:szCs w:val="24"/>
              </w:rPr>
            </w:pPr>
          </w:p>
        </w:tc>
      </w:tr>
      <w:tr w:rsidR="00D008CC" w:rsidRPr="005A2CE2" w14:paraId="45CA8177" w14:textId="77777777" w:rsidTr="007E1969">
        <w:trPr>
          <w:trHeight w:val="285"/>
        </w:trPr>
        <w:tc>
          <w:tcPr>
            <w:tcW w:w="3417" w:type="dxa"/>
            <w:vMerge w:val="restart"/>
            <w:tcBorders>
              <w:top w:val="single" w:sz="4" w:space="0" w:color="auto"/>
              <w:left w:val="single" w:sz="8" w:space="0" w:color="auto"/>
              <w:bottom w:val="single" w:sz="8" w:space="0" w:color="000000"/>
              <w:right w:val="single" w:sz="4" w:space="0" w:color="auto"/>
            </w:tcBorders>
            <w:shd w:val="clear" w:color="auto" w:fill="F2F2F2"/>
            <w:noWrap/>
            <w:vAlign w:val="center"/>
            <w:hideMark/>
          </w:tcPr>
          <w:p w14:paraId="0D3371F6" w14:textId="1183338F"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Coventry Wetland Development</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9A7A9E9"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Sedimentation Pond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2E0453"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248.8</w:t>
            </w:r>
          </w:p>
        </w:tc>
        <w:tc>
          <w:tcPr>
            <w:tcW w:w="1985"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0688BD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19/11/2007</w:t>
            </w:r>
          </w:p>
        </w:tc>
      </w:tr>
      <w:tr w:rsidR="00D008CC" w:rsidRPr="005A2CE2" w14:paraId="7F8C9EE8" w14:textId="77777777" w:rsidTr="007E1969">
        <w:trPr>
          <w:trHeight w:val="285"/>
        </w:trPr>
        <w:tc>
          <w:tcPr>
            <w:tcW w:w="3417" w:type="dxa"/>
            <w:vMerge/>
            <w:tcBorders>
              <w:top w:val="single" w:sz="8" w:space="0" w:color="auto"/>
              <w:left w:val="single" w:sz="8" w:space="0" w:color="auto"/>
              <w:bottom w:val="single" w:sz="8" w:space="0" w:color="000000"/>
              <w:right w:val="single" w:sz="4" w:space="0" w:color="auto"/>
            </w:tcBorders>
            <w:shd w:val="clear" w:color="auto" w:fill="F2F2F2"/>
            <w:vAlign w:val="center"/>
            <w:hideMark/>
          </w:tcPr>
          <w:p w14:paraId="04D594D4" w14:textId="77777777" w:rsidR="00D008CC" w:rsidRPr="00122529" w:rsidRDefault="00D008CC" w:rsidP="007E1969">
            <w:pPr>
              <w:spacing w:before="120" w:after="120"/>
              <w:rPr>
                <w:rFonts w:ascii="Arial" w:hAnsi="Arial" w:cs="Arial"/>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14:paraId="10BB3860"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nil"/>
              <w:left w:val="nil"/>
              <w:bottom w:val="single" w:sz="4" w:space="0" w:color="auto"/>
              <w:right w:val="single" w:sz="4" w:space="0" w:color="auto"/>
            </w:tcBorders>
            <w:shd w:val="clear" w:color="auto" w:fill="auto"/>
            <w:noWrap/>
            <w:vAlign w:val="center"/>
            <w:hideMark/>
          </w:tcPr>
          <w:p w14:paraId="796E668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1266.9</w:t>
            </w:r>
          </w:p>
        </w:tc>
        <w:tc>
          <w:tcPr>
            <w:tcW w:w="1985" w:type="dxa"/>
            <w:vMerge/>
            <w:tcBorders>
              <w:top w:val="single" w:sz="8" w:space="0" w:color="auto"/>
              <w:left w:val="single" w:sz="4" w:space="0" w:color="auto"/>
              <w:bottom w:val="single" w:sz="8" w:space="0" w:color="000000"/>
              <w:right w:val="single" w:sz="4" w:space="0" w:color="auto"/>
            </w:tcBorders>
            <w:vAlign w:val="center"/>
            <w:hideMark/>
          </w:tcPr>
          <w:p w14:paraId="1B6151D2" w14:textId="77777777" w:rsidR="00D008CC" w:rsidRPr="00122529" w:rsidRDefault="00D008CC" w:rsidP="007E1969">
            <w:pPr>
              <w:spacing w:before="120" w:after="120"/>
              <w:rPr>
                <w:rFonts w:ascii="Arial" w:hAnsi="Arial" w:cs="Arial"/>
                <w:sz w:val="24"/>
                <w:szCs w:val="24"/>
              </w:rPr>
            </w:pPr>
          </w:p>
        </w:tc>
      </w:tr>
      <w:tr w:rsidR="00D008CC" w:rsidRPr="005A2CE2" w14:paraId="7CAEC0C8" w14:textId="77777777" w:rsidTr="007E1969">
        <w:trPr>
          <w:trHeight w:val="285"/>
        </w:trPr>
        <w:tc>
          <w:tcPr>
            <w:tcW w:w="3417" w:type="dxa"/>
            <w:vMerge/>
            <w:tcBorders>
              <w:top w:val="single" w:sz="8" w:space="0" w:color="auto"/>
              <w:left w:val="single" w:sz="8" w:space="0" w:color="auto"/>
              <w:bottom w:val="single" w:sz="8" w:space="0" w:color="000000"/>
              <w:right w:val="single" w:sz="4" w:space="0" w:color="auto"/>
            </w:tcBorders>
            <w:shd w:val="clear" w:color="auto" w:fill="F2F2F2"/>
            <w:vAlign w:val="center"/>
            <w:hideMark/>
          </w:tcPr>
          <w:p w14:paraId="50B91E45" w14:textId="77777777" w:rsidR="00D008CC" w:rsidRPr="00122529" w:rsidRDefault="00D008CC" w:rsidP="007E1969">
            <w:pPr>
              <w:spacing w:before="120" w:after="120"/>
              <w:rPr>
                <w:rFonts w:ascii="Arial" w:hAnsi="Arial" w:cs="Arial"/>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14:paraId="68CB1DCC"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Storage Pond / Lakes</w:t>
            </w:r>
          </w:p>
        </w:tc>
        <w:tc>
          <w:tcPr>
            <w:tcW w:w="1559" w:type="dxa"/>
            <w:tcBorders>
              <w:top w:val="nil"/>
              <w:left w:val="nil"/>
              <w:bottom w:val="single" w:sz="4" w:space="0" w:color="auto"/>
              <w:right w:val="single" w:sz="4" w:space="0" w:color="auto"/>
            </w:tcBorders>
            <w:shd w:val="clear" w:color="auto" w:fill="auto"/>
            <w:noWrap/>
            <w:vAlign w:val="center"/>
            <w:hideMark/>
          </w:tcPr>
          <w:p w14:paraId="5343080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4103.6</w:t>
            </w:r>
          </w:p>
        </w:tc>
        <w:tc>
          <w:tcPr>
            <w:tcW w:w="1985" w:type="dxa"/>
            <w:vMerge/>
            <w:tcBorders>
              <w:top w:val="single" w:sz="8" w:space="0" w:color="auto"/>
              <w:left w:val="single" w:sz="4" w:space="0" w:color="auto"/>
              <w:bottom w:val="single" w:sz="8" w:space="0" w:color="000000"/>
              <w:right w:val="single" w:sz="4" w:space="0" w:color="auto"/>
            </w:tcBorders>
            <w:vAlign w:val="center"/>
            <w:hideMark/>
          </w:tcPr>
          <w:p w14:paraId="4D98DEF8" w14:textId="77777777" w:rsidR="00D008CC" w:rsidRPr="00122529" w:rsidRDefault="00D008CC" w:rsidP="007E1969">
            <w:pPr>
              <w:spacing w:before="120" w:after="120"/>
              <w:rPr>
                <w:rFonts w:ascii="Arial" w:hAnsi="Arial" w:cs="Arial"/>
                <w:sz w:val="24"/>
                <w:szCs w:val="24"/>
              </w:rPr>
            </w:pPr>
          </w:p>
        </w:tc>
      </w:tr>
      <w:tr w:rsidR="00D008CC" w:rsidRPr="005A2CE2" w14:paraId="046ED203" w14:textId="77777777" w:rsidTr="007E1969">
        <w:trPr>
          <w:trHeight w:val="300"/>
        </w:trPr>
        <w:tc>
          <w:tcPr>
            <w:tcW w:w="3417" w:type="dxa"/>
            <w:vMerge/>
            <w:tcBorders>
              <w:top w:val="single" w:sz="8" w:space="0" w:color="auto"/>
              <w:left w:val="single" w:sz="8" w:space="0" w:color="auto"/>
              <w:bottom w:val="single" w:sz="8" w:space="0" w:color="000000"/>
              <w:right w:val="single" w:sz="4" w:space="0" w:color="auto"/>
            </w:tcBorders>
            <w:shd w:val="clear" w:color="auto" w:fill="F2F2F2"/>
            <w:vAlign w:val="center"/>
            <w:hideMark/>
          </w:tcPr>
          <w:p w14:paraId="5726C00D" w14:textId="77777777" w:rsidR="00D008CC" w:rsidRPr="00122529" w:rsidRDefault="00D008CC" w:rsidP="007E1969">
            <w:pPr>
              <w:spacing w:before="120" w:after="120"/>
              <w:rPr>
                <w:rFonts w:ascii="Arial" w:hAnsi="Arial" w:cs="Arial"/>
                <w:sz w:val="24"/>
                <w:szCs w:val="24"/>
              </w:rPr>
            </w:pPr>
          </w:p>
        </w:tc>
        <w:tc>
          <w:tcPr>
            <w:tcW w:w="2410" w:type="dxa"/>
            <w:tcBorders>
              <w:top w:val="nil"/>
              <w:left w:val="nil"/>
              <w:bottom w:val="single" w:sz="8" w:space="0" w:color="auto"/>
              <w:right w:val="single" w:sz="4" w:space="0" w:color="auto"/>
            </w:tcBorders>
            <w:shd w:val="clear" w:color="auto" w:fill="auto"/>
            <w:noWrap/>
            <w:vAlign w:val="center"/>
            <w:hideMark/>
          </w:tcPr>
          <w:p w14:paraId="04A29542"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Pump, Sump &amp; Generator</w:t>
            </w:r>
          </w:p>
        </w:tc>
        <w:tc>
          <w:tcPr>
            <w:tcW w:w="1559" w:type="dxa"/>
            <w:tcBorders>
              <w:top w:val="nil"/>
              <w:left w:val="nil"/>
              <w:bottom w:val="single" w:sz="8" w:space="0" w:color="auto"/>
              <w:right w:val="single" w:sz="4" w:space="0" w:color="auto"/>
            </w:tcBorders>
            <w:shd w:val="clear" w:color="auto" w:fill="auto"/>
            <w:noWrap/>
            <w:vAlign w:val="center"/>
            <w:hideMark/>
          </w:tcPr>
          <w:p w14:paraId="6C44B2FB"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N/A</w:t>
            </w:r>
          </w:p>
        </w:tc>
        <w:tc>
          <w:tcPr>
            <w:tcW w:w="1985" w:type="dxa"/>
            <w:vMerge/>
            <w:tcBorders>
              <w:top w:val="single" w:sz="8" w:space="0" w:color="auto"/>
              <w:left w:val="single" w:sz="4" w:space="0" w:color="auto"/>
              <w:bottom w:val="single" w:sz="8" w:space="0" w:color="000000"/>
              <w:right w:val="single" w:sz="4" w:space="0" w:color="auto"/>
            </w:tcBorders>
            <w:vAlign w:val="center"/>
            <w:hideMark/>
          </w:tcPr>
          <w:p w14:paraId="22933541" w14:textId="77777777" w:rsidR="00D008CC" w:rsidRPr="00122529" w:rsidRDefault="00D008CC" w:rsidP="007E1969">
            <w:pPr>
              <w:spacing w:before="120" w:after="120"/>
              <w:rPr>
                <w:rFonts w:ascii="Arial" w:hAnsi="Arial" w:cs="Arial"/>
                <w:sz w:val="24"/>
                <w:szCs w:val="24"/>
              </w:rPr>
            </w:pPr>
          </w:p>
        </w:tc>
      </w:tr>
      <w:tr w:rsidR="00D008CC" w:rsidRPr="005A2CE2" w14:paraId="1F6D0E72" w14:textId="77777777" w:rsidTr="007E1969">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7B76F0" w14:textId="792A0384"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Eltham Library Raingarden</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D8E915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16B246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TBC</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66157AB" w14:textId="77777777" w:rsidR="00D008CC" w:rsidRPr="00122529" w:rsidRDefault="00D008CC" w:rsidP="007E1969">
            <w:pPr>
              <w:spacing w:before="120" w:after="120"/>
              <w:rPr>
                <w:rFonts w:ascii="Arial" w:hAnsi="Arial" w:cs="Arial"/>
                <w:sz w:val="24"/>
                <w:szCs w:val="24"/>
              </w:rPr>
            </w:pPr>
          </w:p>
        </w:tc>
      </w:tr>
      <w:tr w:rsidR="00D008CC" w:rsidRPr="005A2CE2" w14:paraId="2B305EE4" w14:textId="77777777" w:rsidTr="007E1969">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CFDE4B" w14:textId="21DD0B0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Rotin Court, Plenty</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28FA38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Bioretention Swale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B8192C3"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260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4E83470" w14:textId="50574E37" w:rsidR="00D008CC" w:rsidRPr="00122529" w:rsidRDefault="00D008CC" w:rsidP="007E1969">
            <w:pPr>
              <w:spacing w:before="120" w:after="120"/>
              <w:rPr>
                <w:rFonts w:ascii="Arial" w:hAnsi="Arial" w:cs="Arial"/>
                <w:sz w:val="24"/>
                <w:szCs w:val="24"/>
              </w:rPr>
            </w:pPr>
            <w:r>
              <w:rPr>
                <w:rFonts w:ascii="Arial" w:hAnsi="Arial" w:cs="Arial"/>
                <w:sz w:val="24"/>
                <w:szCs w:val="24"/>
              </w:rPr>
              <w:t>Jun/20</w:t>
            </w:r>
            <w:r w:rsidRPr="00122529">
              <w:rPr>
                <w:rFonts w:ascii="Arial" w:hAnsi="Arial" w:cs="Arial"/>
                <w:sz w:val="24"/>
                <w:szCs w:val="24"/>
              </w:rPr>
              <w:t>08</w:t>
            </w:r>
          </w:p>
        </w:tc>
      </w:tr>
      <w:tr w:rsidR="00D008CC" w:rsidRPr="005A2CE2" w14:paraId="1785627B" w14:textId="77777777" w:rsidTr="007E1969">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B51F20" w14:textId="7D0F18ED"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Rotin Court Sedimentation Pond</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47807B6"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Sedimentation Pod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BCC98F8"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113</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31569B6" w14:textId="3B378635" w:rsidR="00D008CC" w:rsidRPr="00122529" w:rsidRDefault="00D008CC" w:rsidP="007E1969">
            <w:pPr>
              <w:spacing w:before="120" w:after="120"/>
              <w:rPr>
                <w:rFonts w:ascii="Arial" w:hAnsi="Arial" w:cs="Arial"/>
                <w:sz w:val="24"/>
                <w:szCs w:val="24"/>
              </w:rPr>
            </w:pPr>
            <w:r>
              <w:rPr>
                <w:rFonts w:ascii="Arial" w:hAnsi="Arial" w:cs="Arial"/>
                <w:sz w:val="24"/>
                <w:szCs w:val="24"/>
              </w:rPr>
              <w:t>Jun/20</w:t>
            </w:r>
            <w:r w:rsidRPr="00122529">
              <w:rPr>
                <w:rFonts w:ascii="Arial" w:hAnsi="Arial" w:cs="Arial"/>
                <w:sz w:val="24"/>
                <w:szCs w:val="24"/>
              </w:rPr>
              <w:t>08</w:t>
            </w:r>
          </w:p>
        </w:tc>
      </w:tr>
      <w:tr w:rsidR="00D008CC" w:rsidRPr="005A2CE2" w14:paraId="09EA8855" w14:textId="77777777" w:rsidTr="007E1969">
        <w:trPr>
          <w:trHeight w:val="315"/>
        </w:trPr>
        <w:tc>
          <w:tcPr>
            <w:tcW w:w="3417" w:type="dxa"/>
            <w:tcBorders>
              <w:top w:val="nil"/>
              <w:left w:val="single" w:sz="8" w:space="0" w:color="auto"/>
              <w:bottom w:val="single" w:sz="4" w:space="0" w:color="auto"/>
              <w:right w:val="single" w:sz="4" w:space="0" w:color="auto"/>
            </w:tcBorders>
            <w:shd w:val="clear" w:color="auto" w:fill="F2F2F2"/>
            <w:vAlign w:val="center"/>
            <w:hideMark/>
          </w:tcPr>
          <w:p w14:paraId="731FC9CB" w14:textId="0B20831C"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 xml:space="preserve">Eltham Circulatory Road </w:t>
            </w:r>
          </w:p>
        </w:tc>
        <w:tc>
          <w:tcPr>
            <w:tcW w:w="2410" w:type="dxa"/>
            <w:tcBorders>
              <w:top w:val="nil"/>
              <w:left w:val="nil"/>
              <w:bottom w:val="single" w:sz="4" w:space="0" w:color="auto"/>
              <w:right w:val="single" w:sz="4" w:space="0" w:color="auto"/>
            </w:tcBorders>
            <w:shd w:val="clear" w:color="auto" w:fill="auto"/>
            <w:noWrap/>
            <w:vAlign w:val="center"/>
            <w:hideMark/>
          </w:tcPr>
          <w:p w14:paraId="258D6B08"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w:t>
            </w:r>
          </w:p>
        </w:tc>
        <w:tc>
          <w:tcPr>
            <w:tcW w:w="1559" w:type="dxa"/>
            <w:tcBorders>
              <w:top w:val="nil"/>
              <w:left w:val="nil"/>
              <w:bottom w:val="single" w:sz="4" w:space="0" w:color="auto"/>
              <w:right w:val="single" w:sz="4" w:space="0" w:color="auto"/>
            </w:tcBorders>
            <w:shd w:val="clear" w:color="auto" w:fill="auto"/>
            <w:noWrap/>
            <w:vAlign w:val="center"/>
            <w:hideMark/>
          </w:tcPr>
          <w:p w14:paraId="3D4FD62B"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192.5</w:t>
            </w:r>
          </w:p>
        </w:tc>
        <w:tc>
          <w:tcPr>
            <w:tcW w:w="1985" w:type="dxa"/>
            <w:tcBorders>
              <w:top w:val="nil"/>
              <w:left w:val="nil"/>
              <w:bottom w:val="single" w:sz="4" w:space="0" w:color="auto"/>
              <w:right w:val="single" w:sz="4" w:space="0" w:color="auto"/>
            </w:tcBorders>
            <w:shd w:val="clear" w:color="auto" w:fill="auto"/>
            <w:noWrap/>
            <w:vAlign w:val="center"/>
            <w:hideMark/>
          </w:tcPr>
          <w:p w14:paraId="3AD7F54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23/07/2010</w:t>
            </w:r>
          </w:p>
        </w:tc>
      </w:tr>
      <w:tr w:rsidR="00D008CC" w:rsidRPr="005A2CE2" w14:paraId="101BEB39" w14:textId="77777777" w:rsidTr="007E1969">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57CD3F0" w14:textId="77C9F4EC"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Hill Mews, Eltham</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0DB545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Swale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94033C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TBC</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F0F116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9/08/2010</w:t>
            </w:r>
          </w:p>
        </w:tc>
      </w:tr>
    </w:tbl>
    <w:p w14:paraId="03E6DEB5" w14:textId="77777777" w:rsidR="00B8137F" w:rsidRDefault="00B8137F">
      <w:r>
        <w:br w:type="page"/>
      </w:r>
    </w:p>
    <w:tbl>
      <w:tblPr>
        <w:tblW w:w="9371" w:type="dxa"/>
        <w:tblInd w:w="93" w:type="dxa"/>
        <w:tblLook w:val="04A0" w:firstRow="1" w:lastRow="0" w:firstColumn="1" w:lastColumn="0" w:noHBand="0" w:noVBand="1"/>
      </w:tblPr>
      <w:tblGrid>
        <w:gridCol w:w="3417"/>
        <w:gridCol w:w="2410"/>
        <w:gridCol w:w="1559"/>
        <w:gridCol w:w="1985"/>
      </w:tblGrid>
      <w:tr w:rsidR="00B8137F" w:rsidRPr="00D008CC" w14:paraId="5234CCF5" w14:textId="77777777" w:rsidTr="00B8137F">
        <w:trPr>
          <w:trHeight w:val="1689"/>
          <w:tblHeader/>
        </w:trPr>
        <w:tc>
          <w:tcPr>
            <w:tcW w:w="3417"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60037EB3" w14:textId="77777777" w:rsidR="00B8137F" w:rsidRPr="00D008CC" w:rsidRDefault="00B8137F" w:rsidP="009F46D2">
            <w:pPr>
              <w:spacing w:before="120" w:after="120"/>
              <w:rPr>
                <w:rFonts w:ascii="Arial" w:hAnsi="Arial" w:cs="Arial"/>
                <w:b/>
                <w:sz w:val="24"/>
                <w:szCs w:val="24"/>
              </w:rPr>
            </w:pPr>
            <w:r w:rsidRPr="00D008CC">
              <w:rPr>
                <w:rFonts w:ascii="Arial" w:hAnsi="Arial" w:cs="Arial"/>
                <w:b/>
                <w:sz w:val="24"/>
                <w:szCs w:val="24"/>
              </w:rPr>
              <w:t>System/Asset Name</w:t>
            </w:r>
          </w:p>
        </w:tc>
        <w:tc>
          <w:tcPr>
            <w:tcW w:w="2410" w:type="dxa"/>
            <w:tcBorders>
              <w:top w:val="single" w:sz="4" w:space="0" w:color="auto"/>
              <w:left w:val="nil"/>
              <w:bottom w:val="single" w:sz="4" w:space="0" w:color="auto"/>
              <w:right w:val="single" w:sz="4" w:space="0" w:color="auto"/>
            </w:tcBorders>
            <w:shd w:val="clear" w:color="auto" w:fill="92CDDC"/>
            <w:vAlign w:val="center"/>
            <w:hideMark/>
          </w:tcPr>
          <w:p w14:paraId="01208767" w14:textId="77777777" w:rsidR="00B8137F" w:rsidRPr="00D008CC" w:rsidRDefault="00B8137F" w:rsidP="009F46D2">
            <w:pPr>
              <w:spacing w:before="120" w:after="120"/>
              <w:rPr>
                <w:rFonts w:ascii="Arial" w:hAnsi="Arial" w:cs="Arial"/>
                <w:b/>
                <w:sz w:val="24"/>
                <w:szCs w:val="24"/>
              </w:rPr>
            </w:pPr>
            <w:r w:rsidRPr="00D008CC">
              <w:rPr>
                <w:rFonts w:ascii="Arial" w:hAnsi="Arial" w:cs="Arial"/>
                <w:b/>
                <w:sz w:val="24"/>
                <w:szCs w:val="24"/>
              </w:rPr>
              <w:t>Component</w:t>
            </w:r>
          </w:p>
        </w:tc>
        <w:tc>
          <w:tcPr>
            <w:tcW w:w="1559" w:type="dxa"/>
            <w:tcBorders>
              <w:top w:val="single" w:sz="4" w:space="0" w:color="auto"/>
              <w:left w:val="nil"/>
              <w:bottom w:val="single" w:sz="4" w:space="0" w:color="auto"/>
              <w:right w:val="single" w:sz="4" w:space="0" w:color="auto"/>
            </w:tcBorders>
            <w:shd w:val="clear" w:color="auto" w:fill="92CDDC"/>
            <w:vAlign w:val="center"/>
            <w:hideMark/>
          </w:tcPr>
          <w:p w14:paraId="57F71CE2" w14:textId="77777777" w:rsidR="00B8137F" w:rsidRPr="00D008CC" w:rsidRDefault="00B8137F" w:rsidP="009F46D2">
            <w:pPr>
              <w:spacing w:before="120" w:after="120"/>
              <w:rPr>
                <w:rFonts w:ascii="Arial" w:hAnsi="Arial" w:cs="Arial"/>
                <w:b/>
                <w:sz w:val="24"/>
                <w:szCs w:val="24"/>
              </w:rPr>
            </w:pPr>
            <w:r w:rsidRPr="00D008CC">
              <w:rPr>
                <w:rFonts w:ascii="Arial" w:hAnsi="Arial" w:cs="Arial"/>
                <w:b/>
                <w:sz w:val="24"/>
                <w:szCs w:val="24"/>
              </w:rPr>
              <w:t>Area (m2)</w:t>
            </w:r>
          </w:p>
        </w:tc>
        <w:tc>
          <w:tcPr>
            <w:tcW w:w="1985" w:type="dxa"/>
            <w:tcBorders>
              <w:top w:val="single" w:sz="4" w:space="0" w:color="auto"/>
              <w:left w:val="nil"/>
              <w:bottom w:val="single" w:sz="4" w:space="0" w:color="auto"/>
              <w:right w:val="single" w:sz="4" w:space="0" w:color="auto"/>
            </w:tcBorders>
            <w:shd w:val="clear" w:color="auto" w:fill="92CDDC"/>
            <w:vAlign w:val="center"/>
            <w:hideMark/>
          </w:tcPr>
          <w:p w14:paraId="3E1BF939" w14:textId="77777777" w:rsidR="00B8137F" w:rsidRPr="00D008CC" w:rsidRDefault="00B8137F" w:rsidP="009F46D2">
            <w:pPr>
              <w:spacing w:before="120" w:after="120"/>
              <w:rPr>
                <w:rFonts w:ascii="Arial" w:hAnsi="Arial" w:cs="Arial"/>
                <w:b/>
                <w:sz w:val="24"/>
                <w:szCs w:val="24"/>
              </w:rPr>
            </w:pPr>
            <w:r w:rsidRPr="00D008CC">
              <w:rPr>
                <w:rFonts w:ascii="Arial" w:hAnsi="Arial" w:cs="Arial"/>
                <w:b/>
                <w:sz w:val="24"/>
                <w:szCs w:val="24"/>
              </w:rPr>
              <w:t>Installation Date</w:t>
            </w:r>
          </w:p>
        </w:tc>
      </w:tr>
      <w:tr w:rsidR="00D008CC" w:rsidRPr="005A2CE2" w14:paraId="0C0AE110" w14:textId="77777777" w:rsidTr="00B8137F">
        <w:trPr>
          <w:trHeight w:val="285"/>
        </w:trPr>
        <w:tc>
          <w:tcPr>
            <w:tcW w:w="3417" w:type="dxa"/>
            <w:vMerge w:val="restart"/>
            <w:tcBorders>
              <w:top w:val="single" w:sz="4" w:space="0" w:color="auto"/>
              <w:left w:val="single" w:sz="8" w:space="0" w:color="auto"/>
              <w:bottom w:val="single" w:sz="8" w:space="0" w:color="000000"/>
              <w:right w:val="single" w:sz="4" w:space="0" w:color="auto"/>
            </w:tcBorders>
            <w:shd w:val="clear" w:color="auto" w:fill="F2F2F2"/>
            <w:noWrap/>
            <w:vAlign w:val="center"/>
            <w:hideMark/>
          </w:tcPr>
          <w:p w14:paraId="1A1BA9C6" w14:textId="3F9CF81A"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Alistair Knox Wetland</w:t>
            </w:r>
          </w:p>
        </w:tc>
        <w:tc>
          <w:tcPr>
            <w:tcW w:w="2410" w:type="dxa"/>
            <w:tcBorders>
              <w:top w:val="nil"/>
              <w:left w:val="nil"/>
              <w:bottom w:val="single" w:sz="4" w:space="0" w:color="auto"/>
              <w:right w:val="single" w:sz="4" w:space="0" w:color="auto"/>
            </w:tcBorders>
            <w:shd w:val="clear" w:color="auto" w:fill="auto"/>
            <w:noWrap/>
            <w:vAlign w:val="center"/>
            <w:hideMark/>
          </w:tcPr>
          <w:p w14:paraId="324CD00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nil"/>
              <w:left w:val="nil"/>
              <w:bottom w:val="single" w:sz="4" w:space="0" w:color="auto"/>
              <w:right w:val="single" w:sz="4" w:space="0" w:color="auto"/>
            </w:tcBorders>
            <w:shd w:val="clear" w:color="auto" w:fill="auto"/>
            <w:noWrap/>
            <w:vAlign w:val="center"/>
            <w:hideMark/>
          </w:tcPr>
          <w:p w14:paraId="47D52768"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1025.5</w:t>
            </w:r>
          </w:p>
        </w:tc>
        <w:tc>
          <w:tcPr>
            <w:tcW w:w="1985"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755A79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27/09/2011</w:t>
            </w:r>
          </w:p>
        </w:tc>
      </w:tr>
      <w:tr w:rsidR="00D008CC" w:rsidRPr="005A2CE2" w14:paraId="76712C7E" w14:textId="77777777" w:rsidTr="00B8137F">
        <w:trPr>
          <w:trHeight w:val="285"/>
        </w:trPr>
        <w:tc>
          <w:tcPr>
            <w:tcW w:w="3417" w:type="dxa"/>
            <w:vMerge/>
            <w:tcBorders>
              <w:top w:val="single" w:sz="8" w:space="0" w:color="000000"/>
              <w:left w:val="single" w:sz="8" w:space="0" w:color="auto"/>
              <w:bottom w:val="single" w:sz="8" w:space="0" w:color="000000"/>
              <w:right w:val="single" w:sz="4" w:space="0" w:color="auto"/>
            </w:tcBorders>
            <w:shd w:val="clear" w:color="auto" w:fill="F2F2F2"/>
            <w:vAlign w:val="center"/>
            <w:hideMark/>
          </w:tcPr>
          <w:p w14:paraId="1868E5CD" w14:textId="77777777" w:rsidR="00D008CC" w:rsidRPr="00122529" w:rsidRDefault="00D008CC" w:rsidP="007E1969">
            <w:pPr>
              <w:spacing w:before="120" w:after="120"/>
              <w:rPr>
                <w:rFonts w:ascii="Arial" w:hAnsi="Arial" w:cs="Arial"/>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14:paraId="0B44ABC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Storage Pond / Lakes</w:t>
            </w:r>
          </w:p>
        </w:tc>
        <w:tc>
          <w:tcPr>
            <w:tcW w:w="1559" w:type="dxa"/>
            <w:tcBorders>
              <w:top w:val="nil"/>
              <w:left w:val="nil"/>
              <w:bottom w:val="single" w:sz="4" w:space="0" w:color="auto"/>
              <w:right w:val="single" w:sz="4" w:space="0" w:color="auto"/>
            </w:tcBorders>
            <w:shd w:val="clear" w:color="auto" w:fill="auto"/>
            <w:noWrap/>
            <w:vAlign w:val="center"/>
            <w:hideMark/>
          </w:tcPr>
          <w:p w14:paraId="647F0E5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762.3</w:t>
            </w:r>
          </w:p>
        </w:tc>
        <w:tc>
          <w:tcPr>
            <w:tcW w:w="1985" w:type="dxa"/>
            <w:vMerge/>
            <w:tcBorders>
              <w:top w:val="single" w:sz="8" w:space="0" w:color="000000"/>
              <w:left w:val="single" w:sz="4" w:space="0" w:color="auto"/>
              <w:bottom w:val="single" w:sz="8" w:space="0" w:color="000000"/>
              <w:right w:val="single" w:sz="4" w:space="0" w:color="auto"/>
            </w:tcBorders>
            <w:vAlign w:val="center"/>
            <w:hideMark/>
          </w:tcPr>
          <w:p w14:paraId="79561504" w14:textId="77777777" w:rsidR="00D008CC" w:rsidRPr="00122529" w:rsidRDefault="00D008CC" w:rsidP="007E1969">
            <w:pPr>
              <w:spacing w:before="120" w:after="120"/>
              <w:rPr>
                <w:rFonts w:ascii="Arial" w:hAnsi="Arial" w:cs="Arial"/>
                <w:sz w:val="24"/>
                <w:szCs w:val="24"/>
              </w:rPr>
            </w:pPr>
          </w:p>
        </w:tc>
      </w:tr>
      <w:tr w:rsidR="00D008CC" w:rsidRPr="005A2CE2" w14:paraId="2F85F750" w14:textId="77777777" w:rsidTr="00B8137F">
        <w:trPr>
          <w:trHeight w:val="300"/>
        </w:trPr>
        <w:tc>
          <w:tcPr>
            <w:tcW w:w="3417" w:type="dxa"/>
            <w:vMerge/>
            <w:tcBorders>
              <w:top w:val="single" w:sz="8" w:space="0" w:color="000000"/>
              <w:left w:val="single" w:sz="8" w:space="0" w:color="auto"/>
              <w:bottom w:val="single" w:sz="8" w:space="0" w:color="000000"/>
              <w:right w:val="single" w:sz="4" w:space="0" w:color="auto"/>
            </w:tcBorders>
            <w:shd w:val="clear" w:color="auto" w:fill="F2F2F2"/>
            <w:vAlign w:val="center"/>
            <w:hideMark/>
          </w:tcPr>
          <w:p w14:paraId="6EC4C925" w14:textId="77777777" w:rsidR="00D008CC" w:rsidRPr="00122529" w:rsidRDefault="00D008CC" w:rsidP="007E1969">
            <w:pPr>
              <w:spacing w:before="120" w:after="120"/>
              <w:rPr>
                <w:rFonts w:ascii="Arial" w:hAnsi="Arial" w:cs="Arial"/>
                <w:sz w:val="24"/>
                <w:szCs w:val="24"/>
              </w:rPr>
            </w:pPr>
          </w:p>
        </w:tc>
        <w:tc>
          <w:tcPr>
            <w:tcW w:w="2410" w:type="dxa"/>
            <w:tcBorders>
              <w:top w:val="nil"/>
              <w:left w:val="nil"/>
              <w:bottom w:val="single" w:sz="8" w:space="0" w:color="auto"/>
              <w:right w:val="single" w:sz="4" w:space="0" w:color="auto"/>
            </w:tcBorders>
            <w:shd w:val="clear" w:color="auto" w:fill="auto"/>
            <w:noWrap/>
            <w:vAlign w:val="center"/>
            <w:hideMark/>
          </w:tcPr>
          <w:p w14:paraId="0E657586"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Gross Pollutant Trap</w:t>
            </w:r>
          </w:p>
        </w:tc>
        <w:tc>
          <w:tcPr>
            <w:tcW w:w="1559" w:type="dxa"/>
            <w:tcBorders>
              <w:top w:val="nil"/>
              <w:left w:val="nil"/>
              <w:bottom w:val="single" w:sz="8" w:space="0" w:color="auto"/>
              <w:right w:val="single" w:sz="4" w:space="0" w:color="auto"/>
            </w:tcBorders>
            <w:shd w:val="clear" w:color="auto" w:fill="auto"/>
            <w:noWrap/>
            <w:vAlign w:val="center"/>
            <w:hideMark/>
          </w:tcPr>
          <w:p w14:paraId="655A4A81"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N/A</w:t>
            </w:r>
          </w:p>
        </w:tc>
        <w:tc>
          <w:tcPr>
            <w:tcW w:w="1985" w:type="dxa"/>
            <w:vMerge/>
            <w:tcBorders>
              <w:top w:val="single" w:sz="8" w:space="0" w:color="000000"/>
              <w:left w:val="single" w:sz="4" w:space="0" w:color="auto"/>
              <w:bottom w:val="single" w:sz="8" w:space="0" w:color="000000"/>
              <w:right w:val="single" w:sz="4" w:space="0" w:color="auto"/>
            </w:tcBorders>
            <w:vAlign w:val="center"/>
            <w:hideMark/>
          </w:tcPr>
          <w:p w14:paraId="53E912E0" w14:textId="77777777" w:rsidR="00D008CC" w:rsidRPr="00122529" w:rsidRDefault="00D008CC" w:rsidP="007E1969">
            <w:pPr>
              <w:spacing w:before="120" w:after="120"/>
              <w:rPr>
                <w:rFonts w:ascii="Arial" w:hAnsi="Arial" w:cs="Arial"/>
                <w:sz w:val="24"/>
                <w:szCs w:val="24"/>
              </w:rPr>
            </w:pPr>
          </w:p>
        </w:tc>
      </w:tr>
      <w:tr w:rsidR="00D008CC" w:rsidRPr="005A2CE2" w14:paraId="4A05AE61" w14:textId="77777777" w:rsidTr="007E1969">
        <w:trPr>
          <w:trHeight w:val="95"/>
        </w:trPr>
        <w:tc>
          <w:tcPr>
            <w:tcW w:w="3417" w:type="dxa"/>
            <w:vMerge w:val="restart"/>
            <w:tcBorders>
              <w:top w:val="nil"/>
              <w:left w:val="single" w:sz="8" w:space="0" w:color="auto"/>
              <w:right w:val="single" w:sz="4" w:space="0" w:color="auto"/>
            </w:tcBorders>
            <w:shd w:val="clear" w:color="auto" w:fill="F2F2F2"/>
            <w:noWrap/>
            <w:vAlign w:val="center"/>
          </w:tcPr>
          <w:p w14:paraId="416D8D08" w14:textId="0AF37106"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33-51 Kurrak Road, Plenty</w:t>
            </w:r>
          </w:p>
        </w:tc>
        <w:tc>
          <w:tcPr>
            <w:tcW w:w="2410" w:type="dxa"/>
            <w:tcBorders>
              <w:top w:val="nil"/>
              <w:left w:val="nil"/>
              <w:bottom w:val="single" w:sz="4" w:space="0" w:color="auto"/>
              <w:right w:val="single" w:sz="4" w:space="0" w:color="auto"/>
            </w:tcBorders>
            <w:shd w:val="clear" w:color="auto" w:fill="auto"/>
            <w:noWrap/>
            <w:vAlign w:val="center"/>
          </w:tcPr>
          <w:p w14:paraId="22C84500"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w:t>
            </w:r>
          </w:p>
        </w:tc>
        <w:tc>
          <w:tcPr>
            <w:tcW w:w="1559" w:type="dxa"/>
            <w:tcBorders>
              <w:top w:val="nil"/>
              <w:left w:val="nil"/>
              <w:right w:val="single" w:sz="4" w:space="0" w:color="auto"/>
            </w:tcBorders>
            <w:shd w:val="clear" w:color="auto" w:fill="auto"/>
            <w:noWrap/>
            <w:vAlign w:val="center"/>
          </w:tcPr>
          <w:p w14:paraId="780BC359"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40</w:t>
            </w:r>
          </w:p>
        </w:tc>
        <w:tc>
          <w:tcPr>
            <w:tcW w:w="1985" w:type="dxa"/>
            <w:vMerge w:val="restart"/>
            <w:tcBorders>
              <w:top w:val="nil"/>
              <w:left w:val="single" w:sz="4" w:space="0" w:color="auto"/>
              <w:right w:val="single" w:sz="4" w:space="0" w:color="auto"/>
            </w:tcBorders>
            <w:shd w:val="clear" w:color="auto" w:fill="auto"/>
            <w:noWrap/>
            <w:vAlign w:val="center"/>
          </w:tcPr>
          <w:p w14:paraId="76522FE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15/11/2011</w:t>
            </w:r>
          </w:p>
        </w:tc>
      </w:tr>
      <w:tr w:rsidR="00D008CC" w:rsidRPr="005A2CE2" w14:paraId="04A4E9D9" w14:textId="77777777" w:rsidTr="007E1969">
        <w:trPr>
          <w:trHeight w:val="95"/>
        </w:trPr>
        <w:tc>
          <w:tcPr>
            <w:tcW w:w="3417" w:type="dxa"/>
            <w:vMerge/>
            <w:tcBorders>
              <w:left w:val="single" w:sz="8" w:space="0" w:color="auto"/>
              <w:right w:val="single" w:sz="4" w:space="0" w:color="auto"/>
            </w:tcBorders>
            <w:shd w:val="clear" w:color="auto" w:fill="F2F2F2"/>
            <w:noWrap/>
            <w:vAlign w:val="center"/>
          </w:tcPr>
          <w:p w14:paraId="56FF8EE3" w14:textId="77777777" w:rsidR="00D008CC" w:rsidRPr="00122529" w:rsidRDefault="00D008CC" w:rsidP="007E1969">
            <w:pPr>
              <w:spacing w:before="120" w:after="120"/>
              <w:rPr>
                <w:rFonts w:ascii="Arial" w:hAnsi="Arial" w:cs="Arial"/>
                <w:sz w:val="24"/>
                <w:szCs w:val="24"/>
              </w:rPr>
            </w:pPr>
          </w:p>
        </w:tc>
        <w:tc>
          <w:tcPr>
            <w:tcW w:w="2410" w:type="dxa"/>
            <w:tcBorders>
              <w:top w:val="nil"/>
              <w:left w:val="nil"/>
              <w:bottom w:val="single" w:sz="4" w:space="0" w:color="auto"/>
              <w:right w:val="single" w:sz="4" w:space="0" w:color="auto"/>
            </w:tcBorders>
            <w:shd w:val="clear" w:color="auto" w:fill="auto"/>
            <w:noWrap/>
            <w:vAlign w:val="center"/>
          </w:tcPr>
          <w:p w14:paraId="25197787"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Swale</w:t>
            </w:r>
          </w:p>
        </w:tc>
        <w:tc>
          <w:tcPr>
            <w:tcW w:w="1559" w:type="dxa"/>
            <w:tcBorders>
              <w:left w:val="nil"/>
              <w:right w:val="single" w:sz="4" w:space="0" w:color="auto"/>
            </w:tcBorders>
            <w:shd w:val="clear" w:color="auto" w:fill="auto"/>
            <w:noWrap/>
            <w:vAlign w:val="center"/>
          </w:tcPr>
          <w:p w14:paraId="5D0B4072"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458</w:t>
            </w:r>
          </w:p>
        </w:tc>
        <w:tc>
          <w:tcPr>
            <w:tcW w:w="1985" w:type="dxa"/>
            <w:vMerge/>
            <w:tcBorders>
              <w:left w:val="single" w:sz="4" w:space="0" w:color="auto"/>
              <w:right w:val="single" w:sz="4" w:space="0" w:color="auto"/>
            </w:tcBorders>
            <w:shd w:val="clear" w:color="auto" w:fill="auto"/>
            <w:noWrap/>
            <w:vAlign w:val="center"/>
          </w:tcPr>
          <w:p w14:paraId="13B43D6B" w14:textId="77777777" w:rsidR="00D008CC" w:rsidRPr="00122529" w:rsidRDefault="00D008CC" w:rsidP="007E1969">
            <w:pPr>
              <w:spacing w:before="120" w:after="120"/>
              <w:rPr>
                <w:rFonts w:ascii="Arial" w:hAnsi="Arial" w:cs="Arial"/>
                <w:sz w:val="24"/>
                <w:szCs w:val="24"/>
              </w:rPr>
            </w:pPr>
          </w:p>
        </w:tc>
      </w:tr>
      <w:tr w:rsidR="00D008CC" w:rsidRPr="005A2CE2" w14:paraId="35E752C9" w14:textId="77777777" w:rsidTr="007E1969">
        <w:trPr>
          <w:trHeight w:val="95"/>
        </w:trPr>
        <w:tc>
          <w:tcPr>
            <w:tcW w:w="3417" w:type="dxa"/>
            <w:vMerge/>
            <w:tcBorders>
              <w:left w:val="single" w:sz="8" w:space="0" w:color="auto"/>
              <w:bottom w:val="single" w:sz="8" w:space="0" w:color="000000"/>
              <w:right w:val="single" w:sz="4" w:space="0" w:color="auto"/>
            </w:tcBorders>
            <w:shd w:val="clear" w:color="auto" w:fill="F2F2F2"/>
            <w:noWrap/>
            <w:vAlign w:val="center"/>
          </w:tcPr>
          <w:p w14:paraId="45ABD13F" w14:textId="77777777" w:rsidR="00D008CC" w:rsidRPr="00122529" w:rsidRDefault="00D008CC" w:rsidP="007E1969">
            <w:pPr>
              <w:spacing w:before="120" w:after="120"/>
              <w:rPr>
                <w:rFonts w:ascii="Arial" w:hAnsi="Arial" w:cs="Arial"/>
                <w:sz w:val="24"/>
                <w:szCs w:val="24"/>
              </w:rPr>
            </w:pPr>
          </w:p>
        </w:tc>
        <w:tc>
          <w:tcPr>
            <w:tcW w:w="2410" w:type="dxa"/>
            <w:tcBorders>
              <w:top w:val="nil"/>
              <w:left w:val="nil"/>
              <w:bottom w:val="single" w:sz="4" w:space="0" w:color="auto"/>
              <w:right w:val="single" w:sz="4" w:space="0" w:color="auto"/>
            </w:tcBorders>
            <w:shd w:val="clear" w:color="auto" w:fill="auto"/>
            <w:noWrap/>
            <w:vAlign w:val="center"/>
          </w:tcPr>
          <w:p w14:paraId="6B872631"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Swale</w:t>
            </w:r>
          </w:p>
        </w:tc>
        <w:tc>
          <w:tcPr>
            <w:tcW w:w="1559" w:type="dxa"/>
            <w:tcBorders>
              <w:left w:val="nil"/>
              <w:bottom w:val="single" w:sz="4" w:space="0" w:color="auto"/>
              <w:right w:val="single" w:sz="4" w:space="0" w:color="auto"/>
            </w:tcBorders>
            <w:shd w:val="clear" w:color="auto" w:fill="auto"/>
            <w:noWrap/>
            <w:vAlign w:val="center"/>
          </w:tcPr>
          <w:p w14:paraId="3AD10A81"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100</w:t>
            </w:r>
          </w:p>
        </w:tc>
        <w:tc>
          <w:tcPr>
            <w:tcW w:w="1985" w:type="dxa"/>
            <w:vMerge/>
            <w:tcBorders>
              <w:left w:val="single" w:sz="4" w:space="0" w:color="auto"/>
              <w:bottom w:val="single" w:sz="4" w:space="0" w:color="000000"/>
              <w:right w:val="single" w:sz="4" w:space="0" w:color="auto"/>
            </w:tcBorders>
            <w:shd w:val="clear" w:color="auto" w:fill="auto"/>
            <w:noWrap/>
            <w:vAlign w:val="center"/>
          </w:tcPr>
          <w:p w14:paraId="008CD580" w14:textId="77777777" w:rsidR="00D008CC" w:rsidRPr="00122529" w:rsidRDefault="00D008CC" w:rsidP="007E1969">
            <w:pPr>
              <w:spacing w:before="120" w:after="120"/>
              <w:rPr>
                <w:rFonts w:ascii="Arial" w:hAnsi="Arial" w:cs="Arial"/>
                <w:sz w:val="24"/>
                <w:szCs w:val="24"/>
              </w:rPr>
            </w:pPr>
          </w:p>
        </w:tc>
      </w:tr>
      <w:tr w:rsidR="00D008CC" w:rsidRPr="005A2CE2" w14:paraId="6181AAF0" w14:textId="77777777" w:rsidTr="007E1969">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BBB9F7" w14:textId="6136D272"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Diamond Valley Library Raingarden</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9DA253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0D2FC83"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TBC</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92DEA49"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2012</w:t>
            </w:r>
          </w:p>
        </w:tc>
      </w:tr>
      <w:tr w:rsidR="00D008CC" w:rsidRPr="005A2CE2" w14:paraId="5F065FD5" w14:textId="77777777" w:rsidTr="007E1969">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2FF858"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Eltham Lower Park Raingardens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C571141"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3D907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171.3</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BDB8190"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10/09/2012</w:t>
            </w:r>
          </w:p>
        </w:tc>
      </w:tr>
      <w:tr w:rsidR="00D008CC" w:rsidRPr="005A2CE2" w14:paraId="72049491" w14:textId="77777777" w:rsidTr="007E1969">
        <w:trPr>
          <w:trHeight w:val="285"/>
        </w:trPr>
        <w:tc>
          <w:tcPr>
            <w:tcW w:w="3417"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975C27" w14:textId="7B52ADE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Hurstbridge Wetland (new)</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3B6FB9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Gross Pollutant Trap</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DF9FC3"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N/A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0BAA0" w14:textId="1C3E6EDB" w:rsidR="00D008CC" w:rsidRPr="00122529" w:rsidRDefault="00D008CC" w:rsidP="007E1969">
            <w:pPr>
              <w:spacing w:before="120" w:after="120"/>
              <w:rPr>
                <w:rFonts w:ascii="Arial" w:hAnsi="Arial" w:cs="Arial"/>
                <w:sz w:val="24"/>
                <w:szCs w:val="24"/>
              </w:rPr>
            </w:pPr>
            <w:r>
              <w:rPr>
                <w:rFonts w:ascii="Arial" w:hAnsi="Arial" w:cs="Arial"/>
                <w:sz w:val="24"/>
                <w:szCs w:val="24"/>
              </w:rPr>
              <w:t>Aug/20</w:t>
            </w:r>
            <w:r w:rsidRPr="00122529">
              <w:rPr>
                <w:rFonts w:ascii="Arial" w:hAnsi="Arial" w:cs="Arial"/>
                <w:sz w:val="24"/>
                <w:szCs w:val="24"/>
              </w:rPr>
              <w:t>14</w:t>
            </w:r>
          </w:p>
        </w:tc>
      </w:tr>
      <w:tr w:rsidR="00D008CC" w:rsidRPr="005A2CE2" w14:paraId="1D95760E" w14:textId="77777777" w:rsidTr="007E1969">
        <w:trPr>
          <w:trHeight w:val="285"/>
        </w:trPr>
        <w:tc>
          <w:tcPr>
            <w:tcW w:w="3417"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34C4760A"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FF11EB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Wetland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035594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3000</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AFEFF5" w14:textId="77777777" w:rsidR="00D008CC" w:rsidRPr="00122529" w:rsidRDefault="00D008CC" w:rsidP="007E1969">
            <w:pPr>
              <w:spacing w:before="120" w:after="120"/>
              <w:rPr>
                <w:rFonts w:ascii="Arial" w:hAnsi="Arial" w:cs="Arial"/>
                <w:sz w:val="24"/>
                <w:szCs w:val="24"/>
              </w:rPr>
            </w:pPr>
          </w:p>
        </w:tc>
      </w:tr>
      <w:tr w:rsidR="00D008CC" w:rsidRPr="005A2CE2" w14:paraId="63DD863D" w14:textId="77777777" w:rsidTr="007E1969">
        <w:trPr>
          <w:trHeight w:val="285"/>
        </w:trPr>
        <w:tc>
          <w:tcPr>
            <w:tcW w:w="3417"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9DEA7B8"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DD4ECE6"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Storage Pond/Lake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C911018"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500</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2328B5" w14:textId="77777777" w:rsidR="00D008CC" w:rsidRPr="00122529" w:rsidRDefault="00D008CC" w:rsidP="007E1969">
            <w:pPr>
              <w:spacing w:before="120" w:after="120"/>
              <w:rPr>
                <w:rFonts w:ascii="Arial" w:hAnsi="Arial" w:cs="Arial"/>
                <w:sz w:val="24"/>
                <w:szCs w:val="24"/>
              </w:rPr>
            </w:pPr>
          </w:p>
        </w:tc>
      </w:tr>
      <w:tr w:rsidR="00D008CC" w:rsidRPr="005A2CE2" w14:paraId="32ACC2ED" w14:textId="77777777" w:rsidTr="007E1969">
        <w:trPr>
          <w:trHeight w:val="285"/>
        </w:trPr>
        <w:tc>
          <w:tcPr>
            <w:tcW w:w="3417"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473ADDF"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4E22A71"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Pump</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382F025"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N/A</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436CAC" w14:textId="77777777" w:rsidR="00D008CC" w:rsidRPr="00122529" w:rsidRDefault="00D008CC" w:rsidP="007E1969">
            <w:pPr>
              <w:spacing w:before="120" w:after="120"/>
              <w:rPr>
                <w:rFonts w:ascii="Arial" w:hAnsi="Arial" w:cs="Arial"/>
                <w:sz w:val="24"/>
                <w:szCs w:val="24"/>
              </w:rPr>
            </w:pPr>
          </w:p>
        </w:tc>
      </w:tr>
      <w:tr w:rsidR="00D008CC" w:rsidRPr="005A2CE2" w14:paraId="2D304890" w14:textId="77777777" w:rsidTr="007E1969">
        <w:trPr>
          <w:trHeight w:val="285"/>
        </w:trPr>
        <w:tc>
          <w:tcPr>
            <w:tcW w:w="3417"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8BEB9AB" w14:textId="77777777" w:rsidR="00D008CC" w:rsidRPr="00122529" w:rsidRDefault="00D008CC" w:rsidP="007E1969">
            <w:pPr>
              <w:spacing w:before="120" w:after="120"/>
              <w:rPr>
                <w:rFonts w:ascii="Arial" w:hAnsi="Arial" w:cs="Arial"/>
                <w:sz w:val="24"/>
                <w:szCs w:val="24"/>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7E5981C"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Swale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E092C7B"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140</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FC615F" w14:textId="77777777" w:rsidR="00D008CC" w:rsidRPr="00122529" w:rsidRDefault="00D008CC" w:rsidP="007E1969">
            <w:pPr>
              <w:spacing w:before="120" w:after="120"/>
              <w:rPr>
                <w:rFonts w:ascii="Arial" w:hAnsi="Arial" w:cs="Arial"/>
                <w:sz w:val="24"/>
                <w:szCs w:val="24"/>
              </w:rPr>
            </w:pPr>
          </w:p>
        </w:tc>
      </w:tr>
      <w:tr w:rsidR="00D008CC" w:rsidRPr="005A2CE2" w14:paraId="77F594CB" w14:textId="77777777" w:rsidTr="007E1969">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5C87FE" w14:textId="7C233443"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Shire Office Raingarden (new)</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8D9E048"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97E0F2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40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4186C0A" w14:textId="7606AD9B" w:rsidR="00D008CC" w:rsidRPr="00122529" w:rsidRDefault="00D008CC" w:rsidP="007E1969">
            <w:pPr>
              <w:spacing w:before="120" w:after="120"/>
              <w:rPr>
                <w:rFonts w:ascii="Arial" w:hAnsi="Arial" w:cs="Arial"/>
                <w:sz w:val="24"/>
                <w:szCs w:val="24"/>
              </w:rPr>
            </w:pPr>
            <w:r>
              <w:rPr>
                <w:rFonts w:ascii="Arial" w:hAnsi="Arial" w:cs="Arial"/>
                <w:sz w:val="24"/>
                <w:szCs w:val="24"/>
              </w:rPr>
              <w:t>Nov/20</w:t>
            </w:r>
            <w:r w:rsidRPr="00122529">
              <w:rPr>
                <w:rFonts w:ascii="Arial" w:hAnsi="Arial" w:cs="Arial"/>
                <w:sz w:val="24"/>
                <w:szCs w:val="24"/>
              </w:rPr>
              <w:t>14</w:t>
            </w:r>
          </w:p>
        </w:tc>
      </w:tr>
      <w:tr w:rsidR="00D008CC" w:rsidRPr="005A2CE2" w14:paraId="0E6E2813" w14:textId="77777777" w:rsidTr="007E1969">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35A35CB" w14:textId="47D37F0B"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Civic Drive Precinct Raingarden (new)</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6CE84F0"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Raingarden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BCEBD02"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200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535DD0D" w14:textId="2590EC80" w:rsidR="00D008CC" w:rsidRPr="00122529" w:rsidRDefault="00D008CC" w:rsidP="007E1969">
            <w:pPr>
              <w:spacing w:before="120" w:after="120"/>
              <w:rPr>
                <w:rFonts w:ascii="Arial" w:hAnsi="Arial" w:cs="Arial"/>
                <w:sz w:val="24"/>
                <w:szCs w:val="24"/>
              </w:rPr>
            </w:pPr>
            <w:r>
              <w:rPr>
                <w:rFonts w:ascii="Arial" w:hAnsi="Arial" w:cs="Arial"/>
                <w:sz w:val="24"/>
                <w:szCs w:val="24"/>
              </w:rPr>
              <w:t>Dec/20</w:t>
            </w:r>
            <w:r w:rsidRPr="00122529">
              <w:rPr>
                <w:rFonts w:ascii="Arial" w:hAnsi="Arial" w:cs="Arial"/>
                <w:sz w:val="24"/>
                <w:szCs w:val="24"/>
              </w:rPr>
              <w:t>14</w:t>
            </w:r>
          </w:p>
        </w:tc>
      </w:tr>
      <w:tr w:rsidR="00D008CC" w:rsidRPr="005A2CE2" w14:paraId="23A63936" w14:textId="77777777" w:rsidTr="007E1969">
        <w:trPr>
          <w:trHeight w:val="855"/>
        </w:trPr>
        <w:tc>
          <w:tcPr>
            <w:tcW w:w="341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04070B"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Grange Avenue Swales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C8EF5EE"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Bioretention Swale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37D897F"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387</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210A568" w14:textId="77777777" w:rsidR="00D008CC" w:rsidRPr="00122529" w:rsidRDefault="00D008CC" w:rsidP="007E1969">
            <w:pPr>
              <w:spacing w:before="120" w:after="120"/>
              <w:rPr>
                <w:rFonts w:ascii="Arial" w:hAnsi="Arial" w:cs="Arial"/>
                <w:sz w:val="24"/>
                <w:szCs w:val="24"/>
              </w:rPr>
            </w:pPr>
          </w:p>
        </w:tc>
      </w:tr>
      <w:tr w:rsidR="00D008CC" w:rsidRPr="005A2CE2" w14:paraId="564CB36A" w14:textId="77777777" w:rsidTr="007E1969">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ED8976"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Eltham North Carpark at Soccer Ground</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5BF3A3A"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Bioretention Swale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4298C0D" w14:textId="77777777" w:rsidR="00D008CC" w:rsidRPr="00122529" w:rsidRDefault="00D008CC" w:rsidP="007E1969">
            <w:pPr>
              <w:spacing w:before="120" w:after="120"/>
              <w:rPr>
                <w:rFonts w:ascii="Arial" w:hAnsi="Arial" w:cs="Arial"/>
                <w:sz w:val="24"/>
                <w:szCs w:val="24"/>
              </w:rPr>
            </w:pPr>
            <w:r w:rsidRPr="00122529">
              <w:rPr>
                <w:rFonts w:ascii="Arial" w:hAnsi="Arial" w:cs="Arial"/>
                <w:sz w:val="24"/>
                <w:szCs w:val="24"/>
              </w:rPr>
              <w:t>110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8EEA56A" w14:textId="77777777" w:rsidR="00D008CC" w:rsidRPr="00122529" w:rsidRDefault="00D008CC" w:rsidP="007E1969">
            <w:pPr>
              <w:spacing w:before="120" w:after="120"/>
              <w:rPr>
                <w:rFonts w:ascii="Arial" w:hAnsi="Arial" w:cs="Arial"/>
                <w:sz w:val="24"/>
                <w:szCs w:val="24"/>
              </w:rPr>
            </w:pPr>
          </w:p>
        </w:tc>
      </w:tr>
    </w:tbl>
    <w:p w14:paraId="55FBD670" w14:textId="214AEF23" w:rsidR="00D57497" w:rsidRPr="00D008CC" w:rsidRDefault="00D57497" w:rsidP="00D008CC">
      <w:pPr>
        <w:pStyle w:val="Default"/>
        <w:spacing w:before="120" w:after="120" w:line="360" w:lineRule="auto"/>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pictures"/>
        <w:tblDescription w:val="Shire office raingarden and hurstbridge wetland construction"/>
      </w:tblPr>
      <w:tblGrid>
        <w:gridCol w:w="4621"/>
        <w:gridCol w:w="4621"/>
      </w:tblGrid>
      <w:tr w:rsidR="00B57DAD" w14:paraId="6A4443F3" w14:textId="77777777" w:rsidTr="00891836">
        <w:trPr>
          <w:tblHeader/>
        </w:trPr>
        <w:tc>
          <w:tcPr>
            <w:tcW w:w="4621" w:type="dxa"/>
          </w:tcPr>
          <w:p w14:paraId="0C0DF95B" w14:textId="5BA76AE0" w:rsidR="00B57DAD" w:rsidRDefault="00B57DAD" w:rsidP="00BB3FF4">
            <w:pPr>
              <w:spacing w:before="120" w:after="120" w:line="360" w:lineRule="auto"/>
              <w:jc w:val="center"/>
              <w:rPr>
                <w:rFonts w:asciiTheme="minorHAnsi" w:hAnsiTheme="minorHAnsi" w:cstheme="minorHAnsi"/>
                <w:sz w:val="24"/>
                <w:szCs w:val="24"/>
                <w:highlight w:val="yellow"/>
              </w:rPr>
            </w:pPr>
            <w:r>
              <w:rPr>
                <w:rFonts w:asciiTheme="minorHAnsi" w:hAnsiTheme="minorHAnsi" w:cstheme="minorHAnsi"/>
                <w:noProof/>
                <w:sz w:val="24"/>
                <w:szCs w:val="24"/>
                <w:lang w:eastAsia="en-AU"/>
              </w:rPr>
              <w:drawing>
                <wp:inline distT="0" distB="0" distL="0" distR="0" wp14:anchorId="40BC087D" wp14:editId="0EB5495B">
                  <wp:extent cx="2616766" cy="1733107"/>
                  <wp:effectExtent l="0" t="0" r="0" b="635"/>
                  <wp:docPr id="7" name="Picture 7" descr="Shire office raingarden constructio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c Drive Front Entrance Raingarden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17601" cy="1733660"/>
                          </a:xfrm>
                          <a:prstGeom prst="rect">
                            <a:avLst/>
                          </a:prstGeom>
                        </pic:spPr>
                      </pic:pic>
                    </a:graphicData>
                  </a:graphic>
                </wp:inline>
              </w:drawing>
            </w:r>
          </w:p>
        </w:tc>
        <w:tc>
          <w:tcPr>
            <w:tcW w:w="4621" w:type="dxa"/>
          </w:tcPr>
          <w:p w14:paraId="0F23C4DE" w14:textId="699CDF72" w:rsidR="00B57DAD" w:rsidRDefault="00BB3FF4" w:rsidP="001128A2">
            <w:pPr>
              <w:spacing w:before="120" w:after="120" w:line="360" w:lineRule="auto"/>
              <w:rPr>
                <w:rFonts w:asciiTheme="minorHAnsi" w:hAnsiTheme="minorHAnsi" w:cstheme="minorHAnsi"/>
                <w:sz w:val="24"/>
                <w:szCs w:val="24"/>
                <w:highlight w:val="yellow"/>
              </w:rPr>
            </w:pPr>
            <w:r>
              <w:rPr>
                <w:rFonts w:asciiTheme="minorHAnsi" w:hAnsiTheme="minorHAnsi" w:cstheme="minorHAnsi"/>
                <w:noProof/>
                <w:sz w:val="24"/>
                <w:szCs w:val="24"/>
                <w:lang w:eastAsia="en-AU"/>
              </w:rPr>
              <w:drawing>
                <wp:inline distT="0" distB="0" distL="0" distR="0" wp14:anchorId="03E69CFF" wp14:editId="773DDF03">
                  <wp:extent cx="2700670" cy="1788993"/>
                  <wp:effectExtent l="0" t="0" r="4445" b="1905"/>
                  <wp:docPr id="8" name="Picture 8" descr="Hurstbridge wetland constructio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vironmental_Planning\Administration\Grants\RDAF\Photos\July 2014\DSC_03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5255" cy="1792030"/>
                          </a:xfrm>
                          <a:prstGeom prst="rect">
                            <a:avLst/>
                          </a:prstGeom>
                          <a:noFill/>
                          <a:ln>
                            <a:noFill/>
                          </a:ln>
                        </pic:spPr>
                      </pic:pic>
                    </a:graphicData>
                  </a:graphic>
                </wp:inline>
              </w:drawing>
            </w:r>
          </w:p>
        </w:tc>
      </w:tr>
      <w:tr w:rsidR="00B57DAD" w14:paraId="2326B8B5" w14:textId="77777777" w:rsidTr="0095430E">
        <w:tc>
          <w:tcPr>
            <w:tcW w:w="4621" w:type="dxa"/>
          </w:tcPr>
          <w:p w14:paraId="57EFB02C" w14:textId="19B8090F" w:rsidR="00B57DAD" w:rsidRDefault="00B57DAD" w:rsidP="001128A2">
            <w:pPr>
              <w:spacing w:before="120" w:after="120" w:line="360" w:lineRule="auto"/>
              <w:rPr>
                <w:rFonts w:asciiTheme="minorHAnsi" w:hAnsiTheme="minorHAnsi" w:cstheme="minorHAnsi"/>
                <w:sz w:val="24"/>
                <w:szCs w:val="24"/>
                <w:highlight w:val="yellow"/>
              </w:rPr>
            </w:pPr>
            <w:r w:rsidRPr="00BB3FF4">
              <w:rPr>
                <w:rFonts w:asciiTheme="minorHAnsi" w:hAnsiTheme="minorHAnsi" w:cstheme="minorHAnsi"/>
                <w:sz w:val="24"/>
                <w:szCs w:val="24"/>
              </w:rPr>
              <w:t>Shire Office Raingarden</w:t>
            </w:r>
            <w:r w:rsidR="00BB3FF4" w:rsidRPr="00BB3FF4">
              <w:rPr>
                <w:rFonts w:asciiTheme="minorHAnsi" w:hAnsiTheme="minorHAnsi" w:cstheme="minorHAnsi"/>
                <w:sz w:val="24"/>
                <w:szCs w:val="24"/>
              </w:rPr>
              <w:t xml:space="preserve"> under construction (January 2015)</w:t>
            </w:r>
          </w:p>
        </w:tc>
        <w:tc>
          <w:tcPr>
            <w:tcW w:w="4621" w:type="dxa"/>
          </w:tcPr>
          <w:p w14:paraId="21465B3B" w14:textId="75CD8DFB" w:rsidR="00B57DAD" w:rsidRDefault="00525761" w:rsidP="001128A2">
            <w:pPr>
              <w:spacing w:before="120" w:after="120" w:line="360" w:lineRule="auto"/>
              <w:rPr>
                <w:rFonts w:asciiTheme="minorHAnsi" w:hAnsiTheme="minorHAnsi" w:cstheme="minorHAnsi"/>
                <w:sz w:val="24"/>
                <w:szCs w:val="24"/>
                <w:highlight w:val="yellow"/>
              </w:rPr>
            </w:pPr>
            <w:r w:rsidRPr="0095430E">
              <w:rPr>
                <w:rFonts w:asciiTheme="minorHAnsi" w:hAnsiTheme="minorHAnsi" w:cstheme="minorHAnsi"/>
                <w:sz w:val="24"/>
                <w:szCs w:val="24"/>
              </w:rPr>
              <w:t>Hurstb</w:t>
            </w:r>
            <w:r w:rsidR="0095430E" w:rsidRPr="0095430E">
              <w:rPr>
                <w:rFonts w:asciiTheme="minorHAnsi" w:hAnsiTheme="minorHAnsi" w:cstheme="minorHAnsi"/>
                <w:sz w:val="24"/>
                <w:szCs w:val="24"/>
              </w:rPr>
              <w:t>ridge Wetland</w:t>
            </w:r>
            <w:r w:rsidR="0095430E">
              <w:rPr>
                <w:rFonts w:asciiTheme="minorHAnsi" w:hAnsiTheme="minorHAnsi" w:cstheme="minorHAnsi"/>
                <w:sz w:val="24"/>
                <w:szCs w:val="24"/>
              </w:rPr>
              <w:t xml:space="preserve"> post construction (July 2014)</w:t>
            </w:r>
          </w:p>
        </w:tc>
      </w:tr>
    </w:tbl>
    <w:p w14:paraId="0A3CE2AF" w14:textId="4C13FD02" w:rsidR="001128A2" w:rsidRPr="00A920FE" w:rsidRDefault="001128A2" w:rsidP="003E154D">
      <w:pPr>
        <w:pStyle w:val="Heading2"/>
        <w:keepLines w:val="0"/>
        <w:numPr>
          <w:ilvl w:val="1"/>
          <w:numId w:val="1"/>
        </w:numPr>
        <w:tabs>
          <w:tab w:val="num" w:pos="567"/>
        </w:tabs>
        <w:spacing w:before="120" w:after="120" w:line="360" w:lineRule="auto"/>
        <w:ind w:left="567" w:hanging="567"/>
        <w:rPr>
          <w:rFonts w:eastAsia="Times New Roman"/>
          <w:sz w:val="32"/>
          <w:szCs w:val="32"/>
          <w:lang w:val="en-US" w:eastAsia="x-none"/>
        </w:rPr>
      </w:pPr>
      <w:bookmarkStart w:id="402" w:name="_Toc413158985"/>
      <w:bookmarkStart w:id="403" w:name="_Toc414023825"/>
      <w:bookmarkStart w:id="404" w:name="_Toc414261499"/>
      <w:bookmarkStart w:id="405" w:name="_Toc414373398"/>
      <w:bookmarkStart w:id="406" w:name="_Toc417377166"/>
      <w:bookmarkStart w:id="407" w:name="_Toc414461231"/>
      <w:r w:rsidRPr="00A920FE">
        <w:rPr>
          <w:rFonts w:eastAsia="Times New Roman"/>
          <w:sz w:val="32"/>
          <w:szCs w:val="32"/>
          <w:lang w:val="en-US" w:eastAsia="x-none"/>
        </w:rPr>
        <w:t>Responding to Council operations</w:t>
      </w:r>
      <w:bookmarkEnd w:id="402"/>
      <w:bookmarkEnd w:id="403"/>
      <w:bookmarkEnd w:id="404"/>
      <w:bookmarkEnd w:id="405"/>
      <w:bookmarkEnd w:id="406"/>
    </w:p>
    <w:bookmarkEnd w:id="407"/>
    <w:p w14:paraId="61EAC7AE" w14:textId="28E23D73" w:rsidR="00EC7E6E" w:rsidRPr="00EC7E6E" w:rsidRDefault="00EC7E6E" w:rsidP="00EC7E6E">
      <w:pPr>
        <w:spacing w:line="360" w:lineRule="auto"/>
        <w:jc w:val="both"/>
        <w:rPr>
          <w:rFonts w:asciiTheme="minorHAnsi" w:hAnsiTheme="minorHAnsi" w:cstheme="minorHAnsi"/>
          <w:sz w:val="24"/>
          <w:szCs w:val="24"/>
        </w:rPr>
      </w:pPr>
      <w:r w:rsidRPr="00EC7E6E">
        <w:rPr>
          <w:rFonts w:asciiTheme="minorHAnsi" w:hAnsiTheme="minorHAnsi" w:cstheme="minorHAnsi"/>
          <w:sz w:val="24"/>
          <w:szCs w:val="24"/>
        </w:rPr>
        <w:t>Key future actions include:</w:t>
      </w:r>
    </w:p>
    <w:p w14:paraId="386AA49B" w14:textId="7171B594" w:rsidR="00DE1A39" w:rsidRDefault="00DE1A39" w:rsidP="003E154D">
      <w:pPr>
        <w:pStyle w:val="ListParagraph"/>
        <w:numPr>
          <w:ilvl w:val="0"/>
          <w:numId w:val="11"/>
        </w:numPr>
        <w:autoSpaceDE w:val="0"/>
        <w:autoSpaceDN w:val="0"/>
        <w:adjustRightInd w:val="0"/>
        <w:spacing w:before="120" w:after="120" w:line="360" w:lineRule="auto"/>
        <w:ind w:left="567" w:hanging="567"/>
        <w:jc w:val="both"/>
        <w:rPr>
          <w:rFonts w:asciiTheme="minorHAnsi" w:hAnsiTheme="minorHAnsi" w:cstheme="minorHAnsi"/>
          <w:bCs/>
          <w:sz w:val="24"/>
          <w:szCs w:val="24"/>
        </w:rPr>
      </w:pPr>
      <w:r>
        <w:rPr>
          <w:rFonts w:asciiTheme="minorHAnsi" w:hAnsiTheme="minorHAnsi" w:cstheme="minorHAnsi"/>
          <w:bCs/>
          <w:sz w:val="24"/>
          <w:szCs w:val="24"/>
        </w:rPr>
        <w:t xml:space="preserve">Continue </w:t>
      </w:r>
      <w:r w:rsidR="00FF770B">
        <w:rPr>
          <w:rFonts w:asciiTheme="minorHAnsi" w:hAnsiTheme="minorHAnsi" w:cstheme="minorHAnsi"/>
          <w:bCs/>
          <w:sz w:val="24"/>
          <w:szCs w:val="24"/>
        </w:rPr>
        <w:t>membership of the Northern Alliance for Greenhouse Action and work in collaboration with member Councils to coordinate emissions reduction and adaptation activities.</w:t>
      </w:r>
    </w:p>
    <w:p w14:paraId="1B10CBA7" w14:textId="542B5F8B" w:rsidR="00B57DAD" w:rsidRDefault="001E26F2" w:rsidP="003E154D">
      <w:pPr>
        <w:pStyle w:val="ListParagraph"/>
        <w:numPr>
          <w:ilvl w:val="0"/>
          <w:numId w:val="11"/>
        </w:numPr>
        <w:autoSpaceDE w:val="0"/>
        <w:autoSpaceDN w:val="0"/>
        <w:adjustRightInd w:val="0"/>
        <w:spacing w:before="120" w:after="120" w:line="360" w:lineRule="auto"/>
        <w:ind w:left="567" w:hanging="567"/>
        <w:jc w:val="both"/>
        <w:rPr>
          <w:rFonts w:asciiTheme="minorHAnsi" w:hAnsiTheme="minorHAnsi" w:cstheme="minorHAnsi"/>
          <w:bCs/>
          <w:sz w:val="24"/>
          <w:szCs w:val="24"/>
        </w:rPr>
      </w:pPr>
      <w:r>
        <w:rPr>
          <w:rFonts w:asciiTheme="minorHAnsi" w:hAnsiTheme="minorHAnsi" w:cstheme="minorHAnsi"/>
          <w:bCs/>
          <w:sz w:val="24"/>
          <w:szCs w:val="24"/>
        </w:rPr>
        <w:t>C</w:t>
      </w:r>
      <w:r w:rsidR="00EC7E6E">
        <w:rPr>
          <w:rFonts w:asciiTheme="minorHAnsi" w:hAnsiTheme="minorHAnsi" w:cstheme="minorHAnsi"/>
          <w:bCs/>
          <w:sz w:val="24"/>
          <w:szCs w:val="24"/>
        </w:rPr>
        <w:t xml:space="preserve">ompleting </w:t>
      </w:r>
      <w:r w:rsidR="00B57DAD">
        <w:rPr>
          <w:rFonts w:asciiTheme="minorHAnsi" w:hAnsiTheme="minorHAnsi" w:cstheme="minorHAnsi"/>
          <w:bCs/>
          <w:sz w:val="24"/>
          <w:szCs w:val="24"/>
        </w:rPr>
        <w:t>the feasibility study for the Eltham Integrated Water Management Corridor</w:t>
      </w:r>
      <w:r>
        <w:rPr>
          <w:rFonts w:asciiTheme="minorHAnsi" w:hAnsiTheme="minorHAnsi" w:cstheme="minorHAnsi"/>
          <w:bCs/>
          <w:sz w:val="24"/>
          <w:szCs w:val="24"/>
        </w:rPr>
        <w:t>.</w:t>
      </w:r>
    </w:p>
    <w:p w14:paraId="6574262C" w14:textId="5E1D0485" w:rsidR="00B57DAD" w:rsidRPr="009969A0" w:rsidRDefault="001E26F2" w:rsidP="003E154D">
      <w:pPr>
        <w:pStyle w:val="ListParagraph"/>
        <w:numPr>
          <w:ilvl w:val="0"/>
          <w:numId w:val="11"/>
        </w:numPr>
        <w:autoSpaceDE w:val="0"/>
        <w:autoSpaceDN w:val="0"/>
        <w:adjustRightInd w:val="0"/>
        <w:spacing w:before="120" w:after="120" w:line="360" w:lineRule="auto"/>
        <w:ind w:left="567" w:hanging="567"/>
        <w:jc w:val="both"/>
        <w:rPr>
          <w:rFonts w:asciiTheme="minorHAnsi" w:hAnsiTheme="minorHAnsi" w:cstheme="minorHAnsi"/>
          <w:bCs/>
          <w:sz w:val="24"/>
          <w:szCs w:val="24"/>
        </w:rPr>
      </w:pPr>
      <w:r>
        <w:rPr>
          <w:rFonts w:asciiTheme="minorHAnsi" w:hAnsiTheme="minorHAnsi" w:cstheme="minorHAnsi"/>
          <w:bCs/>
          <w:sz w:val="24"/>
          <w:szCs w:val="24"/>
        </w:rPr>
        <w:t>C</w:t>
      </w:r>
      <w:r w:rsidR="00EC7E6E">
        <w:rPr>
          <w:rFonts w:asciiTheme="minorHAnsi" w:hAnsiTheme="minorHAnsi" w:cstheme="minorHAnsi"/>
          <w:bCs/>
          <w:sz w:val="24"/>
          <w:szCs w:val="24"/>
        </w:rPr>
        <w:t xml:space="preserve">ompleting </w:t>
      </w:r>
      <w:r w:rsidR="001806E8">
        <w:rPr>
          <w:rFonts w:asciiTheme="minorHAnsi" w:hAnsiTheme="minorHAnsi" w:cstheme="minorHAnsi"/>
          <w:bCs/>
          <w:sz w:val="24"/>
          <w:szCs w:val="24"/>
        </w:rPr>
        <w:t>the Civic Drive Precinct Integrated Water Management Project</w:t>
      </w:r>
      <w:r>
        <w:rPr>
          <w:rFonts w:asciiTheme="minorHAnsi" w:hAnsiTheme="minorHAnsi" w:cstheme="minorHAnsi"/>
          <w:bCs/>
          <w:sz w:val="24"/>
          <w:szCs w:val="24"/>
        </w:rPr>
        <w:t>.</w:t>
      </w:r>
    </w:p>
    <w:p w14:paraId="651038C9" w14:textId="56DD0EEE" w:rsidR="00A253CE" w:rsidRDefault="001E26F2" w:rsidP="003E154D">
      <w:pPr>
        <w:pStyle w:val="ListParagraph"/>
        <w:numPr>
          <w:ilvl w:val="0"/>
          <w:numId w:val="11"/>
        </w:numPr>
        <w:autoSpaceDE w:val="0"/>
        <w:autoSpaceDN w:val="0"/>
        <w:adjustRightInd w:val="0"/>
        <w:spacing w:before="120" w:after="120" w:line="360" w:lineRule="auto"/>
        <w:ind w:left="567" w:hanging="567"/>
        <w:jc w:val="both"/>
        <w:rPr>
          <w:rFonts w:asciiTheme="minorHAnsi" w:hAnsiTheme="minorHAnsi" w:cstheme="minorHAnsi"/>
          <w:bCs/>
          <w:sz w:val="24"/>
          <w:szCs w:val="24"/>
        </w:rPr>
      </w:pPr>
      <w:r>
        <w:rPr>
          <w:rFonts w:asciiTheme="minorHAnsi" w:hAnsiTheme="minorHAnsi" w:cstheme="minorHAnsi"/>
          <w:bCs/>
          <w:sz w:val="24"/>
          <w:szCs w:val="24"/>
        </w:rPr>
        <w:t>C</w:t>
      </w:r>
      <w:r w:rsidR="00EC7E6E">
        <w:rPr>
          <w:rFonts w:asciiTheme="minorHAnsi" w:hAnsiTheme="minorHAnsi" w:cstheme="minorHAnsi"/>
          <w:bCs/>
          <w:sz w:val="24"/>
          <w:szCs w:val="24"/>
        </w:rPr>
        <w:t xml:space="preserve">ontinuing </w:t>
      </w:r>
      <w:r w:rsidR="00A253CE">
        <w:rPr>
          <w:rFonts w:asciiTheme="minorHAnsi" w:hAnsiTheme="minorHAnsi" w:cstheme="minorHAnsi"/>
          <w:bCs/>
          <w:sz w:val="24"/>
          <w:szCs w:val="24"/>
        </w:rPr>
        <w:t>to install solar photovoltaic systems on Council buildings</w:t>
      </w:r>
      <w:r w:rsidR="00AC604D">
        <w:rPr>
          <w:rFonts w:asciiTheme="minorHAnsi" w:hAnsiTheme="minorHAnsi" w:cstheme="minorHAnsi"/>
          <w:bCs/>
          <w:sz w:val="24"/>
          <w:szCs w:val="24"/>
        </w:rPr>
        <w:t xml:space="preserve"> as prioritised</w:t>
      </w:r>
      <w:r>
        <w:rPr>
          <w:rFonts w:asciiTheme="minorHAnsi" w:hAnsiTheme="minorHAnsi" w:cstheme="minorHAnsi"/>
          <w:bCs/>
          <w:sz w:val="24"/>
          <w:szCs w:val="24"/>
        </w:rPr>
        <w:t>.</w:t>
      </w:r>
    </w:p>
    <w:p w14:paraId="60CA3F67" w14:textId="43D26FAD" w:rsidR="00AC604D" w:rsidRDefault="001E26F2" w:rsidP="003E154D">
      <w:pPr>
        <w:pStyle w:val="ListParagraph"/>
        <w:numPr>
          <w:ilvl w:val="0"/>
          <w:numId w:val="11"/>
        </w:numPr>
        <w:autoSpaceDE w:val="0"/>
        <w:autoSpaceDN w:val="0"/>
        <w:adjustRightInd w:val="0"/>
        <w:spacing w:before="120" w:after="120" w:line="360" w:lineRule="auto"/>
        <w:ind w:left="567" w:hanging="567"/>
        <w:jc w:val="both"/>
        <w:rPr>
          <w:rFonts w:asciiTheme="minorHAnsi" w:hAnsiTheme="minorHAnsi" w:cstheme="minorHAnsi"/>
          <w:bCs/>
          <w:sz w:val="24"/>
          <w:szCs w:val="24"/>
        </w:rPr>
      </w:pPr>
      <w:r>
        <w:rPr>
          <w:rFonts w:asciiTheme="minorHAnsi" w:hAnsiTheme="minorHAnsi" w:cstheme="minorHAnsi"/>
          <w:bCs/>
          <w:sz w:val="24"/>
          <w:szCs w:val="24"/>
        </w:rPr>
        <w:t>C</w:t>
      </w:r>
      <w:r w:rsidR="00EC7E6E">
        <w:rPr>
          <w:rFonts w:asciiTheme="minorHAnsi" w:hAnsiTheme="minorHAnsi" w:cstheme="minorHAnsi"/>
          <w:bCs/>
          <w:sz w:val="24"/>
          <w:szCs w:val="24"/>
        </w:rPr>
        <w:t xml:space="preserve">ontinuing </w:t>
      </w:r>
      <w:r w:rsidR="00AC604D">
        <w:rPr>
          <w:rFonts w:asciiTheme="minorHAnsi" w:hAnsiTheme="minorHAnsi" w:cstheme="minorHAnsi"/>
          <w:bCs/>
          <w:sz w:val="24"/>
          <w:szCs w:val="24"/>
        </w:rPr>
        <w:t>with the implementation of Council building retrofit works</w:t>
      </w:r>
      <w:r w:rsidR="00946C67">
        <w:rPr>
          <w:rFonts w:asciiTheme="minorHAnsi" w:hAnsiTheme="minorHAnsi" w:cstheme="minorHAnsi"/>
          <w:bCs/>
          <w:sz w:val="24"/>
          <w:szCs w:val="24"/>
        </w:rPr>
        <w:t xml:space="preserve"> to improve energy and water efficiency</w:t>
      </w:r>
      <w:r>
        <w:rPr>
          <w:rFonts w:asciiTheme="minorHAnsi" w:hAnsiTheme="minorHAnsi" w:cstheme="minorHAnsi"/>
          <w:bCs/>
          <w:sz w:val="24"/>
          <w:szCs w:val="24"/>
        </w:rPr>
        <w:t>.</w:t>
      </w:r>
    </w:p>
    <w:p w14:paraId="6E6C4034" w14:textId="23ADCD4B" w:rsidR="008467E2" w:rsidRDefault="001E26F2" w:rsidP="003E154D">
      <w:pPr>
        <w:pStyle w:val="ListParagraph"/>
        <w:numPr>
          <w:ilvl w:val="0"/>
          <w:numId w:val="11"/>
        </w:numPr>
        <w:autoSpaceDE w:val="0"/>
        <w:autoSpaceDN w:val="0"/>
        <w:adjustRightInd w:val="0"/>
        <w:spacing w:before="120" w:after="0" w:line="360" w:lineRule="auto"/>
        <w:ind w:left="567" w:hanging="567"/>
        <w:jc w:val="both"/>
        <w:rPr>
          <w:rFonts w:asciiTheme="minorHAnsi" w:hAnsiTheme="minorHAnsi" w:cstheme="minorHAnsi"/>
          <w:bCs/>
          <w:sz w:val="24"/>
          <w:szCs w:val="24"/>
        </w:rPr>
      </w:pPr>
      <w:r>
        <w:rPr>
          <w:rFonts w:asciiTheme="minorHAnsi" w:hAnsiTheme="minorHAnsi" w:cstheme="minorHAnsi"/>
          <w:bCs/>
          <w:sz w:val="24"/>
          <w:szCs w:val="24"/>
        </w:rPr>
        <w:t>C</w:t>
      </w:r>
      <w:r w:rsidR="00AC604D" w:rsidRPr="00AC604D">
        <w:rPr>
          <w:rFonts w:asciiTheme="minorHAnsi" w:hAnsiTheme="minorHAnsi" w:cstheme="minorHAnsi"/>
          <w:bCs/>
          <w:sz w:val="24"/>
          <w:szCs w:val="24"/>
        </w:rPr>
        <w:t>ontinu</w:t>
      </w:r>
      <w:r w:rsidR="00EC7E6E">
        <w:rPr>
          <w:rFonts w:asciiTheme="minorHAnsi" w:hAnsiTheme="minorHAnsi" w:cstheme="minorHAnsi"/>
          <w:bCs/>
          <w:sz w:val="24"/>
          <w:szCs w:val="24"/>
        </w:rPr>
        <w:t>ing</w:t>
      </w:r>
      <w:r w:rsidR="00AC604D" w:rsidRPr="00AC604D">
        <w:rPr>
          <w:rFonts w:asciiTheme="minorHAnsi" w:hAnsiTheme="minorHAnsi" w:cstheme="minorHAnsi"/>
          <w:bCs/>
          <w:sz w:val="24"/>
          <w:szCs w:val="24"/>
        </w:rPr>
        <w:t xml:space="preserve"> to implement the Utility Billing </w:t>
      </w:r>
      <w:r w:rsidR="00AC604D">
        <w:rPr>
          <w:rFonts w:asciiTheme="minorHAnsi" w:hAnsiTheme="minorHAnsi" w:cstheme="minorHAnsi"/>
          <w:bCs/>
          <w:sz w:val="24"/>
          <w:szCs w:val="24"/>
        </w:rPr>
        <w:t>Management System</w:t>
      </w:r>
      <w:r w:rsidR="00946C67">
        <w:rPr>
          <w:rFonts w:asciiTheme="minorHAnsi" w:hAnsiTheme="minorHAnsi" w:cstheme="minorHAnsi"/>
          <w:bCs/>
          <w:sz w:val="24"/>
          <w:szCs w:val="24"/>
        </w:rPr>
        <w:t xml:space="preserve"> and monitor consumption across all facilities</w:t>
      </w:r>
      <w:r w:rsidR="00AC604D">
        <w:rPr>
          <w:rFonts w:asciiTheme="minorHAnsi" w:hAnsiTheme="minorHAnsi" w:cstheme="minorHAnsi"/>
          <w:bCs/>
          <w:sz w:val="24"/>
          <w:szCs w:val="24"/>
        </w:rPr>
        <w:t>.</w:t>
      </w:r>
    </w:p>
    <w:p w14:paraId="426CD4A1" w14:textId="3FBF0238" w:rsidR="007F72F4" w:rsidRDefault="007F72F4" w:rsidP="003E154D">
      <w:pPr>
        <w:pStyle w:val="ListParagraph"/>
        <w:numPr>
          <w:ilvl w:val="0"/>
          <w:numId w:val="11"/>
        </w:numPr>
        <w:autoSpaceDE w:val="0"/>
        <w:autoSpaceDN w:val="0"/>
        <w:adjustRightInd w:val="0"/>
        <w:spacing w:before="120" w:after="0" w:line="360" w:lineRule="auto"/>
        <w:ind w:left="567" w:hanging="567"/>
        <w:jc w:val="both"/>
        <w:rPr>
          <w:rFonts w:asciiTheme="minorHAnsi" w:hAnsiTheme="minorHAnsi" w:cstheme="minorHAnsi"/>
          <w:bCs/>
          <w:sz w:val="24"/>
          <w:szCs w:val="24"/>
        </w:rPr>
      </w:pPr>
      <w:r>
        <w:rPr>
          <w:rFonts w:asciiTheme="minorHAnsi" w:hAnsiTheme="minorHAnsi" w:cstheme="minorHAnsi"/>
          <w:bCs/>
          <w:sz w:val="24"/>
          <w:szCs w:val="24"/>
        </w:rPr>
        <w:t>Working with facility users to understand how to reduce utility costs.</w:t>
      </w:r>
    </w:p>
    <w:p w14:paraId="6D0215CD" w14:textId="09104ACA" w:rsidR="003F60FC" w:rsidRDefault="003F60FC" w:rsidP="003E154D">
      <w:pPr>
        <w:pStyle w:val="ListParagraph"/>
        <w:numPr>
          <w:ilvl w:val="0"/>
          <w:numId w:val="11"/>
        </w:numPr>
        <w:autoSpaceDE w:val="0"/>
        <w:autoSpaceDN w:val="0"/>
        <w:adjustRightInd w:val="0"/>
        <w:spacing w:before="120" w:after="0" w:line="360" w:lineRule="auto"/>
        <w:ind w:left="567" w:hanging="567"/>
        <w:jc w:val="both"/>
        <w:rPr>
          <w:rFonts w:asciiTheme="minorHAnsi" w:hAnsiTheme="minorHAnsi" w:cstheme="minorHAnsi"/>
          <w:bCs/>
          <w:sz w:val="24"/>
          <w:szCs w:val="24"/>
        </w:rPr>
      </w:pPr>
      <w:r>
        <w:rPr>
          <w:rFonts w:asciiTheme="minorHAnsi" w:hAnsiTheme="minorHAnsi" w:cstheme="minorHAnsi"/>
          <w:bCs/>
          <w:sz w:val="24"/>
          <w:szCs w:val="24"/>
        </w:rPr>
        <w:t xml:space="preserve">Continuing to run the Ecoteam as a means of implementing organisational change </w:t>
      </w:r>
      <w:r w:rsidR="00572CB0">
        <w:rPr>
          <w:rFonts w:asciiTheme="minorHAnsi" w:hAnsiTheme="minorHAnsi" w:cstheme="minorHAnsi"/>
          <w:bCs/>
          <w:sz w:val="24"/>
          <w:szCs w:val="24"/>
        </w:rPr>
        <w:t>and</w:t>
      </w:r>
      <w:r>
        <w:rPr>
          <w:rFonts w:asciiTheme="minorHAnsi" w:hAnsiTheme="minorHAnsi" w:cstheme="minorHAnsi"/>
          <w:bCs/>
          <w:sz w:val="24"/>
          <w:szCs w:val="24"/>
        </w:rPr>
        <w:t xml:space="preserve"> </w:t>
      </w:r>
      <w:r w:rsidR="00473E78" w:rsidRPr="00473E78">
        <w:rPr>
          <w:rFonts w:asciiTheme="minorHAnsi" w:hAnsiTheme="minorHAnsi" w:cstheme="minorHAnsi"/>
          <w:bCs/>
          <w:sz w:val="24"/>
          <w:szCs w:val="24"/>
        </w:rPr>
        <w:t>coordinating environmentally friendly practices across the organisation</w:t>
      </w:r>
      <w:r w:rsidR="00473E78">
        <w:rPr>
          <w:rFonts w:asciiTheme="minorHAnsi" w:hAnsiTheme="minorHAnsi" w:cstheme="minorHAnsi"/>
          <w:bCs/>
          <w:sz w:val="24"/>
          <w:szCs w:val="24"/>
        </w:rPr>
        <w:t>.</w:t>
      </w:r>
    </w:p>
    <w:p w14:paraId="0F6A0A27" w14:textId="77777777" w:rsidR="008467E2" w:rsidRDefault="008467E2">
      <w:pPr>
        <w:spacing w:after="0" w:line="240" w:lineRule="auto"/>
        <w:rPr>
          <w:rFonts w:asciiTheme="minorHAnsi" w:hAnsiTheme="minorHAnsi" w:cstheme="minorHAnsi"/>
          <w:bCs/>
          <w:sz w:val="24"/>
          <w:szCs w:val="24"/>
        </w:rPr>
      </w:pPr>
      <w:r>
        <w:rPr>
          <w:rFonts w:asciiTheme="minorHAnsi" w:hAnsiTheme="minorHAnsi" w:cstheme="minorHAnsi"/>
          <w:bCs/>
          <w:sz w:val="24"/>
          <w:szCs w:val="24"/>
        </w:rPr>
        <w:br w:type="page"/>
      </w:r>
    </w:p>
    <w:p w14:paraId="50BAD424" w14:textId="0301FCBF" w:rsidR="0046455C" w:rsidRPr="00A920FE" w:rsidRDefault="0046455C" w:rsidP="003E154D">
      <w:pPr>
        <w:pStyle w:val="Heading1"/>
        <w:numPr>
          <w:ilvl w:val="0"/>
          <w:numId w:val="1"/>
        </w:numPr>
        <w:shd w:val="clear" w:color="auto" w:fill="DDD9C3" w:themeFill="background2" w:themeFillShade="E6"/>
        <w:spacing w:before="120" w:after="120" w:line="360" w:lineRule="auto"/>
        <w:ind w:left="567" w:hanging="567"/>
        <w:rPr>
          <w:sz w:val="52"/>
          <w:szCs w:val="52"/>
        </w:rPr>
      </w:pPr>
      <w:bookmarkStart w:id="408" w:name="_Toc414261500"/>
      <w:bookmarkStart w:id="409" w:name="_Toc414373400"/>
      <w:bookmarkStart w:id="410" w:name="_Toc414461232"/>
      <w:bookmarkStart w:id="411" w:name="_Toc417377167"/>
      <w:bookmarkEnd w:id="408"/>
      <w:r w:rsidRPr="00A920FE">
        <w:rPr>
          <w:sz w:val="52"/>
          <w:szCs w:val="52"/>
        </w:rPr>
        <w:t>Appendix</w:t>
      </w:r>
      <w:bookmarkEnd w:id="409"/>
      <w:bookmarkEnd w:id="410"/>
      <w:bookmarkEnd w:id="411"/>
    </w:p>
    <w:p w14:paraId="0F0784DE" w14:textId="3C5BF52F" w:rsidR="0046455C" w:rsidRDefault="0046455C" w:rsidP="0046455C">
      <w:pPr>
        <w:rPr>
          <w:rFonts w:asciiTheme="minorHAnsi" w:hAnsiTheme="minorHAnsi" w:cstheme="minorHAnsi"/>
          <w:b/>
          <w:sz w:val="24"/>
          <w:szCs w:val="24"/>
        </w:rPr>
      </w:pPr>
      <w:r w:rsidRPr="00F70EFC">
        <w:rPr>
          <w:rFonts w:asciiTheme="minorHAnsi" w:hAnsiTheme="minorHAnsi" w:cstheme="minorHAnsi"/>
          <w:b/>
          <w:sz w:val="24"/>
          <w:szCs w:val="24"/>
        </w:rPr>
        <w:t xml:space="preserve">Table </w:t>
      </w:r>
      <w:r w:rsidR="00E838D0">
        <w:rPr>
          <w:rFonts w:asciiTheme="minorHAnsi" w:hAnsiTheme="minorHAnsi" w:cstheme="minorHAnsi"/>
          <w:b/>
          <w:sz w:val="24"/>
          <w:szCs w:val="24"/>
        </w:rPr>
        <w:t>40</w:t>
      </w:r>
      <w:r>
        <w:rPr>
          <w:rFonts w:asciiTheme="minorHAnsi" w:hAnsiTheme="minorHAnsi" w:cstheme="minorHAnsi"/>
          <w:b/>
          <w:sz w:val="24"/>
          <w:szCs w:val="24"/>
        </w:rPr>
        <w:t xml:space="preserve"> - </w:t>
      </w:r>
      <w:r w:rsidRPr="00F70EFC">
        <w:rPr>
          <w:rFonts w:asciiTheme="minorHAnsi" w:hAnsiTheme="minorHAnsi" w:cstheme="minorHAnsi"/>
          <w:b/>
          <w:sz w:val="24"/>
          <w:szCs w:val="24"/>
        </w:rPr>
        <w:t>Number of FFG</w:t>
      </w:r>
      <w:r>
        <w:rPr>
          <w:rFonts w:asciiTheme="minorHAnsi" w:hAnsiTheme="minorHAnsi" w:cstheme="minorHAnsi"/>
          <w:b/>
          <w:sz w:val="24"/>
          <w:szCs w:val="24"/>
        </w:rPr>
        <w:t xml:space="preserve"> Act</w:t>
      </w:r>
      <w:r w:rsidRPr="00F70EFC">
        <w:rPr>
          <w:rFonts w:asciiTheme="minorHAnsi" w:hAnsiTheme="minorHAnsi" w:cstheme="minorHAnsi"/>
          <w:b/>
          <w:sz w:val="24"/>
          <w:szCs w:val="24"/>
        </w:rPr>
        <w:t xml:space="preserve"> </w:t>
      </w:r>
      <w:r>
        <w:rPr>
          <w:rFonts w:asciiTheme="minorHAnsi" w:hAnsiTheme="minorHAnsi" w:cstheme="minorHAnsi"/>
          <w:b/>
          <w:sz w:val="24"/>
          <w:szCs w:val="24"/>
        </w:rPr>
        <w:t xml:space="preserve">and EPBC Act </w:t>
      </w:r>
      <w:r w:rsidRPr="00F70EFC">
        <w:rPr>
          <w:rFonts w:asciiTheme="minorHAnsi" w:hAnsiTheme="minorHAnsi" w:cstheme="minorHAnsi"/>
          <w:b/>
          <w:sz w:val="24"/>
          <w:szCs w:val="24"/>
        </w:rPr>
        <w:t xml:space="preserve">listed, Endangered, Vulnerable, Rare and Poorly Known Flora </w:t>
      </w:r>
      <w:r>
        <w:rPr>
          <w:rFonts w:asciiTheme="minorHAnsi" w:hAnsiTheme="minorHAnsi" w:cstheme="minorHAnsi"/>
          <w:b/>
          <w:sz w:val="24"/>
          <w:szCs w:val="24"/>
        </w:rPr>
        <w:t>S</w:t>
      </w:r>
      <w:r w:rsidRPr="00F70EFC">
        <w:rPr>
          <w:rFonts w:asciiTheme="minorHAnsi" w:hAnsiTheme="minorHAnsi" w:cstheme="minorHAnsi"/>
          <w:b/>
          <w:sz w:val="24"/>
          <w:szCs w:val="24"/>
        </w:rPr>
        <w:t>pecies in Nillumbik</w:t>
      </w:r>
    </w:p>
    <w:tbl>
      <w:tblPr>
        <w:tblW w:w="10221"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883"/>
        <w:gridCol w:w="909"/>
        <w:gridCol w:w="3969"/>
        <w:gridCol w:w="3260"/>
      </w:tblGrid>
      <w:tr w:rsidR="0046455C" w:rsidRPr="003C1895" w14:paraId="35222C0C" w14:textId="77777777" w:rsidTr="00A920FE">
        <w:trPr>
          <w:trHeight w:val="315"/>
          <w:tblHeader/>
        </w:trPr>
        <w:tc>
          <w:tcPr>
            <w:tcW w:w="1200" w:type="dxa"/>
            <w:shd w:val="clear" w:color="auto" w:fill="DDD9C3" w:themeFill="background2" w:themeFillShade="E6"/>
            <w:noWrap/>
            <w:vAlign w:val="bottom"/>
            <w:hideMark/>
          </w:tcPr>
          <w:p w14:paraId="2E80E2FC" w14:textId="77777777" w:rsidR="0046455C" w:rsidRPr="003C1895" w:rsidRDefault="0046455C" w:rsidP="00A920FE">
            <w:pPr>
              <w:spacing w:before="120" w:after="120"/>
              <w:rPr>
                <w:rFonts w:ascii="Arial" w:eastAsia="Times New Roman" w:hAnsi="Arial" w:cs="Arial"/>
                <w:b/>
                <w:bCs/>
                <w:color w:val="000000"/>
                <w:sz w:val="24"/>
                <w:szCs w:val="24"/>
                <w:lang w:eastAsia="en-AU"/>
              </w:rPr>
            </w:pPr>
            <w:r w:rsidRPr="003C1895">
              <w:rPr>
                <w:rFonts w:ascii="Arial" w:eastAsia="Times New Roman" w:hAnsi="Arial" w:cs="Arial"/>
                <w:b/>
                <w:bCs/>
                <w:color w:val="000000"/>
                <w:sz w:val="24"/>
                <w:szCs w:val="24"/>
                <w:lang w:eastAsia="en-AU"/>
              </w:rPr>
              <w:t>Vic Adv List</w:t>
            </w:r>
          </w:p>
        </w:tc>
        <w:tc>
          <w:tcPr>
            <w:tcW w:w="883" w:type="dxa"/>
            <w:shd w:val="clear" w:color="auto" w:fill="DDD9C3" w:themeFill="background2" w:themeFillShade="E6"/>
            <w:noWrap/>
            <w:vAlign w:val="bottom"/>
            <w:hideMark/>
          </w:tcPr>
          <w:p w14:paraId="2190A914" w14:textId="77777777" w:rsidR="0046455C" w:rsidRPr="003C1895" w:rsidRDefault="0046455C" w:rsidP="00A920FE">
            <w:pPr>
              <w:spacing w:before="120" w:after="120" w:line="240" w:lineRule="auto"/>
              <w:rPr>
                <w:rFonts w:ascii="Arial" w:eastAsia="Times New Roman" w:hAnsi="Arial" w:cs="Arial"/>
                <w:b/>
                <w:bCs/>
                <w:color w:val="000000"/>
                <w:sz w:val="24"/>
                <w:szCs w:val="24"/>
                <w:lang w:eastAsia="en-AU"/>
              </w:rPr>
            </w:pPr>
            <w:r w:rsidRPr="003C1895">
              <w:rPr>
                <w:rFonts w:ascii="Arial" w:eastAsia="Times New Roman" w:hAnsi="Arial" w:cs="Arial"/>
                <w:b/>
                <w:bCs/>
                <w:color w:val="000000"/>
                <w:sz w:val="24"/>
                <w:szCs w:val="24"/>
                <w:lang w:eastAsia="en-AU"/>
              </w:rPr>
              <w:t>EPBC</w:t>
            </w:r>
          </w:p>
        </w:tc>
        <w:tc>
          <w:tcPr>
            <w:tcW w:w="909" w:type="dxa"/>
            <w:shd w:val="clear" w:color="auto" w:fill="DDD9C3" w:themeFill="background2" w:themeFillShade="E6"/>
            <w:noWrap/>
            <w:vAlign w:val="bottom"/>
            <w:hideMark/>
          </w:tcPr>
          <w:p w14:paraId="45B31B57" w14:textId="77777777" w:rsidR="0046455C" w:rsidRPr="003C1895" w:rsidRDefault="0046455C" w:rsidP="00A920FE">
            <w:pPr>
              <w:spacing w:before="120" w:after="120" w:line="240" w:lineRule="auto"/>
              <w:rPr>
                <w:rFonts w:ascii="Arial" w:eastAsia="Times New Roman" w:hAnsi="Arial" w:cs="Arial"/>
                <w:b/>
                <w:bCs/>
                <w:color w:val="000000"/>
                <w:sz w:val="24"/>
                <w:szCs w:val="24"/>
                <w:lang w:eastAsia="en-AU"/>
              </w:rPr>
            </w:pPr>
            <w:r w:rsidRPr="003C1895">
              <w:rPr>
                <w:rFonts w:ascii="Arial" w:eastAsia="Times New Roman" w:hAnsi="Arial" w:cs="Arial"/>
                <w:b/>
                <w:bCs/>
                <w:color w:val="000000"/>
                <w:sz w:val="24"/>
                <w:szCs w:val="24"/>
                <w:lang w:eastAsia="en-AU"/>
              </w:rPr>
              <w:t>FFG</w:t>
            </w:r>
          </w:p>
        </w:tc>
        <w:tc>
          <w:tcPr>
            <w:tcW w:w="3969" w:type="dxa"/>
            <w:shd w:val="clear" w:color="auto" w:fill="DDD9C3" w:themeFill="background2" w:themeFillShade="E6"/>
            <w:noWrap/>
            <w:vAlign w:val="bottom"/>
            <w:hideMark/>
          </w:tcPr>
          <w:p w14:paraId="032C9F7E" w14:textId="77777777" w:rsidR="0046455C" w:rsidRPr="003C1895" w:rsidRDefault="0046455C" w:rsidP="00A920FE">
            <w:pPr>
              <w:spacing w:before="120" w:after="120" w:line="240" w:lineRule="auto"/>
              <w:rPr>
                <w:rFonts w:ascii="Arial" w:eastAsia="Times New Roman" w:hAnsi="Arial" w:cs="Arial"/>
                <w:b/>
                <w:bCs/>
                <w:color w:val="000000"/>
                <w:sz w:val="24"/>
                <w:szCs w:val="24"/>
                <w:lang w:eastAsia="en-AU"/>
              </w:rPr>
            </w:pPr>
            <w:r w:rsidRPr="003C1895">
              <w:rPr>
                <w:rFonts w:ascii="Arial" w:eastAsia="Times New Roman" w:hAnsi="Arial" w:cs="Arial"/>
                <w:b/>
                <w:bCs/>
                <w:color w:val="000000"/>
                <w:sz w:val="24"/>
                <w:szCs w:val="24"/>
                <w:lang w:eastAsia="en-AU"/>
              </w:rPr>
              <w:t>Scientific Name</w:t>
            </w:r>
          </w:p>
        </w:tc>
        <w:tc>
          <w:tcPr>
            <w:tcW w:w="3260" w:type="dxa"/>
            <w:shd w:val="clear" w:color="auto" w:fill="DDD9C3" w:themeFill="background2" w:themeFillShade="E6"/>
            <w:noWrap/>
            <w:vAlign w:val="bottom"/>
            <w:hideMark/>
          </w:tcPr>
          <w:p w14:paraId="61EF51CE" w14:textId="77777777" w:rsidR="0046455C" w:rsidRPr="003C1895" w:rsidRDefault="0046455C" w:rsidP="00A920FE">
            <w:pPr>
              <w:spacing w:before="120" w:after="120" w:line="240" w:lineRule="auto"/>
              <w:rPr>
                <w:rFonts w:ascii="Arial" w:eastAsia="Times New Roman" w:hAnsi="Arial" w:cs="Arial"/>
                <w:b/>
                <w:bCs/>
                <w:color w:val="000000"/>
                <w:sz w:val="24"/>
                <w:szCs w:val="24"/>
                <w:lang w:eastAsia="en-AU"/>
              </w:rPr>
            </w:pPr>
            <w:r w:rsidRPr="003C1895">
              <w:rPr>
                <w:rFonts w:ascii="Arial" w:eastAsia="Times New Roman" w:hAnsi="Arial" w:cs="Arial"/>
                <w:b/>
                <w:bCs/>
                <w:color w:val="000000"/>
                <w:sz w:val="24"/>
                <w:szCs w:val="24"/>
                <w:lang w:eastAsia="en-AU"/>
              </w:rPr>
              <w:t>Common Name</w:t>
            </w:r>
          </w:p>
        </w:tc>
      </w:tr>
      <w:tr w:rsidR="0046455C" w:rsidRPr="003C1895" w14:paraId="3D789FC0" w14:textId="77777777" w:rsidTr="00A920FE">
        <w:trPr>
          <w:trHeight w:val="300"/>
        </w:trPr>
        <w:tc>
          <w:tcPr>
            <w:tcW w:w="1200" w:type="dxa"/>
            <w:shd w:val="clear" w:color="auto" w:fill="auto"/>
            <w:noWrap/>
            <w:vAlign w:val="bottom"/>
            <w:hideMark/>
          </w:tcPr>
          <w:p w14:paraId="7B009B8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83" w:type="dxa"/>
            <w:shd w:val="clear" w:color="auto" w:fill="auto"/>
            <w:noWrap/>
            <w:vAlign w:val="bottom"/>
            <w:hideMark/>
          </w:tcPr>
          <w:p w14:paraId="615B7BB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0DA5BDB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2A6C3C6C"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Prasophyllum pyriforme s.s.</w:t>
            </w:r>
          </w:p>
        </w:tc>
        <w:tc>
          <w:tcPr>
            <w:tcW w:w="3260" w:type="dxa"/>
            <w:shd w:val="clear" w:color="auto" w:fill="auto"/>
            <w:noWrap/>
            <w:vAlign w:val="bottom"/>
            <w:hideMark/>
          </w:tcPr>
          <w:p w14:paraId="1556C96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Silurian Leek-orchid</w:t>
            </w:r>
          </w:p>
        </w:tc>
      </w:tr>
      <w:tr w:rsidR="0046455C" w:rsidRPr="003C1895" w14:paraId="3CC32509" w14:textId="77777777" w:rsidTr="00A920FE">
        <w:trPr>
          <w:trHeight w:val="300"/>
        </w:trPr>
        <w:tc>
          <w:tcPr>
            <w:tcW w:w="1200" w:type="dxa"/>
            <w:shd w:val="clear" w:color="auto" w:fill="auto"/>
            <w:noWrap/>
            <w:vAlign w:val="bottom"/>
            <w:hideMark/>
          </w:tcPr>
          <w:p w14:paraId="579558D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83" w:type="dxa"/>
            <w:shd w:val="clear" w:color="auto" w:fill="auto"/>
            <w:noWrap/>
            <w:vAlign w:val="bottom"/>
            <w:hideMark/>
          </w:tcPr>
          <w:p w14:paraId="177E5D5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5CFAAA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6AD26630"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Pterostylis sp. aff. striata (Silurian)</w:t>
            </w:r>
          </w:p>
        </w:tc>
        <w:tc>
          <w:tcPr>
            <w:tcW w:w="3260" w:type="dxa"/>
            <w:shd w:val="clear" w:color="auto" w:fill="auto"/>
            <w:noWrap/>
            <w:vAlign w:val="bottom"/>
            <w:hideMark/>
          </w:tcPr>
          <w:p w14:paraId="24A72F0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Silurian Striped Greenhood</w:t>
            </w:r>
          </w:p>
        </w:tc>
      </w:tr>
      <w:tr w:rsidR="0046455C" w:rsidRPr="003C1895" w14:paraId="71C8CD15" w14:textId="77777777" w:rsidTr="00A920FE">
        <w:trPr>
          <w:trHeight w:val="300"/>
        </w:trPr>
        <w:tc>
          <w:tcPr>
            <w:tcW w:w="1200" w:type="dxa"/>
            <w:shd w:val="clear" w:color="auto" w:fill="auto"/>
            <w:noWrap/>
            <w:vAlign w:val="bottom"/>
            <w:hideMark/>
          </w:tcPr>
          <w:p w14:paraId="2570A4C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6D6E76A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1CBCBE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425921F9"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Acacia leprosa var. graveolens</w:t>
            </w:r>
          </w:p>
        </w:tc>
        <w:tc>
          <w:tcPr>
            <w:tcW w:w="3260" w:type="dxa"/>
            <w:shd w:val="clear" w:color="auto" w:fill="auto"/>
            <w:noWrap/>
            <w:vAlign w:val="bottom"/>
            <w:hideMark/>
          </w:tcPr>
          <w:p w14:paraId="70791FE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Common Cinnamon-wattle</w:t>
            </w:r>
          </w:p>
        </w:tc>
      </w:tr>
      <w:tr w:rsidR="0046455C" w:rsidRPr="003C1895" w14:paraId="10F81588" w14:textId="77777777" w:rsidTr="00A920FE">
        <w:trPr>
          <w:trHeight w:val="300"/>
        </w:trPr>
        <w:tc>
          <w:tcPr>
            <w:tcW w:w="1200" w:type="dxa"/>
            <w:shd w:val="clear" w:color="auto" w:fill="auto"/>
            <w:noWrap/>
            <w:vAlign w:val="bottom"/>
            <w:hideMark/>
          </w:tcPr>
          <w:p w14:paraId="3F70907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5C623BF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FA2F7F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6A1000B8"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Bolboschoenus fluviatilis</w:t>
            </w:r>
          </w:p>
        </w:tc>
        <w:tc>
          <w:tcPr>
            <w:tcW w:w="3260" w:type="dxa"/>
            <w:shd w:val="clear" w:color="auto" w:fill="auto"/>
            <w:noWrap/>
            <w:vAlign w:val="bottom"/>
            <w:hideMark/>
          </w:tcPr>
          <w:p w14:paraId="02F876F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Tall Club-sedge</w:t>
            </w:r>
          </w:p>
        </w:tc>
      </w:tr>
      <w:tr w:rsidR="0046455C" w:rsidRPr="003C1895" w14:paraId="3EA0E982" w14:textId="77777777" w:rsidTr="00A920FE">
        <w:trPr>
          <w:trHeight w:val="300"/>
        </w:trPr>
        <w:tc>
          <w:tcPr>
            <w:tcW w:w="1200" w:type="dxa"/>
            <w:shd w:val="clear" w:color="auto" w:fill="auto"/>
            <w:noWrap/>
            <w:vAlign w:val="bottom"/>
            <w:hideMark/>
          </w:tcPr>
          <w:p w14:paraId="185EC04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060415C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5C52C6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845E1A2"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Caladenia australis</w:t>
            </w:r>
          </w:p>
        </w:tc>
        <w:tc>
          <w:tcPr>
            <w:tcW w:w="3260" w:type="dxa"/>
            <w:shd w:val="clear" w:color="auto" w:fill="auto"/>
            <w:noWrap/>
            <w:vAlign w:val="bottom"/>
            <w:hideMark/>
          </w:tcPr>
          <w:p w14:paraId="0BEDD8C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Southern Spider-orchid</w:t>
            </w:r>
          </w:p>
        </w:tc>
      </w:tr>
      <w:tr w:rsidR="0046455C" w:rsidRPr="003C1895" w14:paraId="13527DFF" w14:textId="77777777" w:rsidTr="00A920FE">
        <w:trPr>
          <w:trHeight w:val="300"/>
        </w:trPr>
        <w:tc>
          <w:tcPr>
            <w:tcW w:w="1200" w:type="dxa"/>
            <w:shd w:val="clear" w:color="auto" w:fill="auto"/>
            <w:noWrap/>
            <w:vAlign w:val="bottom"/>
            <w:hideMark/>
          </w:tcPr>
          <w:p w14:paraId="3E2AFD1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123B2AA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02E0FCD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0C50EE0C"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Caladenia prolata</w:t>
            </w:r>
          </w:p>
        </w:tc>
        <w:tc>
          <w:tcPr>
            <w:tcW w:w="3260" w:type="dxa"/>
            <w:shd w:val="clear" w:color="auto" w:fill="auto"/>
            <w:noWrap/>
            <w:vAlign w:val="bottom"/>
            <w:hideMark/>
          </w:tcPr>
          <w:p w14:paraId="17C8F45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Fertile Finger-orchid</w:t>
            </w:r>
          </w:p>
        </w:tc>
      </w:tr>
      <w:tr w:rsidR="0046455C" w:rsidRPr="003C1895" w14:paraId="5A42A75C" w14:textId="77777777" w:rsidTr="00A920FE">
        <w:trPr>
          <w:trHeight w:val="300"/>
        </w:trPr>
        <w:tc>
          <w:tcPr>
            <w:tcW w:w="1200" w:type="dxa"/>
            <w:shd w:val="clear" w:color="auto" w:fill="auto"/>
            <w:noWrap/>
            <w:vAlign w:val="bottom"/>
            <w:hideMark/>
          </w:tcPr>
          <w:p w14:paraId="5EB8666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633D7FE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960BA8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1EE09F51"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Calochilus herbaceus</w:t>
            </w:r>
          </w:p>
        </w:tc>
        <w:tc>
          <w:tcPr>
            <w:tcW w:w="3260" w:type="dxa"/>
            <w:shd w:val="clear" w:color="auto" w:fill="auto"/>
            <w:noWrap/>
            <w:vAlign w:val="bottom"/>
            <w:hideMark/>
          </w:tcPr>
          <w:p w14:paraId="2A4CAAD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Leafless Beard-orchid</w:t>
            </w:r>
          </w:p>
        </w:tc>
      </w:tr>
      <w:tr w:rsidR="0046455C" w:rsidRPr="003C1895" w14:paraId="2C0DBF0E" w14:textId="77777777" w:rsidTr="00A920FE">
        <w:trPr>
          <w:trHeight w:val="300"/>
        </w:trPr>
        <w:tc>
          <w:tcPr>
            <w:tcW w:w="1200" w:type="dxa"/>
            <w:shd w:val="clear" w:color="auto" w:fill="auto"/>
            <w:noWrap/>
            <w:vAlign w:val="bottom"/>
            <w:hideMark/>
          </w:tcPr>
          <w:p w14:paraId="4A1B698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18AC82F1"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2D2806A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739524B6"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Calochilus therophilus</w:t>
            </w:r>
          </w:p>
        </w:tc>
        <w:tc>
          <w:tcPr>
            <w:tcW w:w="3260" w:type="dxa"/>
            <w:shd w:val="clear" w:color="auto" w:fill="auto"/>
            <w:noWrap/>
            <w:vAlign w:val="bottom"/>
            <w:hideMark/>
          </w:tcPr>
          <w:p w14:paraId="3BAE62B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Slender Beard-orchid</w:t>
            </w:r>
          </w:p>
        </w:tc>
      </w:tr>
      <w:tr w:rsidR="0046455C" w:rsidRPr="003C1895" w14:paraId="2A0D4BAD" w14:textId="77777777" w:rsidTr="00A920FE">
        <w:trPr>
          <w:trHeight w:val="300"/>
        </w:trPr>
        <w:tc>
          <w:tcPr>
            <w:tcW w:w="1200" w:type="dxa"/>
            <w:shd w:val="clear" w:color="auto" w:fill="auto"/>
            <w:noWrap/>
            <w:vAlign w:val="bottom"/>
            <w:hideMark/>
          </w:tcPr>
          <w:p w14:paraId="266734E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60648FC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0CED932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1133E7D0"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Carex chlorantha</w:t>
            </w:r>
          </w:p>
        </w:tc>
        <w:tc>
          <w:tcPr>
            <w:tcW w:w="3260" w:type="dxa"/>
            <w:shd w:val="clear" w:color="auto" w:fill="auto"/>
            <w:noWrap/>
            <w:vAlign w:val="bottom"/>
            <w:hideMark/>
          </w:tcPr>
          <w:p w14:paraId="0F50CE7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Green-top Sedge</w:t>
            </w:r>
          </w:p>
        </w:tc>
      </w:tr>
      <w:tr w:rsidR="0046455C" w:rsidRPr="003C1895" w14:paraId="773E7CF9" w14:textId="77777777" w:rsidTr="00A920FE">
        <w:trPr>
          <w:trHeight w:val="300"/>
        </w:trPr>
        <w:tc>
          <w:tcPr>
            <w:tcW w:w="1200" w:type="dxa"/>
            <w:shd w:val="clear" w:color="auto" w:fill="auto"/>
            <w:noWrap/>
            <w:vAlign w:val="bottom"/>
            <w:hideMark/>
          </w:tcPr>
          <w:p w14:paraId="5B1CF84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016D79C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5FE4E9A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6BE3C3BE"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Desmodium varians</w:t>
            </w:r>
          </w:p>
        </w:tc>
        <w:tc>
          <w:tcPr>
            <w:tcW w:w="3260" w:type="dxa"/>
            <w:shd w:val="clear" w:color="auto" w:fill="auto"/>
            <w:noWrap/>
            <w:vAlign w:val="bottom"/>
            <w:hideMark/>
          </w:tcPr>
          <w:p w14:paraId="1BD937C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Slender Tick-trefoil</w:t>
            </w:r>
          </w:p>
        </w:tc>
      </w:tr>
      <w:tr w:rsidR="0046455C" w:rsidRPr="003C1895" w14:paraId="7EA71341" w14:textId="77777777" w:rsidTr="00A920FE">
        <w:trPr>
          <w:trHeight w:val="300"/>
        </w:trPr>
        <w:tc>
          <w:tcPr>
            <w:tcW w:w="1200" w:type="dxa"/>
            <w:shd w:val="clear" w:color="auto" w:fill="auto"/>
            <w:noWrap/>
            <w:vAlign w:val="bottom"/>
            <w:hideMark/>
          </w:tcPr>
          <w:p w14:paraId="334D63E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3AFF648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72C031F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2497692"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Geranium aff. sp. 3</w:t>
            </w:r>
          </w:p>
        </w:tc>
        <w:tc>
          <w:tcPr>
            <w:tcW w:w="3260" w:type="dxa"/>
            <w:shd w:val="clear" w:color="auto" w:fill="auto"/>
            <w:noWrap/>
            <w:vAlign w:val="bottom"/>
            <w:hideMark/>
          </w:tcPr>
          <w:p w14:paraId="67568E8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Rosella Crane's-bill</w:t>
            </w:r>
          </w:p>
        </w:tc>
      </w:tr>
      <w:tr w:rsidR="0046455C" w:rsidRPr="003C1895" w14:paraId="16E5C6D9" w14:textId="77777777" w:rsidTr="00A920FE">
        <w:trPr>
          <w:trHeight w:val="300"/>
        </w:trPr>
        <w:tc>
          <w:tcPr>
            <w:tcW w:w="1200" w:type="dxa"/>
            <w:shd w:val="clear" w:color="auto" w:fill="auto"/>
            <w:noWrap/>
            <w:vAlign w:val="bottom"/>
            <w:hideMark/>
          </w:tcPr>
          <w:p w14:paraId="6A9A9D9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489DC41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7786C5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11E1121C"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Hypsela tridens</w:t>
            </w:r>
          </w:p>
        </w:tc>
        <w:tc>
          <w:tcPr>
            <w:tcW w:w="3260" w:type="dxa"/>
            <w:shd w:val="clear" w:color="auto" w:fill="auto"/>
            <w:noWrap/>
            <w:vAlign w:val="bottom"/>
            <w:hideMark/>
          </w:tcPr>
          <w:p w14:paraId="0280811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Hypsela</w:t>
            </w:r>
          </w:p>
        </w:tc>
      </w:tr>
      <w:tr w:rsidR="0046455C" w:rsidRPr="003C1895" w14:paraId="5E143963" w14:textId="77777777" w:rsidTr="00A920FE">
        <w:trPr>
          <w:trHeight w:val="300"/>
        </w:trPr>
        <w:tc>
          <w:tcPr>
            <w:tcW w:w="1200" w:type="dxa"/>
            <w:shd w:val="clear" w:color="auto" w:fill="auto"/>
            <w:noWrap/>
            <w:vAlign w:val="bottom"/>
            <w:hideMark/>
          </w:tcPr>
          <w:p w14:paraId="080A24B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0830301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BB1BC7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2C991B52"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Kunzea leptospermoides</w:t>
            </w:r>
          </w:p>
        </w:tc>
        <w:tc>
          <w:tcPr>
            <w:tcW w:w="3260" w:type="dxa"/>
            <w:shd w:val="clear" w:color="auto" w:fill="auto"/>
            <w:noWrap/>
            <w:vAlign w:val="bottom"/>
            <w:hideMark/>
          </w:tcPr>
          <w:p w14:paraId="08B9E1B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Yarra Burgan</w:t>
            </w:r>
          </w:p>
        </w:tc>
      </w:tr>
      <w:tr w:rsidR="0046455C" w:rsidRPr="003C1895" w14:paraId="48BA1AFE" w14:textId="77777777" w:rsidTr="00A920FE">
        <w:trPr>
          <w:trHeight w:val="300"/>
        </w:trPr>
        <w:tc>
          <w:tcPr>
            <w:tcW w:w="1200" w:type="dxa"/>
            <w:shd w:val="clear" w:color="auto" w:fill="auto"/>
            <w:noWrap/>
            <w:vAlign w:val="bottom"/>
            <w:hideMark/>
          </w:tcPr>
          <w:p w14:paraId="48EA6EF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64B0F2E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736409B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FD6BF33"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Montia fontana subsp. fontana</w:t>
            </w:r>
          </w:p>
        </w:tc>
        <w:tc>
          <w:tcPr>
            <w:tcW w:w="3260" w:type="dxa"/>
            <w:shd w:val="clear" w:color="auto" w:fill="auto"/>
            <w:noWrap/>
            <w:vAlign w:val="bottom"/>
            <w:hideMark/>
          </w:tcPr>
          <w:p w14:paraId="4C71E70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Water Blinks</w:t>
            </w:r>
          </w:p>
        </w:tc>
      </w:tr>
      <w:tr w:rsidR="0046455C" w:rsidRPr="003C1895" w14:paraId="37C44C09" w14:textId="77777777" w:rsidTr="00A920FE">
        <w:trPr>
          <w:trHeight w:val="300"/>
        </w:trPr>
        <w:tc>
          <w:tcPr>
            <w:tcW w:w="1200" w:type="dxa"/>
            <w:shd w:val="clear" w:color="auto" w:fill="auto"/>
            <w:noWrap/>
            <w:vAlign w:val="bottom"/>
            <w:hideMark/>
          </w:tcPr>
          <w:p w14:paraId="26AA555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6F99E1D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7D7A0E7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4E8A7DFE"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Olearia ramulosa var. tomentosa</w:t>
            </w:r>
          </w:p>
        </w:tc>
        <w:tc>
          <w:tcPr>
            <w:tcW w:w="3260" w:type="dxa"/>
            <w:shd w:val="clear" w:color="auto" w:fill="auto"/>
            <w:noWrap/>
            <w:vAlign w:val="bottom"/>
            <w:hideMark/>
          </w:tcPr>
          <w:p w14:paraId="3210561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Twiggy Daisy-bush</w:t>
            </w:r>
          </w:p>
        </w:tc>
      </w:tr>
      <w:tr w:rsidR="0046455C" w:rsidRPr="003C1895" w14:paraId="54F53FFB" w14:textId="77777777" w:rsidTr="00A920FE">
        <w:trPr>
          <w:trHeight w:val="300"/>
        </w:trPr>
        <w:tc>
          <w:tcPr>
            <w:tcW w:w="1200" w:type="dxa"/>
            <w:shd w:val="clear" w:color="auto" w:fill="auto"/>
            <w:noWrap/>
            <w:vAlign w:val="bottom"/>
            <w:hideMark/>
          </w:tcPr>
          <w:p w14:paraId="00A5C34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72410B4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45A7B2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E32B293"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Pterostylis aciculiformis</w:t>
            </w:r>
          </w:p>
        </w:tc>
        <w:tc>
          <w:tcPr>
            <w:tcW w:w="3260" w:type="dxa"/>
            <w:shd w:val="clear" w:color="auto" w:fill="auto"/>
            <w:noWrap/>
            <w:vAlign w:val="bottom"/>
            <w:hideMark/>
          </w:tcPr>
          <w:p w14:paraId="59F9887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Slender Ruddyhood</w:t>
            </w:r>
          </w:p>
        </w:tc>
      </w:tr>
      <w:tr w:rsidR="0046455C" w:rsidRPr="003C1895" w14:paraId="711CBD56" w14:textId="77777777" w:rsidTr="00A920FE">
        <w:trPr>
          <w:trHeight w:val="300"/>
        </w:trPr>
        <w:tc>
          <w:tcPr>
            <w:tcW w:w="1200" w:type="dxa"/>
            <w:shd w:val="clear" w:color="auto" w:fill="auto"/>
            <w:noWrap/>
            <w:vAlign w:val="bottom"/>
            <w:hideMark/>
          </w:tcPr>
          <w:p w14:paraId="5FA4589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k    </w:t>
            </w:r>
          </w:p>
        </w:tc>
        <w:tc>
          <w:tcPr>
            <w:tcW w:w="883" w:type="dxa"/>
            <w:shd w:val="clear" w:color="auto" w:fill="auto"/>
            <w:noWrap/>
            <w:vAlign w:val="bottom"/>
            <w:hideMark/>
          </w:tcPr>
          <w:p w14:paraId="3EE7CC4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5D95CDA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6FFB9DD"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Sclerolaena muricata var. muricata</w:t>
            </w:r>
          </w:p>
        </w:tc>
        <w:tc>
          <w:tcPr>
            <w:tcW w:w="3260" w:type="dxa"/>
            <w:shd w:val="clear" w:color="auto" w:fill="auto"/>
            <w:noWrap/>
            <w:vAlign w:val="bottom"/>
            <w:hideMark/>
          </w:tcPr>
          <w:p w14:paraId="2B8A3B9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Black Roly-poly</w:t>
            </w:r>
          </w:p>
        </w:tc>
      </w:tr>
      <w:tr w:rsidR="0046455C" w:rsidRPr="003C1895" w14:paraId="5A506F64" w14:textId="77777777" w:rsidTr="00A920FE">
        <w:trPr>
          <w:trHeight w:val="300"/>
        </w:trPr>
        <w:tc>
          <w:tcPr>
            <w:tcW w:w="1200" w:type="dxa"/>
            <w:shd w:val="clear" w:color="auto" w:fill="auto"/>
            <w:noWrap/>
            <w:vAlign w:val="bottom"/>
            <w:hideMark/>
          </w:tcPr>
          <w:p w14:paraId="76986FE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vu</w:t>
            </w:r>
          </w:p>
        </w:tc>
        <w:tc>
          <w:tcPr>
            <w:tcW w:w="883" w:type="dxa"/>
            <w:shd w:val="clear" w:color="auto" w:fill="auto"/>
            <w:noWrap/>
            <w:vAlign w:val="bottom"/>
            <w:hideMark/>
          </w:tcPr>
          <w:p w14:paraId="5109945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778D641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06468C72"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Lasiopetalum ferrugineum</w:t>
            </w:r>
          </w:p>
        </w:tc>
        <w:tc>
          <w:tcPr>
            <w:tcW w:w="3260" w:type="dxa"/>
            <w:shd w:val="clear" w:color="auto" w:fill="auto"/>
            <w:noWrap/>
            <w:vAlign w:val="bottom"/>
            <w:hideMark/>
          </w:tcPr>
          <w:p w14:paraId="5B86B81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Rusty Velvet-bush</w:t>
            </w:r>
          </w:p>
        </w:tc>
      </w:tr>
      <w:tr w:rsidR="0046455C" w:rsidRPr="003C1895" w14:paraId="6E8AFC6C" w14:textId="77777777" w:rsidTr="00A920FE">
        <w:trPr>
          <w:trHeight w:val="300"/>
        </w:trPr>
        <w:tc>
          <w:tcPr>
            <w:tcW w:w="1200" w:type="dxa"/>
            <w:shd w:val="clear" w:color="auto" w:fill="auto"/>
            <w:noWrap/>
            <w:vAlign w:val="bottom"/>
            <w:hideMark/>
          </w:tcPr>
          <w:p w14:paraId="5ACE3BE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34DCC7F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14F0074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754F421"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Acacia leprosa var. uninervia</w:t>
            </w:r>
          </w:p>
        </w:tc>
        <w:tc>
          <w:tcPr>
            <w:tcW w:w="3260" w:type="dxa"/>
            <w:shd w:val="clear" w:color="auto" w:fill="auto"/>
            <w:noWrap/>
            <w:vAlign w:val="bottom"/>
            <w:hideMark/>
          </w:tcPr>
          <w:p w14:paraId="71268A0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Large-leaf Cinnamon-wattle</w:t>
            </w:r>
          </w:p>
        </w:tc>
      </w:tr>
      <w:tr w:rsidR="0046455C" w:rsidRPr="003C1895" w14:paraId="02A90841" w14:textId="77777777" w:rsidTr="00A920FE">
        <w:trPr>
          <w:trHeight w:val="300"/>
        </w:trPr>
        <w:tc>
          <w:tcPr>
            <w:tcW w:w="1200" w:type="dxa"/>
            <w:shd w:val="clear" w:color="auto" w:fill="auto"/>
            <w:noWrap/>
            <w:vAlign w:val="bottom"/>
            <w:hideMark/>
          </w:tcPr>
          <w:p w14:paraId="6502A40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315CB1C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C1D39C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183F0F6B"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Acacia stictophylla</w:t>
            </w:r>
          </w:p>
        </w:tc>
        <w:tc>
          <w:tcPr>
            <w:tcW w:w="3260" w:type="dxa"/>
            <w:shd w:val="clear" w:color="auto" w:fill="auto"/>
            <w:noWrap/>
            <w:vAlign w:val="bottom"/>
            <w:hideMark/>
          </w:tcPr>
          <w:p w14:paraId="463F3A3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Dandenong Wattle</w:t>
            </w:r>
          </w:p>
        </w:tc>
      </w:tr>
      <w:tr w:rsidR="0046455C" w:rsidRPr="003C1895" w14:paraId="02A0A6CF" w14:textId="77777777" w:rsidTr="00A920FE">
        <w:trPr>
          <w:trHeight w:val="300"/>
        </w:trPr>
        <w:tc>
          <w:tcPr>
            <w:tcW w:w="1200" w:type="dxa"/>
            <w:shd w:val="clear" w:color="auto" w:fill="auto"/>
            <w:noWrap/>
            <w:vAlign w:val="bottom"/>
            <w:hideMark/>
          </w:tcPr>
          <w:p w14:paraId="29AE68E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22FB1DB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16B0D8D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197C8422"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Austrostipa rudis subsp. australis</w:t>
            </w:r>
          </w:p>
        </w:tc>
        <w:tc>
          <w:tcPr>
            <w:tcW w:w="3260" w:type="dxa"/>
            <w:shd w:val="clear" w:color="auto" w:fill="auto"/>
            <w:noWrap/>
            <w:vAlign w:val="bottom"/>
            <w:hideMark/>
          </w:tcPr>
          <w:p w14:paraId="58E5CAC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Veined Spear-grass</w:t>
            </w:r>
          </w:p>
        </w:tc>
      </w:tr>
      <w:tr w:rsidR="0046455C" w:rsidRPr="003C1895" w14:paraId="2C7022D2" w14:textId="77777777" w:rsidTr="00A920FE">
        <w:trPr>
          <w:trHeight w:val="300"/>
        </w:trPr>
        <w:tc>
          <w:tcPr>
            <w:tcW w:w="1200" w:type="dxa"/>
            <w:shd w:val="clear" w:color="auto" w:fill="auto"/>
            <w:noWrap/>
            <w:vAlign w:val="bottom"/>
            <w:hideMark/>
          </w:tcPr>
          <w:p w14:paraId="682C125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7DC9585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04F21A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66CADCE8"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Billardiera scandens s.s.</w:t>
            </w:r>
          </w:p>
        </w:tc>
        <w:tc>
          <w:tcPr>
            <w:tcW w:w="3260" w:type="dxa"/>
            <w:shd w:val="clear" w:color="auto" w:fill="auto"/>
            <w:noWrap/>
            <w:vAlign w:val="bottom"/>
            <w:hideMark/>
          </w:tcPr>
          <w:p w14:paraId="0F8996F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Velvet Apple-berry</w:t>
            </w:r>
          </w:p>
        </w:tc>
      </w:tr>
      <w:tr w:rsidR="0046455C" w:rsidRPr="003C1895" w14:paraId="3BD094CD" w14:textId="77777777" w:rsidTr="00A920FE">
        <w:trPr>
          <w:trHeight w:val="300"/>
        </w:trPr>
        <w:tc>
          <w:tcPr>
            <w:tcW w:w="1200" w:type="dxa"/>
            <w:shd w:val="clear" w:color="auto" w:fill="auto"/>
            <w:noWrap/>
            <w:vAlign w:val="bottom"/>
            <w:hideMark/>
          </w:tcPr>
          <w:p w14:paraId="64F49D8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174BB8E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F00671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D8048B4"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Calochilus imberbis</w:t>
            </w:r>
          </w:p>
        </w:tc>
        <w:tc>
          <w:tcPr>
            <w:tcW w:w="3260" w:type="dxa"/>
            <w:shd w:val="clear" w:color="auto" w:fill="auto"/>
            <w:noWrap/>
            <w:vAlign w:val="bottom"/>
            <w:hideMark/>
          </w:tcPr>
          <w:p w14:paraId="1D720FB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Naked Beard-orchid</w:t>
            </w:r>
          </w:p>
        </w:tc>
      </w:tr>
      <w:tr w:rsidR="0046455C" w:rsidRPr="003C1895" w14:paraId="0D086642" w14:textId="77777777" w:rsidTr="00A920FE">
        <w:trPr>
          <w:trHeight w:val="300"/>
        </w:trPr>
        <w:tc>
          <w:tcPr>
            <w:tcW w:w="1200" w:type="dxa"/>
            <w:shd w:val="clear" w:color="auto" w:fill="auto"/>
            <w:noWrap/>
            <w:vAlign w:val="bottom"/>
            <w:hideMark/>
          </w:tcPr>
          <w:p w14:paraId="4BE9495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4FAFC31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24DCD29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46883815"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Corybas fimbriatus</w:t>
            </w:r>
          </w:p>
        </w:tc>
        <w:tc>
          <w:tcPr>
            <w:tcW w:w="3260" w:type="dxa"/>
            <w:shd w:val="clear" w:color="auto" w:fill="auto"/>
            <w:noWrap/>
            <w:vAlign w:val="bottom"/>
            <w:hideMark/>
          </w:tcPr>
          <w:p w14:paraId="72DC6B2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Fringed Helmet-orchid</w:t>
            </w:r>
          </w:p>
        </w:tc>
      </w:tr>
      <w:tr w:rsidR="0046455C" w:rsidRPr="003C1895" w14:paraId="1E824BEF" w14:textId="77777777" w:rsidTr="00A920FE">
        <w:trPr>
          <w:trHeight w:val="300"/>
        </w:trPr>
        <w:tc>
          <w:tcPr>
            <w:tcW w:w="1200" w:type="dxa"/>
            <w:shd w:val="clear" w:color="auto" w:fill="auto"/>
            <w:noWrap/>
            <w:vAlign w:val="bottom"/>
            <w:hideMark/>
          </w:tcPr>
          <w:p w14:paraId="16479B6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5421F62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5ECAB9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3801BB2"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Cymbonotus lawsonianus</w:t>
            </w:r>
          </w:p>
        </w:tc>
        <w:tc>
          <w:tcPr>
            <w:tcW w:w="3260" w:type="dxa"/>
            <w:shd w:val="clear" w:color="auto" w:fill="auto"/>
            <w:noWrap/>
            <w:vAlign w:val="bottom"/>
            <w:hideMark/>
          </w:tcPr>
          <w:p w14:paraId="74B352F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Bear's-ear</w:t>
            </w:r>
          </w:p>
        </w:tc>
      </w:tr>
      <w:tr w:rsidR="0046455C" w:rsidRPr="003C1895" w14:paraId="3574089A" w14:textId="77777777" w:rsidTr="00A920FE">
        <w:trPr>
          <w:trHeight w:val="300"/>
        </w:trPr>
        <w:tc>
          <w:tcPr>
            <w:tcW w:w="1200" w:type="dxa"/>
            <w:shd w:val="clear" w:color="auto" w:fill="auto"/>
            <w:noWrap/>
            <w:vAlign w:val="bottom"/>
            <w:hideMark/>
          </w:tcPr>
          <w:p w14:paraId="07A7DBE1"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4DAB083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567697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B45F69C"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Diuris X palachila</w:t>
            </w:r>
          </w:p>
        </w:tc>
        <w:tc>
          <w:tcPr>
            <w:tcW w:w="3260" w:type="dxa"/>
            <w:shd w:val="clear" w:color="auto" w:fill="auto"/>
            <w:noWrap/>
            <w:vAlign w:val="bottom"/>
            <w:hideMark/>
          </w:tcPr>
          <w:p w14:paraId="2612AC9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Broad-lip Diuris</w:t>
            </w:r>
          </w:p>
        </w:tc>
      </w:tr>
      <w:tr w:rsidR="0046455C" w:rsidRPr="003C1895" w14:paraId="0770249F" w14:textId="77777777" w:rsidTr="00A920FE">
        <w:trPr>
          <w:trHeight w:val="300"/>
        </w:trPr>
        <w:tc>
          <w:tcPr>
            <w:tcW w:w="1200" w:type="dxa"/>
            <w:shd w:val="clear" w:color="auto" w:fill="auto"/>
            <w:noWrap/>
            <w:vAlign w:val="bottom"/>
            <w:hideMark/>
          </w:tcPr>
          <w:p w14:paraId="3F7ADD6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678D847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B20FD8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7BAB6534"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Encalypta vulgaris</w:t>
            </w:r>
          </w:p>
        </w:tc>
        <w:tc>
          <w:tcPr>
            <w:tcW w:w="3260" w:type="dxa"/>
            <w:shd w:val="clear" w:color="auto" w:fill="auto"/>
            <w:noWrap/>
            <w:vAlign w:val="bottom"/>
            <w:hideMark/>
          </w:tcPr>
          <w:p w14:paraId="7956866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Common Extinguisher-moss</w:t>
            </w:r>
          </w:p>
        </w:tc>
      </w:tr>
      <w:tr w:rsidR="0046455C" w:rsidRPr="003C1895" w14:paraId="1C41FDD4" w14:textId="77777777" w:rsidTr="00A920FE">
        <w:trPr>
          <w:trHeight w:val="300"/>
        </w:trPr>
        <w:tc>
          <w:tcPr>
            <w:tcW w:w="1200" w:type="dxa"/>
            <w:shd w:val="clear" w:color="auto" w:fill="auto"/>
            <w:noWrap/>
            <w:vAlign w:val="bottom"/>
            <w:hideMark/>
          </w:tcPr>
          <w:p w14:paraId="7439A89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6304EDC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F24194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36EBAFE3"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Eucalyptus fulgens</w:t>
            </w:r>
          </w:p>
        </w:tc>
        <w:tc>
          <w:tcPr>
            <w:tcW w:w="3260" w:type="dxa"/>
            <w:shd w:val="clear" w:color="auto" w:fill="auto"/>
            <w:noWrap/>
            <w:vAlign w:val="bottom"/>
            <w:hideMark/>
          </w:tcPr>
          <w:p w14:paraId="0AC7562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Green Scentbark</w:t>
            </w:r>
          </w:p>
        </w:tc>
      </w:tr>
      <w:tr w:rsidR="0046455C" w:rsidRPr="003C1895" w14:paraId="491904A4" w14:textId="77777777" w:rsidTr="00A920FE">
        <w:trPr>
          <w:trHeight w:val="300"/>
        </w:trPr>
        <w:tc>
          <w:tcPr>
            <w:tcW w:w="1200" w:type="dxa"/>
            <w:shd w:val="clear" w:color="auto" w:fill="auto"/>
            <w:noWrap/>
            <w:vAlign w:val="bottom"/>
            <w:hideMark/>
          </w:tcPr>
          <w:p w14:paraId="2AB35CB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3DF7F8B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D0DA5C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3F9E8616"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Euchiton umbricola</w:t>
            </w:r>
          </w:p>
        </w:tc>
        <w:tc>
          <w:tcPr>
            <w:tcW w:w="3260" w:type="dxa"/>
            <w:shd w:val="clear" w:color="auto" w:fill="auto"/>
            <w:noWrap/>
            <w:vAlign w:val="bottom"/>
            <w:hideMark/>
          </w:tcPr>
          <w:p w14:paraId="3F8AC0F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Cliff Cudweed</w:t>
            </w:r>
          </w:p>
        </w:tc>
      </w:tr>
      <w:tr w:rsidR="0046455C" w:rsidRPr="003C1895" w14:paraId="0BC41056" w14:textId="77777777" w:rsidTr="00A920FE">
        <w:trPr>
          <w:trHeight w:val="300"/>
        </w:trPr>
        <w:tc>
          <w:tcPr>
            <w:tcW w:w="1200" w:type="dxa"/>
            <w:shd w:val="clear" w:color="auto" w:fill="auto"/>
            <w:noWrap/>
            <w:vAlign w:val="bottom"/>
            <w:hideMark/>
          </w:tcPr>
          <w:p w14:paraId="5FD3E3A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5ED1D3A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2B1F19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6F8EA0C5"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Fissidens strictus</w:t>
            </w:r>
          </w:p>
        </w:tc>
        <w:tc>
          <w:tcPr>
            <w:tcW w:w="3260" w:type="dxa"/>
            <w:shd w:val="clear" w:color="auto" w:fill="auto"/>
            <w:noWrap/>
            <w:vAlign w:val="bottom"/>
            <w:hideMark/>
          </w:tcPr>
          <w:p w14:paraId="4DBAA11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Water Pocket-moss</w:t>
            </w:r>
          </w:p>
        </w:tc>
      </w:tr>
      <w:tr w:rsidR="0046455C" w:rsidRPr="003C1895" w14:paraId="137CC0B2" w14:textId="77777777" w:rsidTr="00A920FE">
        <w:trPr>
          <w:trHeight w:val="300"/>
        </w:trPr>
        <w:tc>
          <w:tcPr>
            <w:tcW w:w="1200" w:type="dxa"/>
            <w:shd w:val="clear" w:color="auto" w:fill="auto"/>
            <w:noWrap/>
            <w:vAlign w:val="bottom"/>
            <w:hideMark/>
          </w:tcPr>
          <w:p w14:paraId="7BB3603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2B7E5DC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29E00EE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13A99B6D"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Gentianella polysperes</w:t>
            </w:r>
          </w:p>
        </w:tc>
        <w:tc>
          <w:tcPr>
            <w:tcW w:w="3260" w:type="dxa"/>
            <w:shd w:val="clear" w:color="auto" w:fill="auto"/>
            <w:noWrap/>
            <w:vAlign w:val="bottom"/>
            <w:hideMark/>
          </w:tcPr>
          <w:p w14:paraId="6CBC6BB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Early Forest-gentian</w:t>
            </w:r>
          </w:p>
        </w:tc>
      </w:tr>
      <w:tr w:rsidR="0046455C" w:rsidRPr="003C1895" w14:paraId="3962A7B5" w14:textId="77777777" w:rsidTr="00A920FE">
        <w:trPr>
          <w:trHeight w:val="300"/>
        </w:trPr>
        <w:tc>
          <w:tcPr>
            <w:tcW w:w="1200" w:type="dxa"/>
            <w:shd w:val="clear" w:color="auto" w:fill="auto"/>
            <w:noWrap/>
            <w:vAlign w:val="bottom"/>
            <w:hideMark/>
          </w:tcPr>
          <w:p w14:paraId="33F91A2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766CE11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A0445E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20F9EC29"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Geranium sp. 3</w:t>
            </w:r>
          </w:p>
        </w:tc>
        <w:tc>
          <w:tcPr>
            <w:tcW w:w="3260" w:type="dxa"/>
            <w:shd w:val="clear" w:color="auto" w:fill="auto"/>
            <w:noWrap/>
            <w:vAlign w:val="bottom"/>
            <w:hideMark/>
          </w:tcPr>
          <w:p w14:paraId="2EE59A71"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Pale-flower Crane's-bill</w:t>
            </w:r>
          </w:p>
        </w:tc>
      </w:tr>
      <w:tr w:rsidR="0046455C" w:rsidRPr="003C1895" w14:paraId="320460F9" w14:textId="77777777" w:rsidTr="00A920FE">
        <w:trPr>
          <w:trHeight w:val="300"/>
        </w:trPr>
        <w:tc>
          <w:tcPr>
            <w:tcW w:w="1200" w:type="dxa"/>
            <w:shd w:val="clear" w:color="auto" w:fill="auto"/>
            <w:noWrap/>
            <w:vAlign w:val="bottom"/>
            <w:hideMark/>
          </w:tcPr>
          <w:p w14:paraId="18C8AF9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6605B9E1"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04B8CE2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40C94060"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Grevillea repens</w:t>
            </w:r>
          </w:p>
        </w:tc>
        <w:tc>
          <w:tcPr>
            <w:tcW w:w="3260" w:type="dxa"/>
            <w:shd w:val="clear" w:color="auto" w:fill="auto"/>
            <w:noWrap/>
            <w:vAlign w:val="bottom"/>
            <w:hideMark/>
          </w:tcPr>
          <w:p w14:paraId="03B7820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Creeping Grevillea</w:t>
            </w:r>
          </w:p>
        </w:tc>
      </w:tr>
      <w:tr w:rsidR="0046455C" w:rsidRPr="003C1895" w14:paraId="469F2729" w14:textId="77777777" w:rsidTr="00A920FE">
        <w:trPr>
          <w:trHeight w:val="300"/>
        </w:trPr>
        <w:tc>
          <w:tcPr>
            <w:tcW w:w="1200" w:type="dxa"/>
            <w:shd w:val="clear" w:color="auto" w:fill="auto"/>
            <w:noWrap/>
            <w:vAlign w:val="bottom"/>
            <w:hideMark/>
          </w:tcPr>
          <w:p w14:paraId="6D08F1C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0B30E19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D4A7C5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D923CA6"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Levenhookia sonderi</w:t>
            </w:r>
          </w:p>
        </w:tc>
        <w:tc>
          <w:tcPr>
            <w:tcW w:w="3260" w:type="dxa"/>
            <w:shd w:val="clear" w:color="auto" w:fill="auto"/>
            <w:noWrap/>
            <w:vAlign w:val="bottom"/>
            <w:hideMark/>
          </w:tcPr>
          <w:p w14:paraId="4E2D9AF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Slender Stylewort</w:t>
            </w:r>
          </w:p>
        </w:tc>
      </w:tr>
      <w:tr w:rsidR="0046455C" w:rsidRPr="003C1895" w14:paraId="52976210" w14:textId="77777777" w:rsidTr="00A920FE">
        <w:trPr>
          <w:trHeight w:val="300"/>
        </w:trPr>
        <w:tc>
          <w:tcPr>
            <w:tcW w:w="1200" w:type="dxa"/>
            <w:shd w:val="clear" w:color="auto" w:fill="auto"/>
            <w:noWrap/>
            <w:vAlign w:val="bottom"/>
            <w:hideMark/>
          </w:tcPr>
          <w:p w14:paraId="62AE2E8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4F3BDAB1"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641967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D36F93F"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Pimelea pauciflora</w:t>
            </w:r>
          </w:p>
        </w:tc>
        <w:tc>
          <w:tcPr>
            <w:tcW w:w="3260" w:type="dxa"/>
            <w:shd w:val="clear" w:color="auto" w:fill="auto"/>
            <w:noWrap/>
            <w:vAlign w:val="bottom"/>
            <w:hideMark/>
          </w:tcPr>
          <w:p w14:paraId="2104DCC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Poison Rice-flower</w:t>
            </w:r>
          </w:p>
        </w:tc>
      </w:tr>
      <w:tr w:rsidR="0046455C" w:rsidRPr="003C1895" w14:paraId="5F86CDB8" w14:textId="77777777" w:rsidTr="00A920FE">
        <w:trPr>
          <w:trHeight w:val="300"/>
        </w:trPr>
        <w:tc>
          <w:tcPr>
            <w:tcW w:w="1200" w:type="dxa"/>
            <w:shd w:val="clear" w:color="auto" w:fill="auto"/>
            <w:noWrap/>
            <w:vAlign w:val="bottom"/>
            <w:hideMark/>
          </w:tcPr>
          <w:p w14:paraId="1499E57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6F05D8E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E5F16B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30F773FA"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Pomaderris oblongifolia</w:t>
            </w:r>
          </w:p>
        </w:tc>
        <w:tc>
          <w:tcPr>
            <w:tcW w:w="3260" w:type="dxa"/>
            <w:shd w:val="clear" w:color="auto" w:fill="auto"/>
            <w:noWrap/>
            <w:vAlign w:val="bottom"/>
            <w:hideMark/>
          </w:tcPr>
          <w:p w14:paraId="2028FD3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Snowy River Pomaderris</w:t>
            </w:r>
          </w:p>
        </w:tc>
      </w:tr>
      <w:tr w:rsidR="0046455C" w:rsidRPr="003C1895" w14:paraId="107ED36B" w14:textId="77777777" w:rsidTr="00A920FE">
        <w:trPr>
          <w:trHeight w:val="300"/>
        </w:trPr>
        <w:tc>
          <w:tcPr>
            <w:tcW w:w="1200" w:type="dxa"/>
            <w:shd w:val="clear" w:color="auto" w:fill="auto"/>
            <w:noWrap/>
            <w:vAlign w:val="bottom"/>
            <w:hideMark/>
          </w:tcPr>
          <w:p w14:paraId="518EE22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7187225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83CA56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79A2B67C"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Pteris comans</w:t>
            </w:r>
          </w:p>
        </w:tc>
        <w:tc>
          <w:tcPr>
            <w:tcW w:w="3260" w:type="dxa"/>
            <w:shd w:val="clear" w:color="auto" w:fill="auto"/>
            <w:noWrap/>
            <w:vAlign w:val="bottom"/>
            <w:hideMark/>
          </w:tcPr>
          <w:p w14:paraId="723FB13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Netted brake</w:t>
            </w:r>
          </w:p>
        </w:tc>
      </w:tr>
      <w:tr w:rsidR="0046455C" w:rsidRPr="003C1895" w14:paraId="1F39A7A4" w14:textId="77777777" w:rsidTr="00A920FE">
        <w:trPr>
          <w:trHeight w:val="300"/>
        </w:trPr>
        <w:tc>
          <w:tcPr>
            <w:tcW w:w="1200" w:type="dxa"/>
            <w:shd w:val="clear" w:color="auto" w:fill="auto"/>
            <w:noWrap/>
            <w:vAlign w:val="bottom"/>
            <w:hideMark/>
          </w:tcPr>
          <w:p w14:paraId="6C815F2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3A2C263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AC418E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FFB28FB"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Pterostylis smaragdyna</w:t>
            </w:r>
          </w:p>
        </w:tc>
        <w:tc>
          <w:tcPr>
            <w:tcW w:w="3260" w:type="dxa"/>
            <w:shd w:val="clear" w:color="auto" w:fill="auto"/>
            <w:noWrap/>
            <w:vAlign w:val="bottom"/>
            <w:hideMark/>
          </w:tcPr>
          <w:p w14:paraId="41601CB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Emerald-lip Greenhood</w:t>
            </w:r>
          </w:p>
        </w:tc>
      </w:tr>
      <w:tr w:rsidR="0046455C" w:rsidRPr="003C1895" w14:paraId="2A336CE2" w14:textId="77777777" w:rsidTr="00A920FE">
        <w:trPr>
          <w:trHeight w:val="300"/>
        </w:trPr>
        <w:tc>
          <w:tcPr>
            <w:tcW w:w="1200" w:type="dxa"/>
            <w:shd w:val="clear" w:color="auto" w:fill="auto"/>
            <w:noWrap/>
            <w:vAlign w:val="bottom"/>
            <w:hideMark/>
          </w:tcPr>
          <w:p w14:paraId="01E1034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3047F70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53DC12B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3CC70B83"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Pterostylis sp. aff. parviflora (Southern Victoria)</w:t>
            </w:r>
          </w:p>
        </w:tc>
        <w:tc>
          <w:tcPr>
            <w:tcW w:w="3260" w:type="dxa"/>
            <w:shd w:val="clear" w:color="auto" w:fill="auto"/>
            <w:noWrap/>
            <w:vAlign w:val="bottom"/>
            <w:hideMark/>
          </w:tcPr>
          <w:p w14:paraId="3B11854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Red-tip Greenhood</w:t>
            </w:r>
          </w:p>
        </w:tc>
      </w:tr>
      <w:tr w:rsidR="0046455C" w:rsidRPr="003C1895" w14:paraId="700AFC26" w14:textId="77777777" w:rsidTr="00A920FE">
        <w:trPr>
          <w:trHeight w:val="300"/>
        </w:trPr>
        <w:tc>
          <w:tcPr>
            <w:tcW w:w="1200" w:type="dxa"/>
            <w:shd w:val="clear" w:color="auto" w:fill="auto"/>
            <w:noWrap/>
            <w:vAlign w:val="bottom"/>
            <w:hideMark/>
          </w:tcPr>
          <w:p w14:paraId="11E4DD6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140DFD2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77B58101"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0922FA47"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Pterostylis sp. aff. plumosa (Woodland)</w:t>
            </w:r>
          </w:p>
        </w:tc>
        <w:tc>
          <w:tcPr>
            <w:tcW w:w="3260" w:type="dxa"/>
            <w:shd w:val="clear" w:color="auto" w:fill="auto"/>
            <w:noWrap/>
            <w:vAlign w:val="bottom"/>
            <w:hideMark/>
          </w:tcPr>
          <w:p w14:paraId="1DE8337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Woodland Plume-orchid</w:t>
            </w:r>
          </w:p>
        </w:tc>
      </w:tr>
      <w:tr w:rsidR="0046455C" w:rsidRPr="003C1895" w14:paraId="0C78E030" w14:textId="77777777" w:rsidTr="00A920FE">
        <w:trPr>
          <w:trHeight w:val="300"/>
        </w:trPr>
        <w:tc>
          <w:tcPr>
            <w:tcW w:w="1200" w:type="dxa"/>
            <w:shd w:val="clear" w:color="auto" w:fill="auto"/>
            <w:noWrap/>
            <w:vAlign w:val="bottom"/>
            <w:hideMark/>
          </w:tcPr>
          <w:p w14:paraId="7078262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4C5D8D9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C0E0D2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021BAAED"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Pterostylis X ingens</w:t>
            </w:r>
          </w:p>
        </w:tc>
        <w:tc>
          <w:tcPr>
            <w:tcW w:w="3260" w:type="dxa"/>
            <w:shd w:val="clear" w:color="auto" w:fill="auto"/>
            <w:noWrap/>
            <w:vAlign w:val="bottom"/>
            <w:hideMark/>
          </w:tcPr>
          <w:p w14:paraId="7A78EF1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Sharp Greenhood</w:t>
            </w:r>
          </w:p>
        </w:tc>
      </w:tr>
      <w:tr w:rsidR="0046455C" w:rsidRPr="003C1895" w14:paraId="0D0A6B9B" w14:textId="77777777" w:rsidTr="00A920FE">
        <w:trPr>
          <w:trHeight w:val="300"/>
        </w:trPr>
        <w:tc>
          <w:tcPr>
            <w:tcW w:w="1200" w:type="dxa"/>
            <w:shd w:val="clear" w:color="auto" w:fill="auto"/>
            <w:noWrap/>
            <w:vAlign w:val="bottom"/>
            <w:hideMark/>
          </w:tcPr>
          <w:p w14:paraId="143D368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0B61AF8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D96FF9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64D83D3D"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Senecio campylocarpus</w:t>
            </w:r>
          </w:p>
        </w:tc>
        <w:tc>
          <w:tcPr>
            <w:tcW w:w="3260" w:type="dxa"/>
            <w:shd w:val="clear" w:color="auto" w:fill="auto"/>
            <w:noWrap/>
            <w:vAlign w:val="bottom"/>
            <w:hideMark/>
          </w:tcPr>
          <w:p w14:paraId="56B230E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Floodplain Fireweed</w:t>
            </w:r>
          </w:p>
        </w:tc>
      </w:tr>
      <w:tr w:rsidR="0046455C" w:rsidRPr="003C1895" w14:paraId="24AB8A42" w14:textId="77777777" w:rsidTr="00A920FE">
        <w:trPr>
          <w:trHeight w:val="300"/>
        </w:trPr>
        <w:tc>
          <w:tcPr>
            <w:tcW w:w="1200" w:type="dxa"/>
            <w:shd w:val="clear" w:color="auto" w:fill="auto"/>
            <w:noWrap/>
            <w:vAlign w:val="bottom"/>
            <w:hideMark/>
          </w:tcPr>
          <w:p w14:paraId="63CEC571"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0E79595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066326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4BA88FA8"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Thelymitra X irregularis</w:t>
            </w:r>
          </w:p>
        </w:tc>
        <w:tc>
          <w:tcPr>
            <w:tcW w:w="3260" w:type="dxa"/>
            <w:shd w:val="clear" w:color="auto" w:fill="auto"/>
            <w:noWrap/>
            <w:vAlign w:val="bottom"/>
            <w:hideMark/>
          </w:tcPr>
          <w:p w14:paraId="1C9BEBA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Crested Sun-orchid</w:t>
            </w:r>
          </w:p>
        </w:tc>
      </w:tr>
      <w:tr w:rsidR="0046455C" w:rsidRPr="003C1895" w14:paraId="45B5264F" w14:textId="77777777" w:rsidTr="00A920FE">
        <w:trPr>
          <w:trHeight w:val="300"/>
        </w:trPr>
        <w:tc>
          <w:tcPr>
            <w:tcW w:w="1200" w:type="dxa"/>
            <w:shd w:val="clear" w:color="auto" w:fill="auto"/>
            <w:noWrap/>
            <w:vAlign w:val="bottom"/>
            <w:hideMark/>
          </w:tcPr>
          <w:p w14:paraId="63E3C8B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    </w:t>
            </w:r>
          </w:p>
        </w:tc>
        <w:tc>
          <w:tcPr>
            <w:tcW w:w="883" w:type="dxa"/>
            <w:shd w:val="clear" w:color="auto" w:fill="auto"/>
            <w:noWrap/>
            <w:vAlign w:val="bottom"/>
            <w:hideMark/>
          </w:tcPr>
          <w:p w14:paraId="3498CE6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5342EA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1DEE643C"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Thryptomene calycina</w:t>
            </w:r>
          </w:p>
        </w:tc>
        <w:tc>
          <w:tcPr>
            <w:tcW w:w="3260" w:type="dxa"/>
            <w:shd w:val="clear" w:color="auto" w:fill="auto"/>
            <w:noWrap/>
            <w:vAlign w:val="bottom"/>
            <w:hideMark/>
          </w:tcPr>
          <w:p w14:paraId="5D8801A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Grampians Thryptomene</w:t>
            </w:r>
          </w:p>
        </w:tc>
      </w:tr>
      <w:tr w:rsidR="0046455C" w:rsidRPr="003C1895" w14:paraId="340F33BB" w14:textId="77777777" w:rsidTr="00A920FE">
        <w:trPr>
          <w:trHeight w:val="300"/>
        </w:trPr>
        <w:tc>
          <w:tcPr>
            <w:tcW w:w="1200" w:type="dxa"/>
            <w:shd w:val="clear" w:color="auto" w:fill="auto"/>
            <w:noWrap/>
            <w:vAlign w:val="bottom"/>
            <w:hideMark/>
          </w:tcPr>
          <w:p w14:paraId="518B841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83" w:type="dxa"/>
            <w:shd w:val="clear" w:color="auto" w:fill="auto"/>
            <w:noWrap/>
            <w:vAlign w:val="bottom"/>
            <w:hideMark/>
          </w:tcPr>
          <w:p w14:paraId="7056FC3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5417652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208FB361"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Caladenia oenochila</w:t>
            </w:r>
          </w:p>
        </w:tc>
        <w:tc>
          <w:tcPr>
            <w:tcW w:w="3260" w:type="dxa"/>
            <w:shd w:val="clear" w:color="auto" w:fill="auto"/>
            <w:noWrap/>
            <w:vAlign w:val="bottom"/>
            <w:hideMark/>
          </w:tcPr>
          <w:p w14:paraId="43E1448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Wine-lipped Spider-orchid</w:t>
            </w:r>
          </w:p>
        </w:tc>
      </w:tr>
      <w:tr w:rsidR="0046455C" w:rsidRPr="003C1895" w14:paraId="537F8271" w14:textId="77777777" w:rsidTr="00A920FE">
        <w:trPr>
          <w:trHeight w:val="300"/>
        </w:trPr>
        <w:tc>
          <w:tcPr>
            <w:tcW w:w="1200" w:type="dxa"/>
            <w:shd w:val="clear" w:color="auto" w:fill="auto"/>
            <w:noWrap/>
            <w:vAlign w:val="bottom"/>
            <w:hideMark/>
          </w:tcPr>
          <w:p w14:paraId="46405F5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83" w:type="dxa"/>
            <w:shd w:val="clear" w:color="auto" w:fill="auto"/>
            <w:noWrap/>
            <w:vAlign w:val="bottom"/>
            <w:hideMark/>
          </w:tcPr>
          <w:p w14:paraId="2E96F86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70C4792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3C68E965"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Cardamine papillata</w:t>
            </w:r>
          </w:p>
        </w:tc>
        <w:tc>
          <w:tcPr>
            <w:tcW w:w="3260" w:type="dxa"/>
            <w:shd w:val="clear" w:color="auto" w:fill="auto"/>
            <w:noWrap/>
            <w:vAlign w:val="bottom"/>
            <w:hideMark/>
          </w:tcPr>
          <w:p w14:paraId="1FCE96E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Forest Bitter-cress</w:t>
            </w:r>
          </w:p>
        </w:tc>
      </w:tr>
      <w:tr w:rsidR="0046455C" w:rsidRPr="003C1895" w14:paraId="230A7A7C" w14:textId="77777777" w:rsidTr="00A920FE">
        <w:trPr>
          <w:trHeight w:val="300"/>
        </w:trPr>
        <w:tc>
          <w:tcPr>
            <w:tcW w:w="1200" w:type="dxa"/>
            <w:shd w:val="clear" w:color="auto" w:fill="auto"/>
            <w:noWrap/>
            <w:vAlign w:val="bottom"/>
            <w:hideMark/>
          </w:tcPr>
          <w:p w14:paraId="5DBC0C2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83" w:type="dxa"/>
            <w:shd w:val="clear" w:color="auto" w:fill="auto"/>
            <w:noWrap/>
            <w:vAlign w:val="bottom"/>
            <w:hideMark/>
          </w:tcPr>
          <w:p w14:paraId="122C267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2CC705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37FE4332"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Coronidium gunnianum</w:t>
            </w:r>
          </w:p>
        </w:tc>
        <w:tc>
          <w:tcPr>
            <w:tcW w:w="3260" w:type="dxa"/>
            <w:shd w:val="clear" w:color="auto" w:fill="auto"/>
            <w:noWrap/>
            <w:vAlign w:val="bottom"/>
            <w:hideMark/>
          </w:tcPr>
          <w:p w14:paraId="3064B89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Pale Swamp Everlasting</w:t>
            </w:r>
          </w:p>
        </w:tc>
      </w:tr>
      <w:tr w:rsidR="0046455C" w:rsidRPr="003C1895" w14:paraId="158A4DA6" w14:textId="77777777" w:rsidTr="00A920FE">
        <w:trPr>
          <w:trHeight w:val="300"/>
        </w:trPr>
        <w:tc>
          <w:tcPr>
            <w:tcW w:w="1200" w:type="dxa"/>
            <w:shd w:val="clear" w:color="auto" w:fill="auto"/>
            <w:noWrap/>
            <w:vAlign w:val="bottom"/>
            <w:hideMark/>
          </w:tcPr>
          <w:p w14:paraId="6409A3A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83" w:type="dxa"/>
            <w:shd w:val="clear" w:color="auto" w:fill="auto"/>
            <w:noWrap/>
            <w:vAlign w:val="bottom"/>
            <w:hideMark/>
          </w:tcPr>
          <w:p w14:paraId="60D8889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DFC44B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01E628F5"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Dianella sp. aff. longifolia (Benambra)</w:t>
            </w:r>
          </w:p>
        </w:tc>
        <w:tc>
          <w:tcPr>
            <w:tcW w:w="3260" w:type="dxa"/>
            <w:shd w:val="clear" w:color="auto" w:fill="auto"/>
            <w:noWrap/>
            <w:vAlign w:val="bottom"/>
            <w:hideMark/>
          </w:tcPr>
          <w:p w14:paraId="75BE031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Arching Flax-lily</w:t>
            </w:r>
          </w:p>
        </w:tc>
      </w:tr>
      <w:tr w:rsidR="0046455C" w:rsidRPr="003C1895" w14:paraId="32ACF4CC" w14:textId="77777777" w:rsidTr="00A920FE">
        <w:trPr>
          <w:trHeight w:val="300"/>
        </w:trPr>
        <w:tc>
          <w:tcPr>
            <w:tcW w:w="1200" w:type="dxa"/>
            <w:shd w:val="clear" w:color="auto" w:fill="auto"/>
            <w:noWrap/>
            <w:vAlign w:val="bottom"/>
            <w:hideMark/>
          </w:tcPr>
          <w:p w14:paraId="75D1A91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83" w:type="dxa"/>
            <w:shd w:val="clear" w:color="auto" w:fill="auto"/>
            <w:noWrap/>
            <w:vAlign w:val="bottom"/>
            <w:hideMark/>
          </w:tcPr>
          <w:p w14:paraId="0751357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517C189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20C7A828"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Geranium solanderi var. solanderi s.s.</w:t>
            </w:r>
          </w:p>
        </w:tc>
        <w:tc>
          <w:tcPr>
            <w:tcW w:w="3260" w:type="dxa"/>
            <w:shd w:val="clear" w:color="auto" w:fill="auto"/>
            <w:noWrap/>
            <w:vAlign w:val="bottom"/>
            <w:hideMark/>
          </w:tcPr>
          <w:p w14:paraId="268AB77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Austral Crane's-bill</w:t>
            </w:r>
          </w:p>
        </w:tc>
      </w:tr>
      <w:tr w:rsidR="0046455C" w:rsidRPr="003C1895" w14:paraId="1BEC5FF3" w14:textId="77777777" w:rsidTr="00A920FE">
        <w:trPr>
          <w:trHeight w:val="300"/>
        </w:trPr>
        <w:tc>
          <w:tcPr>
            <w:tcW w:w="1200" w:type="dxa"/>
            <w:shd w:val="clear" w:color="auto" w:fill="auto"/>
            <w:noWrap/>
            <w:vAlign w:val="bottom"/>
            <w:hideMark/>
          </w:tcPr>
          <w:p w14:paraId="3038022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883" w:type="dxa"/>
            <w:shd w:val="clear" w:color="auto" w:fill="auto"/>
            <w:noWrap/>
            <w:vAlign w:val="bottom"/>
            <w:hideMark/>
          </w:tcPr>
          <w:p w14:paraId="6FB7C6B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909" w:type="dxa"/>
            <w:shd w:val="clear" w:color="auto" w:fill="auto"/>
            <w:noWrap/>
            <w:vAlign w:val="bottom"/>
            <w:hideMark/>
          </w:tcPr>
          <w:p w14:paraId="78505DC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3969" w:type="dxa"/>
            <w:shd w:val="clear" w:color="auto" w:fill="auto"/>
            <w:noWrap/>
            <w:vAlign w:val="bottom"/>
            <w:hideMark/>
          </w:tcPr>
          <w:p w14:paraId="3E2ABE1D"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Caladenia amoena</w:t>
            </w:r>
          </w:p>
        </w:tc>
        <w:tc>
          <w:tcPr>
            <w:tcW w:w="3260" w:type="dxa"/>
            <w:shd w:val="clear" w:color="auto" w:fill="auto"/>
            <w:noWrap/>
            <w:vAlign w:val="bottom"/>
            <w:hideMark/>
          </w:tcPr>
          <w:p w14:paraId="08CC2D2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Charming Spider-orchid</w:t>
            </w:r>
          </w:p>
        </w:tc>
      </w:tr>
      <w:tr w:rsidR="0046455C" w:rsidRPr="003C1895" w14:paraId="2CE71AD1" w14:textId="77777777" w:rsidTr="00A920FE">
        <w:trPr>
          <w:trHeight w:val="300"/>
        </w:trPr>
        <w:tc>
          <w:tcPr>
            <w:tcW w:w="1200" w:type="dxa"/>
            <w:shd w:val="clear" w:color="auto" w:fill="auto"/>
            <w:noWrap/>
            <w:vAlign w:val="bottom"/>
            <w:hideMark/>
          </w:tcPr>
          <w:p w14:paraId="5629A4A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883" w:type="dxa"/>
            <w:shd w:val="clear" w:color="auto" w:fill="auto"/>
            <w:noWrap/>
            <w:vAlign w:val="bottom"/>
            <w:hideMark/>
          </w:tcPr>
          <w:p w14:paraId="169E571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VU   </w:t>
            </w:r>
          </w:p>
        </w:tc>
        <w:tc>
          <w:tcPr>
            <w:tcW w:w="909" w:type="dxa"/>
            <w:shd w:val="clear" w:color="auto" w:fill="auto"/>
            <w:noWrap/>
            <w:vAlign w:val="bottom"/>
            <w:hideMark/>
          </w:tcPr>
          <w:p w14:paraId="537EC3B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3969" w:type="dxa"/>
            <w:shd w:val="clear" w:color="auto" w:fill="auto"/>
            <w:noWrap/>
            <w:vAlign w:val="bottom"/>
            <w:hideMark/>
          </w:tcPr>
          <w:p w14:paraId="412771EA"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Caladenia concolor</w:t>
            </w:r>
          </w:p>
        </w:tc>
        <w:tc>
          <w:tcPr>
            <w:tcW w:w="3260" w:type="dxa"/>
            <w:shd w:val="clear" w:color="auto" w:fill="auto"/>
            <w:noWrap/>
            <w:vAlign w:val="bottom"/>
            <w:hideMark/>
          </w:tcPr>
          <w:p w14:paraId="2149F27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Crimson Spider-orchid</w:t>
            </w:r>
          </w:p>
        </w:tc>
      </w:tr>
      <w:tr w:rsidR="0046455C" w:rsidRPr="003C1895" w14:paraId="7994D6BD" w14:textId="77777777" w:rsidTr="00A920FE">
        <w:trPr>
          <w:trHeight w:val="300"/>
        </w:trPr>
        <w:tc>
          <w:tcPr>
            <w:tcW w:w="1200" w:type="dxa"/>
            <w:shd w:val="clear" w:color="auto" w:fill="auto"/>
            <w:noWrap/>
            <w:vAlign w:val="bottom"/>
            <w:hideMark/>
          </w:tcPr>
          <w:p w14:paraId="38FC932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883" w:type="dxa"/>
            <w:shd w:val="clear" w:color="auto" w:fill="auto"/>
            <w:noWrap/>
            <w:vAlign w:val="bottom"/>
            <w:hideMark/>
          </w:tcPr>
          <w:p w14:paraId="4CA50C3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909" w:type="dxa"/>
            <w:shd w:val="clear" w:color="auto" w:fill="auto"/>
            <w:noWrap/>
            <w:vAlign w:val="bottom"/>
            <w:hideMark/>
          </w:tcPr>
          <w:p w14:paraId="72D3634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3969" w:type="dxa"/>
            <w:shd w:val="clear" w:color="auto" w:fill="auto"/>
            <w:noWrap/>
            <w:vAlign w:val="bottom"/>
            <w:hideMark/>
          </w:tcPr>
          <w:p w14:paraId="3294F3A3"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Caladenia robinsonii</w:t>
            </w:r>
          </w:p>
        </w:tc>
        <w:tc>
          <w:tcPr>
            <w:tcW w:w="3260" w:type="dxa"/>
            <w:shd w:val="clear" w:color="auto" w:fill="auto"/>
            <w:noWrap/>
            <w:vAlign w:val="bottom"/>
            <w:hideMark/>
          </w:tcPr>
          <w:p w14:paraId="1753815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Frankston Spider-orchid</w:t>
            </w:r>
          </w:p>
        </w:tc>
      </w:tr>
      <w:tr w:rsidR="0046455C" w:rsidRPr="003C1895" w14:paraId="7FDC08DD" w14:textId="77777777" w:rsidTr="00A920FE">
        <w:trPr>
          <w:trHeight w:val="300"/>
        </w:trPr>
        <w:tc>
          <w:tcPr>
            <w:tcW w:w="1200" w:type="dxa"/>
            <w:shd w:val="clear" w:color="auto" w:fill="auto"/>
            <w:noWrap/>
            <w:vAlign w:val="bottom"/>
            <w:hideMark/>
          </w:tcPr>
          <w:p w14:paraId="5DFF1A7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883" w:type="dxa"/>
            <w:shd w:val="clear" w:color="auto" w:fill="auto"/>
            <w:noWrap/>
            <w:vAlign w:val="bottom"/>
            <w:hideMark/>
          </w:tcPr>
          <w:p w14:paraId="1EA6AF7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909" w:type="dxa"/>
            <w:shd w:val="clear" w:color="auto" w:fill="auto"/>
            <w:noWrap/>
            <w:vAlign w:val="bottom"/>
            <w:hideMark/>
          </w:tcPr>
          <w:p w14:paraId="7BA6C54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3969" w:type="dxa"/>
            <w:shd w:val="clear" w:color="auto" w:fill="auto"/>
            <w:noWrap/>
            <w:vAlign w:val="bottom"/>
            <w:hideMark/>
          </w:tcPr>
          <w:p w14:paraId="47EABBC3"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Caladenia rosella</w:t>
            </w:r>
          </w:p>
        </w:tc>
        <w:tc>
          <w:tcPr>
            <w:tcW w:w="3260" w:type="dxa"/>
            <w:shd w:val="clear" w:color="auto" w:fill="auto"/>
            <w:noWrap/>
            <w:vAlign w:val="bottom"/>
            <w:hideMark/>
          </w:tcPr>
          <w:p w14:paraId="1331FDA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Little Pink Spider-orchid</w:t>
            </w:r>
          </w:p>
        </w:tc>
      </w:tr>
      <w:tr w:rsidR="0046455C" w:rsidRPr="003C1895" w14:paraId="41E16033" w14:textId="77777777" w:rsidTr="00A920FE">
        <w:trPr>
          <w:trHeight w:val="300"/>
        </w:trPr>
        <w:tc>
          <w:tcPr>
            <w:tcW w:w="1200" w:type="dxa"/>
            <w:shd w:val="clear" w:color="auto" w:fill="auto"/>
            <w:noWrap/>
            <w:vAlign w:val="bottom"/>
            <w:hideMark/>
          </w:tcPr>
          <w:p w14:paraId="374CFE6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883" w:type="dxa"/>
            <w:shd w:val="clear" w:color="auto" w:fill="auto"/>
            <w:noWrap/>
            <w:vAlign w:val="bottom"/>
            <w:hideMark/>
          </w:tcPr>
          <w:p w14:paraId="1FC8492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909" w:type="dxa"/>
            <w:shd w:val="clear" w:color="auto" w:fill="auto"/>
            <w:noWrap/>
            <w:vAlign w:val="bottom"/>
            <w:hideMark/>
          </w:tcPr>
          <w:p w14:paraId="61AA21B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3969" w:type="dxa"/>
            <w:shd w:val="clear" w:color="auto" w:fill="auto"/>
            <w:noWrap/>
            <w:vAlign w:val="bottom"/>
            <w:hideMark/>
          </w:tcPr>
          <w:p w14:paraId="56DB9808"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Dianella amoena</w:t>
            </w:r>
          </w:p>
        </w:tc>
        <w:tc>
          <w:tcPr>
            <w:tcW w:w="3260" w:type="dxa"/>
            <w:shd w:val="clear" w:color="auto" w:fill="auto"/>
            <w:noWrap/>
            <w:vAlign w:val="bottom"/>
            <w:hideMark/>
          </w:tcPr>
          <w:p w14:paraId="41645A1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Matted Flax-lily</w:t>
            </w:r>
          </w:p>
        </w:tc>
      </w:tr>
      <w:tr w:rsidR="0046455C" w:rsidRPr="003C1895" w14:paraId="32A0955D" w14:textId="77777777" w:rsidTr="00A920FE">
        <w:trPr>
          <w:trHeight w:val="300"/>
        </w:trPr>
        <w:tc>
          <w:tcPr>
            <w:tcW w:w="1200" w:type="dxa"/>
            <w:shd w:val="clear" w:color="auto" w:fill="auto"/>
            <w:noWrap/>
            <w:vAlign w:val="bottom"/>
            <w:hideMark/>
          </w:tcPr>
          <w:p w14:paraId="7E346CA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883" w:type="dxa"/>
            <w:shd w:val="clear" w:color="auto" w:fill="auto"/>
            <w:noWrap/>
            <w:vAlign w:val="bottom"/>
            <w:hideMark/>
          </w:tcPr>
          <w:p w14:paraId="3C3A151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CR</w:t>
            </w:r>
          </w:p>
        </w:tc>
        <w:tc>
          <w:tcPr>
            <w:tcW w:w="909" w:type="dxa"/>
            <w:shd w:val="clear" w:color="auto" w:fill="auto"/>
            <w:noWrap/>
            <w:vAlign w:val="bottom"/>
            <w:hideMark/>
          </w:tcPr>
          <w:p w14:paraId="1B490BD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3969" w:type="dxa"/>
            <w:shd w:val="clear" w:color="auto" w:fill="auto"/>
            <w:noWrap/>
            <w:vAlign w:val="bottom"/>
            <w:hideMark/>
          </w:tcPr>
          <w:p w14:paraId="5C593A09"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Pomaderris vacciniifolia</w:t>
            </w:r>
          </w:p>
        </w:tc>
        <w:tc>
          <w:tcPr>
            <w:tcW w:w="3260" w:type="dxa"/>
            <w:shd w:val="clear" w:color="auto" w:fill="auto"/>
            <w:noWrap/>
            <w:vAlign w:val="bottom"/>
            <w:hideMark/>
          </w:tcPr>
          <w:p w14:paraId="661444C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Round-leaf Pomaderris</w:t>
            </w:r>
          </w:p>
        </w:tc>
      </w:tr>
      <w:tr w:rsidR="0046455C" w:rsidRPr="003C1895" w14:paraId="58AEC902" w14:textId="77777777" w:rsidTr="00A920FE">
        <w:trPr>
          <w:trHeight w:val="300"/>
        </w:trPr>
        <w:tc>
          <w:tcPr>
            <w:tcW w:w="1200" w:type="dxa"/>
            <w:shd w:val="clear" w:color="auto" w:fill="auto"/>
            <w:noWrap/>
            <w:vAlign w:val="bottom"/>
            <w:hideMark/>
          </w:tcPr>
          <w:p w14:paraId="558ED44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k</w:t>
            </w:r>
          </w:p>
        </w:tc>
        <w:tc>
          <w:tcPr>
            <w:tcW w:w="883" w:type="dxa"/>
            <w:shd w:val="clear" w:color="auto" w:fill="auto"/>
            <w:noWrap/>
            <w:vAlign w:val="bottom"/>
            <w:hideMark/>
          </w:tcPr>
          <w:p w14:paraId="63733456"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55ABA11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344F744D"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Cardamine tenuifolia</w:t>
            </w:r>
          </w:p>
        </w:tc>
        <w:tc>
          <w:tcPr>
            <w:tcW w:w="3260" w:type="dxa"/>
            <w:shd w:val="clear" w:color="auto" w:fill="auto"/>
            <w:noWrap/>
            <w:vAlign w:val="bottom"/>
            <w:hideMark/>
          </w:tcPr>
          <w:p w14:paraId="672D875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Slender Bitter-cress</w:t>
            </w:r>
          </w:p>
        </w:tc>
      </w:tr>
      <w:tr w:rsidR="0046455C" w:rsidRPr="003C1895" w14:paraId="533773EE" w14:textId="77777777" w:rsidTr="00A920FE">
        <w:trPr>
          <w:trHeight w:val="300"/>
        </w:trPr>
        <w:tc>
          <w:tcPr>
            <w:tcW w:w="1200" w:type="dxa"/>
            <w:shd w:val="clear" w:color="auto" w:fill="auto"/>
            <w:noWrap/>
            <w:vAlign w:val="bottom"/>
            <w:hideMark/>
          </w:tcPr>
          <w:p w14:paraId="446243D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k</w:t>
            </w:r>
          </w:p>
        </w:tc>
        <w:tc>
          <w:tcPr>
            <w:tcW w:w="883" w:type="dxa"/>
            <w:shd w:val="clear" w:color="auto" w:fill="auto"/>
            <w:noWrap/>
            <w:vAlign w:val="bottom"/>
            <w:hideMark/>
          </w:tcPr>
          <w:p w14:paraId="08D1817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685FD34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3F39DF21"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Marsilea mutica</w:t>
            </w:r>
          </w:p>
        </w:tc>
        <w:tc>
          <w:tcPr>
            <w:tcW w:w="3260" w:type="dxa"/>
            <w:shd w:val="clear" w:color="auto" w:fill="auto"/>
            <w:noWrap/>
            <w:vAlign w:val="bottom"/>
            <w:hideMark/>
          </w:tcPr>
          <w:p w14:paraId="2A31CAA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Smooth Nardoo</w:t>
            </w:r>
          </w:p>
        </w:tc>
      </w:tr>
      <w:tr w:rsidR="0046455C" w:rsidRPr="003C1895" w14:paraId="216BBD1B" w14:textId="77777777" w:rsidTr="00A920FE">
        <w:trPr>
          <w:trHeight w:val="300"/>
        </w:trPr>
        <w:tc>
          <w:tcPr>
            <w:tcW w:w="1200" w:type="dxa"/>
            <w:shd w:val="clear" w:color="auto" w:fill="auto"/>
            <w:noWrap/>
            <w:vAlign w:val="bottom"/>
            <w:hideMark/>
          </w:tcPr>
          <w:p w14:paraId="11674B7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w:t>
            </w:r>
          </w:p>
        </w:tc>
        <w:tc>
          <w:tcPr>
            <w:tcW w:w="883" w:type="dxa"/>
            <w:shd w:val="clear" w:color="auto" w:fill="auto"/>
            <w:noWrap/>
            <w:vAlign w:val="bottom"/>
            <w:hideMark/>
          </w:tcPr>
          <w:p w14:paraId="42C65A6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E86591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13157C83"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Caladenia venusta</w:t>
            </w:r>
          </w:p>
        </w:tc>
        <w:tc>
          <w:tcPr>
            <w:tcW w:w="3260" w:type="dxa"/>
            <w:shd w:val="clear" w:color="auto" w:fill="auto"/>
            <w:noWrap/>
            <w:vAlign w:val="bottom"/>
            <w:hideMark/>
          </w:tcPr>
          <w:p w14:paraId="3A56724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Large White Spider-orchid</w:t>
            </w:r>
          </w:p>
        </w:tc>
      </w:tr>
      <w:tr w:rsidR="0046455C" w:rsidRPr="003C1895" w14:paraId="7C8FBF1C" w14:textId="77777777" w:rsidTr="00A920FE">
        <w:trPr>
          <w:trHeight w:val="300"/>
        </w:trPr>
        <w:tc>
          <w:tcPr>
            <w:tcW w:w="1200" w:type="dxa"/>
            <w:shd w:val="clear" w:color="auto" w:fill="auto"/>
            <w:noWrap/>
            <w:vAlign w:val="bottom"/>
            <w:hideMark/>
          </w:tcPr>
          <w:p w14:paraId="3D42731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w:t>
            </w:r>
          </w:p>
        </w:tc>
        <w:tc>
          <w:tcPr>
            <w:tcW w:w="883" w:type="dxa"/>
            <w:shd w:val="clear" w:color="auto" w:fill="auto"/>
            <w:noWrap/>
            <w:vAlign w:val="bottom"/>
            <w:hideMark/>
          </w:tcPr>
          <w:p w14:paraId="3945779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3908E37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250A6A3A"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Eucalyptus yarraensis</w:t>
            </w:r>
          </w:p>
        </w:tc>
        <w:tc>
          <w:tcPr>
            <w:tcW w:w="3260" w:type="dxa"/>
            <w:shd w:val="clear" w:color="auto" w:fill="auto"/>
            <w:noWrap/>
            <w:vAlign w:val="bottom"/>
            <w:hideMark/>
          </w:tcPr>
          <w:p w14:paraId="1B99F66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Yarra Gum</w:t>
            </w:r>
          </w:p>
        </w:tc>
      </w:tr>
      <w:tr w:rsidR="0046455C" w:rsidRPr="003C1895" w14:paraId="7D5155F4" w14:textId="77777777" w:rsidTr="00A920FE">
        <w:trPr>
          <w:trHeight w:val="300"/>
        </w:trPr>
        <w:tc>
          <w:tcPr>
            <w:tcW w:w="1200" w:type="dxa"/>
            <w:shd w:val="clear" w:color="auto" w:fill="auto"/>
            <w:noWrap/>
            <w:vAlign w:val="bottom"/>
            <w:hideMark/>
          </w:tcPr>
          <w:p w14:paraId="31A39D9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w:t>
            </w:r>
          </w:p>
        </w:tc>
        <w:tc>
          <w:tcPr>
            <w:tcW w:w="883" w:type="dxa"/>
            <w:shd w:val="clear" w:color="auto" w:fill="auto"/>
            <w:noWrap/>
            <w:vAlign w:val="bottom"/>
            <w:hideMark/>
          </w:tcPr>
          <w:p w14:paraId="6CE2876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49711518"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124306AC"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Grevillea rosmarinifolia subsp. rosmarinifolia</w:t>
            </w:r>
          </w:p>
        </w:tc>
        <w:tc>
          <w:tcPr>
            <w:tcW w:w="3260" w:type="dxa"/>
            <w:shd w:val="clear" w:color="auto" w:fill="auto"/>
            <w:noWrap/>
            <w:vAlign w:val="bottom"/>
            <w:hideMark/>
          </w:tcPr>
          <w:p w14:paraId="3063BCDE"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Rosemary Grevillea</w:t>
            </w:r>
          </w:p>
        </w:tc>
      </w:tr>
      <w:tr w:rsidR="0046455C" w:rsidRPr="003C1895" w14:paraId="420A3401" w14:textId="77777777" w:rsidTr="00A920FE">
        <w:trPr>
          <w:trHeight w:val="300"/>
        </w:trPr>
        <w:tc>
          <w:tcPr>
            <w:tcW w:w="1200" w:type="dxa"/>
            <w:shd w:val="clear" w:color="auto" w:fill="auto"/>
            <w:noWrap/>
            <w:vAlign w:val="bottom"/>
            <w:hideMark/>
          </w:tcPr>
          <w:p w14:paraId="345B7285"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w:t>
            </w:r>
          </w:p>
        </w:tc>
        <w:tc>
          <w:tcPr>
            <w:tcW w:w="883" w:type="dxa"/>
            <w:shd w:val="clear" w:color="auto" w:fill="auto"/>
            <w:noWrap/>
            <w:vAlign w:val="bottom"/>
            <w:hideMark/>
          </w:tcPr>
          <w:p w14:paraId="33451BF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7D4F207B"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5F9E06A4"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Pultenaea weindorferi</w:t>
            </w:r>
          </w:p>
        </w:tc>
        <w:tc>
          <w:tcPr>
            <w:tcW w:w="3260" w:type="dxa"/>
            <w:shd w:val="clear" w:color="auto" w:fill="auto"/>
            <w:noWrap/>
            <w:vAlign w:val="bottom"/>
            <w:hideMark/>
          </w:tcPr>
          <w:p w14:paraId="4C71BA7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Swamp Bush-pea</w:t>
            </w:r>
          </w:p>
        </w:tc>
      </w:tr>
      <w:tr w:rsidR="0046455C" w:rsidRPr="003C1895" w14:paraId="6A11986C" w14:textId="77777777" w:rsidTr="00A920FE">
        <w:trPr>
          <w:trHeight w:val="300"/>
        </w:trPr>
        <w:tc>
          <w:tcPr>
            <w:tcW w:w="1200" w:type="dxa"/>
            <w:shd w:val="clear" w:color="auto" w:fill="auto"/>
            <w:noWrap/>
            <w:vAlign w:val="bottom"/>
            <w:hideMark/>
          </w:tcPr>
          <w:p w14:paraId="1C79D19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vu</w:t>
            </w:r>
          </w:p>
        </w:tc>
        <w:tc>
          <w:tcPr>
            <w:tcW w:w="883" w:type="dxa"/>
            <w:shd w:val="clear" w:color="auto" w:fill="auto"/>
            <w:noWrap/>
            <w:vAlign w:val="bottom"/>
            <w:hideMark/>
          </w:tcPr>
          <w:p w14:paraId="086B90A4"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909" w:type="dxa"/>
            <w:shd w:val="clear" w:color="auto" w:fill="auto"/>
            <w:noWrap/>
            <w:vAlign w:val="bottom"/>
            <w:hideMark/>
          </w:tcPr>
          <w:p w14:paraId="219888D2"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73C59E54"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Eucalyptus leucoxylon subsp. connata</w:t>
            </w:r>
          </w:p>
        </w:tc>
        <w:tc>
          <w:tcPr>
            <w:tcW w:w="3260" w:type="dxa"/>
            <w:shd w:val="clear" w:color="auto" w:fill="auto"/>
            <w:noWrap/>
            <w:vAlign w:val="bottom"/>
            <w:hideMark/>
          </w:tcPr>
          <w:p w14:paraId="7F57E5A3"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Melbourne Yellow-gum</w:t>
            </w:r>
          </w:p>
        </w:tc>
      </w:tr>
      <w:tr w:rsidR="0046455C" w:rsidRPr="003C1895" w14:paraId="2A0A1123" w14:textId="77777777" w:rsidTr="00A920FE">
        <w:trPr>
          <w:trHeight w:val="300"/>
        </w:trPr>
        <w:tc>
          <w:tcPr>
            <w:tcW w:w="1200" w:type="dxa"/>
            <w:shd w:val="clear" w:color="auto" w:fill="auto"/>
            <w:noWrap/>
            <w:vAlign w:val="bottom"/>
            <w:hideMark/>
          </w:tcPr>
          <w:p w14:paraId="40114AF7"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vu</w:t>
            </w:r>
          </w:p>
        </w:tc>
        <w:tc>
          <w:tcPr>
            <w:tcW w:w="883" w:type="dxa"/>
            <w:shd w:val="clear" w:color="auto" w:fill="auto"/>
            <w:noWrap/>
            <w:vAlign w:val="bottom"/>
            <w:hideMark/>
          </w:tcPr>
          <w:p w14:paraId="7275B680"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VU   </w:t>
            </w:r>
          </w:p>
        </w:tc>
        <w:tc>
          <w:tcPr>
            <w:tcW w:w="909" w:type="dxa"/>
            <w:shd w:val="clear" w:color="auto" w:fill="auto"/>
            <w:noWrap/>
            <w:vAlign w:val="bottom"/>
            <w:hideMark/>
          </w:tcPr>
          <w:p w14:paraId="28E7455C"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3969" w:type="dxa"/>
            <w:shd w:val="clear" w:color="auto" w:fill="auto"/>
            <w:noWrap/>
            <w:vAlign w:val="bottom"/>
            <w:hideMark/>
          </w:tcPr>
          <w:p w14:paraId="4B5CB3D0"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Glycine latrobeana</w:t>
            </w:r>
          </w:p>
        </w:tc>
        <w:tc>
          <w:tcPr>
            <w:tcW w:w="3260" w:type="dxa"/>
            <w:shd w:val="clear" w:color="auto" w:fill="auto"/>
            <w:noWrap/>
            <w:vAlign w:val="bottom"/>
            <w:hideMark/>
          </w:tcPr>
          <w:p w14:paraId="3E6B00CA"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Clover Glycine</w:t>
            </w:r>
          </w:p>
        </w:tc>
      </w:tr>
      <w:tr w:rsidR="0046455C" w:rsidRPr="003C1895" w14:paraId="418E47C7" w14:textId="77777777" w:rsidTr="00A920FE">
        <w:trPr>
          <w:trHeight w:val="300"/>
        </w:trPr>
        <w:tc>
          <w:tcPr>
            <w:tcW w:w="1200" w:type="dxa"/>
            <w:shd w:val="clear" w:color="auto" w:fill="auto"/>
            <w:noWrap/>
            <w:vAlign w:val="bottom"/>
            <w:hideMark/>
          </w:tcPr>
          <w:p w14:paraId="5F4037B1"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883" w:type="dxa"/>
            <w:shd w:val="clear" w:color="auto" w:fill="auto"/>
            <w:noWrap/>
            <w:vAlign w:val="bottom"/>
            <w:hideMark/>
          </w:tcPr>
          <w:p w14:paraId="3DA5622F"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VU   </w:t>
            </w:r>
          </w:p>
        </w:tc>
        <w:tc>
          <w:tcPr>
            <w:tcW w:w="909" w:type="dxa"/>
            <w:shd w:val="clear" w:color="auto" w:fill="auto"/>
            <w:noWrap/>
            <w:vAlign w:val="bottom"/>
            <w:hideMark/>
          </w:tcPr>
          <w:p w14:paraId="0CB47999"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p>
        </w:tc>
        <w:tc>
          <w:tcPr>
            <w:tcW w:w="3969" w:type="dxa"/>
            <w:shd w:val="clear" w:color="auto" w:fill="auto"/>
            <w:noWrap/>
            <w:vAlign w:val="bottom"/>
            <w:hideMark/>
          </w:tcPr>
          <w:p w14:paraId="02A991DE" w14:textId="77777777" w:rsidR="0046455C" w:rsidRPr="00561378" w:rsidRDefault="0046455C" w:rsidP="00A920FE">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Amphibromus fluitans</w:t>
            </w:r>
          </w:p>
        </w:tc>
        <w:tc>
          <w:tcPr>
            <w:tcW w:w="3260" w:type="dxa"/>
            <w:shd w:val="clear" w:color="auto" w:fill="auto"/>
            <w:noWrap/>
            <w:vAlign w:val="bottom"/>
            <w:hideMark/>
          </w:tcPr>
          <w:p w14:paraId="3E4D965D" w14:textId="77777777" w:rsidR="0046455C" w:rsidRPr="003C1895" w:rsidRDefault="0046455C" w:rsidP="00A920FE">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River Swamp Wallaby-grass</w:t>
            </w:r>
          </w:p>
        </w:tc>
      </w:tr>
    </w:tbl>
    <w:p w14:paraId="03DD36A7" w14:textId="77777777" w:rsidR="008B7F39" w:rsidRDefault="008B7F39">
      <w:pPr>
        <w:spacing w:after="0" w:line="240" w:lineRule="auto"/>
        <w:rPr>
          <w:rFonts w:asciiTheme="minorHAnsi" w:hAnsiTheme="minorHAnsi"/>
          <w:b/>
          <w:sz w:val="24"/>
          <w:szCs w:val="24"/>
        </w:rPr>
      </w:pPr>
      <w:r>
        <w:rPr>
          <w:rFonts w:asciiTheme="minorHAnsi" w:hAnsiTheme="minorHAnsi"/>
          <w:b/>
          <w:sz w:val="24"/>
          <w:szCs w:val="24"/>
        </w:rPr>
        <w:br w:type="page"/>
      </w:r>
    </w:p>
    <w:p w14:paraId="4DC61210" w14:textId="1F6BD3CB" w:rsidR="0046455C" w:rsidRDefault="0046455C" w:rsidP="0046455C">
      <w:pPr>
        <w:spacing w:before="120" w:after="120" w:line="360" w:lineRule="auto"/>
        <w:rPr>
          <w:rFonts w:ascii="Arial" w:hAnsi="Arial"/>
          <w:b/>
          <w:sz w:val="24"/>
          <w:highlight w:val="yellow"/>
        </w:rPr>
      </w:pPr>
      <w:r w:rsidRPr="00F70EFC">
        <w:rPr>
          <w:rFonts w:asciiTheme="minorHAnsi" w:hAnsiTheme="minorHAnsi" w:cstheme="minorHAnsi"/>
          <w:b/>
          <w:sz w:val="24"/>
          <w:szCs w:val="24"/>
        </w:rPr>
        <w:t xml:space="preserve">Table </w:t>
      </w:r>
      <w:r w:rsidR="00560026">
        <w:rPr>
          <w:rFonts w:asciiTheme="minorHAnsi" w:hAnsiTheme="minorHAnsi" w:cstheme="minorHAnsi"/>
          <w:b/>
          <w:sz w:val="24"/>
          <w:szCs w:val="24"/>
        </w:rPr>
        <w:t>4</w:t>
      </w:r>
      <w:r w:rsidR="00E838D0">
        <w:rPr>
          <w:rFonts w:asciiTheme="minorHAnsi" w:hAnsiTheme="minorHAnsi" w:cstheme="minorHAnsi"/>
          <w:b/>
          <w:sz w:val="24"/>
          <w:szCs w:val="24"/>
        </w:rPr>
        <w:t>1</w:t>
      </w:r>
      <w:r>
        <w:rPr>
          <w:rFonts w:asciiTheme="minorHAnsi" w:hAnsiTheme="minorHAnsi" w:cstheme="minorHAnsi"/>
          <w:b/>
          <w:sz w:val="24"/>
          <w:szCs w:val="24"/>
        </w:rPr>
        <w:t xml:space="preserve"> -</w:t>
      </w:r>
      <w:r w:rsidRPr="00F70EFC">
        <w:rPr>
          <w:rFonts w:asciiTheme="minorHAnsi" w:hAnsiTheme="minorHAnsi" w:cstheme="minorHAnsi"/>
          <w:b/>
          <w:sz w:val="24"/>
          <w:szCs w:val="24"/>
        </w:rPr>
        <w:t xml:space="preserve"> FFG listed, Critically Endangered, Endangered, Vulnerable, Near Threatened and Data Deficient Fauna (vertebrate and invertebrate) species in Nillumbik</w:t>
      </w:r>
    </w:p>
    <w:tbl>
      <w:tblPr>
        <w:tblW w:w="102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898"/>
        <w:gridCol w:w="906"/>
        <w:gridCol w:w="3898"/>
        <w:gridCol w:w="3286"/>
      </w:tblGrid>
      <w:tr w:rsidR="003504E1" w:rsidRPr="003C1895" w14:paraId="136D79BB" w14:textId="77777777" w:rsidTr="008B7F39">
        <w:trPr>
          <w:trHeight w:val="315"/>
          <w:tblHeader/>
        </w:trPr>
        <w:tc>
          <w:tcPr>
            <w:tcW w:w="1244" w:type="dxa"/>
            <w:shd w:val="clear" w:color="auto" w:fill="DDD9C3" w:themeFill="background2" w:themeFillShade="E6"/>
            <w:noWrap/>
            <w:vAlign w:val="bottom"/>
            <w:hideMark/>
          </w:tcPr>
          <w:p w14:paraId="42AFD32B" w14:textId="77777777" w:rsidR="003504E1" w:rsidRPr="003C1895" w:rsidRDefault="003504E1" w:rsidP="003504E1">
            <w:pPr>
              <w:spacing w:before="120" w:after="120" w:line="240" w:lineRule="auto"/>
              <w:rPr>
                <w:rFonts w:ascii="Arial" w:eastAsia="Times New Roman" w:hAnsi="Arial" w:cs="Arial"/>
                <w:b/>
                <w:bCs/>
                <w:color w:val="000000"/>
                <w:sz w:val="24"/>
                <w:szCs w:val="24"/>
                <w:lang w:eastAsia="en-AU"/>
              </w:rPr>
            </w:pPr>
            <w:r w:rsidRPr="003C1895">
              <w:rPr>
                <w:rFonts w:ascii="Arial" w:eastAsia="Times New Roman" w:hAnsi="Arial" w:cs="Arial"/>
                <w:b/>
                <w:bCs/>
                <w:color w:val="000000"/>
                <w:sz w:val="24"/>
                <w:szCs w:val="24"/>
                <w:lang w:eastAsia="en-AU"/>
              </w:rPr>
              <w:t>VIC Advisory List</w:t>
            </w:r>
          </w:p>
        </w:tc>
        <w:tc>
          <w:tcPr>
            <w:tcW w:w="898" w:type="dxa"/>
            <w:shd w:val="clear" w:color="auto" w:fill="DDD9C3" w:themeFill="background2" w:themeFillShade="E6"/>
            <w:noWrap/>
            <w:vAlign w:val="bottom"/>
            <w:hideMark/>
          </w:tcPr>
          <w:p w14:paraId="6E44ECEA" w14:textId="77777777" w:rsidR="003504E1" w:rsidRPr="003C1895" w:rsidRDefault="003504E1" w:rsidP="003504E1">
            <w:pPr>
              <w:spacing w:before="120" w:after="120" w:line="240" w:lineRule="auto"/>
              <w:rPr>
                <w:rFonts w:ascii="Arial" w:eastAsia="Times New Roman" w:hAnsi="Arial" w:cs="Arial"/>
                <w:b/>
                <w:bCs/>
                <w:color w:val="000000"/>
                <w:sz w:val="24"/>
                <w:szCs w:val="24"/>
                <w:lang w:eastAsia="en-AU"/>
              </w:rPr>
            </w:pPr>
            <w:r w:rsidRPr="003C1895">
              <w:rPr>
                <w:rFonts w:ascii="Arial" w:eastAsia="Times New Roman" w:hAnsi="Arial" w:cs="Arial"/>
                <w:b/>
                <w:bCs/>
                <w:color w:val="000000"/>
                <w:sz w:val="24"/>
                <w:szCs w:val="24"/>
                <w:lang w:eastAsia="en-AU"/>
              </w:rPr>
              <w:t>FFG</w:t>
            </w:r>
          </w:p>
        </w:tc>
        <w:tc>
          <w:tcPr>
            <w:tcW w:w="906" w:type="dxa"/>
            <w:shd w:val="clear" w:color="auto" w:fill="DDD9C3" w:themeFill="background2" w:themeFillShade="E6"/>
            <w:noWrap/>
            <w:vAlign w:val="bottom"/>
            <w:hideMark/>
          </w:tcPr>
          <w:p w14:paraId="6541B41B" w14:textId="77777777" w:rsidR="003504E1" w:rsidRPr="003C1895" w:rsidRDefault="003504E1" w:rsidP="003504E1">
            <w:pPr>
              <w:spacing w:before="120" w:after="120" w:line="240" w:lineRule="auto"/>
              <w:rPr>
                <w:rFonts w:ascii="Arial" w:eastAsia="Times New Roman" w:hAnsi="Arial" w:cs="Arial"/>
                <w:b/>
                <w:bCs/>
                <w:color w:val="000000"/>
                <w:sz w:val="24"/>
                <w:szCs w:val="24"/>
                <w:lang w:eastAsia="en-AU"/>
              </w:rPr>
            </w:pPr>
            <w:r w:rsidRPr="003C1895">
              <w:rPr>
                <w:rFonts w:ascii="Arial" w:eastAsia="Times New Roman" w:hAnsi="Arial" w:cs="Arial"/>
                <w:b/>
                <w:bCs/>
                <w:color w:val="000000"/>
                <w:sz w:val="24"/>
                <w:szCs w:val="24"/>
                <w:lang w:eastAsia="en-AU"/>
              </w:rPr>
              <w:t>EPBC</w:t>
            </w:r>
          </w:p>
        </w:tc>
        <w:tc>
          <w:tcPr>
            <w:tcW w:w="3898" w:type="dxa"/>
            <w:shd w:val="clear" w:color="auto" w:fill="DDD9C3" w:themeFill="background2" w:themeFillShade="E6"/>
            <w:noWrap/>
            <w:vAlign w:val="bottom"/>
            <w:hideMark/>
          </w:tcPr>
          <w:p w14:paraId="24A76D9D" w14:textId="77777777" w:rsidR="003504E1" w:rsidRPr="003C1895" w:rsidRDefault="003504E1" w:rsidP="003504E1">
            <w:pPr>
              <w:spacing w:before="120" w:after="120" w:line="240" w:lineRule="auto"/>
              <w:rPr>
                <w:rFonts w:ascii="Arial" w:eastAsia="Times New Roman" w:hAnsi="Arial" w:cs="Arial"/>
                <w:b/>
                <w:bCs/>
                <w:color w:val="000000"/>
                <w:sz w:val="24"/>
                <w:szCs w:val="24"/>
                <w:lang w:eastAsia="en-AU"/>
              </w:rPr>
            </w:pPr>
            <w:r w:rsidRPr="003C1895">
              <w:rPr>
                <w:rFonts w:ascii="Arial" w:eastAsia="Times New Roman" w:hAnsi="Arial" w:cs="Arial"/>
                <w:b/>
                <w:bCs/>
                <w:color w:val="000000"/>
                <w:sz w:val="24"/>
                <w:szCs w:val="24"/>
                <w:lang w:eastAsia="en-AU"/>
              </w:rPr>
              <w:t>Scientific Name</w:t>
            </w:r>
          </w:p>
        </w:tc>
        <w:tc>
          <w:tcPr>
            <w:tcW w:w="3286" w:type="dxa"/>
            <w:shd w:val="clear" w:color="auto" w:fill="DDD9C3" w:themeFill="background2" w:themeFillShade="E6"/>
            <w:noWrap/>
            <w:vAlign w:val="bottom"/>
            <w:hideMark/>
          </w:tcPr>
          <w:p w14:paraId="4624F8E6" w14:textId="6DE106F0" w:rsidR="003504E1" w:rsidRPr="003C1895" w:rsidRDefault="003504E1" w:rsidP="003504E1">
            <w:pPr>
              <w:spacing w:before="120" w:after="120" w:line="240" w:lineRule="auto"/>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Common Name</w:t>
            </w:r>
          </w:p>
        </w:tc>
      </w:tr>
      <w:tr w:rsidR="003504E1" w:rsidRPr="003C1895" w14:paraId="044904C9" w14:textId="77777777" w:rsidTr="003504E1">
        <w:trPr>
          <w:trHeight w:val="300"/>
        </w:trPr>
        <w:tc>
          <w:tcPr>
            <w:tcW w:w="1244" w:type="dxa"/>
            <w:shd w:val="clear" w:color="auto" w:fill="auto"/>
            <w:noWrap/>
            <w:vAlign w:val="bottom"/>
            <w:hideMark/>
          </w:tcPr>
          <w:p w14:paraId="69E3BD2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60DD0A5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1AE27EC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7E266398"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Accipiter novaehollandiae novaehollandiae</w:t>
            </w:r>
          </w:p>
        </w:tc>
        <w:tc>
          <w:tcPr>
            <w:tcW w:w="3286" w:type="dxa"/>
            <w:shd w:val="clear" w:color="auto" w:fill="auto"/>
            <w:noWrap/>
            <w:vAlign w:val="bottom"/>
            <w:hideMark/>
          </w:tcPr>
          <w:p w14:paraId="21C7AD1D" w14:textId="22CD3C52"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Grey Goshawk</w:t>
            </w:r>
            <w:r>
              <w:rPr>
                <w:rFonts w:ascii="Arial" w:eastAsia="Times New Roman" w:hAnsi="Arial" w:cs="Arial"/>
                <w:color w:val="000000"/>
                <w:sz w:val="24"/>
                <w:szCs w:val="24"/>
                <w:lang w:eastAsia="en-AU"/>
              </w:rPr>
              <w:t xml:space="preserve">  </w:t>
            </w:r>
          </w:p>
        </w:tc>
      </w:tr>
      <w:tr w:rsidR="003504E1" w:rsidRPr="003C1895" w14:paraId="232F9F88" w14:textId="77777777" w:rsidTr="003504E1">
        <w:trPr>
          <w:trHeight w:val="300"/>
        </w:trPr>
        <w:tc>
          <w:tcPr>
            <w:tcW w:w="1244" w:type="dxa"/>
            <w:shd w:val="clear" w:color="auto" w:fill="auto"/>
            <w:noWrap/>
            <w:vAlign w:val="bottom"/>
            <w:hideMark/>
          </w:tcPr>
          <w:p w14:paraId="00493EE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14FFF4E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3A61E2A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58403DF8"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Acrodipsas brisbanensis</w:t>
            </w:r>
          </w:p>
        </w:tc>
        <w:tc>
          <w:tcPr>
            <w:tcW w:w="3286" w:type="dxa"/>
            <w:shd w:val="clear" w:color="auto" w:fill="auto"/>
            <w:noWrap/>
            <w:vAlign w:val="bottom"/>
            <w:hideMark/>
          </w:tcPr>
          <w:p w14:paraId="33962C56" w14:textId="4BE2C0D4"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Large Ant Blue</w:t>
            </w:r>
          </w:p>
        </w:tc>
      </w:tr>
      <w:tr w:rsidR="003504E1" w:rsidRPr="003C1895" w14:paraId="532236A0" w14:textId="77777777" w:rsidTr="003504E1">
        <w:trPr>
          <w:trHeight w:val="300"/>
        </w:trPr>
        <w:tc>
          <w:tcPr>
            <w:tcW w:w="1244" w:type="dxa"/>
            <w:shd w:val="clear" w:color="auto" w:fill="auto"/>
            <w:noWrap/>
            <w:vAlign w:val="bottom"/>
            <w:hideMark/>
          </w:tcPr>
          <w:p w14:paraId="7507F86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4DD152A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725C6BD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5EA2FB03"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Alcedo azurea</w:t>
            </w:r>
          </w:p>
        </w:tc>
        <w:tc>
          <w:tcPr>
            <w:tcW w:w="3286" w:type="dxa"/>
            <w:shd w:val="clear" w:color="auto" w:fill="auto"/>
            <w:noWrap/>
            <w:vAlign w:val="bottom"/>
            <w:hideMark/>
          </w:tcPr>
          <w:p w14:paraId="2D849A5A" w14:textId="32F226A2"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Azure Kingfisher</w:t>
            </w:r>
          </w:p>
        </w:tc>
      </w:tr>
      <w:tr w:rsidR="003504E1" w:rsidRPr="003C1895" w14:paraId="17E908B6" w14:textId="77777777" w:rsidTr="003504E1">
        <w:trPr>
          <w:trHeight w:val="300"/>
        </w:trPr>
        <w:tc>
          <w:tcPr>
            <w:tcW w:w="1244" w:type="dxa"/>
            <w:shd w:val="clear" w:color="auto" w:fill="auto"/>
            <w:noWrap/>
            <w:vAlign w:val="bottom"/>
            <w:hideMark/>
          </w:tcPr>
          <w:p w14:paraId="6296805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42C6C99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5F2FCDD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47F7945B"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Anas rhynchotis</w:t>
            </w:r>
          </w:p>
        </w:tc>
        <w:tc>
          <w:tcPr>
            <w:tcW w:w="3286" w:type="dxa"/>
            <w:shd w:val="clear" w:color="auto" w:fill="auto"/>
            <w:noWrap/>
            <w:vAlign w:val="bottom"/>
            <w:hideMark/>
          </w:tcPr>
          <w:p w14:paraId="00034134" w14:textId="15084FEB"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Australasian Shoveler</w:t>
            </w:r>
          </w:p>
        </w:tc>
      </w:tr>
      <w:tr w:rsidR="003504E1" w:rsidRPr="003C1895" w14:paraId="79E0AF83" w14:textId="77777777" w:rsidTr="003504E1">
        <w:trPr>
          <w:trHeight w:val="300"/>
        </w:trPr>
        <w:tc>
          <w:tcPr>
            <w:tcW w:w="1244" w:type="dxa"/>
            <w:shd w:val="clear" w:color="auto" w:fill="auto"/>
            <w:noWrap/>
            <w:vAlign w:val="bottom"/>
            <w:hideMark/>
          </w:tcPr>
          <w:p w14:paraId="61FFF70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cr</w:t>
            </w:r>
          </w:p>
        </w:tc>
        <w:tc>
          <w:tcPr>
            <w:tcW w:w="898" w:type="dxa"/>
            <w:shd w:val="clear" w:color="auto" w:fill="auto"/>
            <w:noWrap/>
            <w:vAlign w:val="bottom"/>
            <w:hideMark/>
          </w:tcPr>
          <w:p w14:paraId="33B47EB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2E6F4213"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3898" w:type="dxa"/>
            <w:shd w:val="clear" w:color="auto" w:fill="auto"/>
            <w:noWrap/>
            <w:vAlign w:val="bottom"/>
            <w:hideMark/>
          </w:tcPr>
          <w:p w14:paraId="7D46A0D3"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Anthochaera phrygia</w:t>
            </w:r>
          </w:p>
        </w:tc>
        <w:tc>
          <w:tcPr>
            <w:tcW w:w="3286" w:type="dxa"/>
            <w:shd w:val="clear" w:color="auto" w:fill="auto"/>
            <w:noWrap/>
            <w:vAlign w:val="bottom"/>
            <w:hideMark/>
          </w:tcPr>
          <w:p w14:paraId="1994BB43" w14:textId="12EA82FB"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Regent Honeyeater</w:t>
            </w:r>
          </w:p>
        </w:tc>
      </w:tr>
      <w:tr w:rsidR="003504E1" w:rsidRPr="003C1895" w14:paraId="42B09E16" w14:textId="77777777" w:rsidTr="003504E1">
        <w:trPr>
          <w:trHeight w:val="300"/>
        </w:trPr>
        <w:tc>
          <w:tcPr>
            <w:tcW w:w="1244" w:type="dxa"/>
            <w:shd w:val="clear" w:color="auto" w:fill="auto"/>
            <w:noWrap/>
            <w:vAlign w:val="bottom"/>
            <w:hideMark/>
          </w:tcPr>
          <w:p w14:paraId="3BBA1AF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6DA86E08"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71922AF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0F87C59D"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Ardea intermedia</w:t>
            </w:r>
          </w:p>
        </w:tc>
        <w:tc>
          <w:tcPr>
            <w:tcW w:w="3286" w:type="dxa"/>
            <w:shd w:val="clear" w:color="auto" w:fill="auto"/>
            <w:noWrap/>
            <w:vAlign w:val="bottom"/>
            <w:hideMark/>
          </w:tcPr>
          <w:p w14:paraId="66B4D733" w14:textId="68C8DD6F"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Intermediate Egret</w:t>
            </w:r>
          </w:p>
        </w:tc>
      </w:tr>
      <w:tr w:rsidR="003504E1" w:rsidRPr="003C1895" w14:paraId="79E6160B" w14:textId="77777777" w:rsidTr="003504E1">
        <w:trPr>
          <w:trHeight w:val="300"/>
        </w:trPr>
        <w:tc>
          <w:tcPr>
            <w:tcW w:w="1244" w:type="dxa"/>
            <w:shd w:val="clear" w:color="auto" w:fill="auto"/>
            <w:noWrap/>
            <w:vAlign w:val="bottom"/>
            <w:hideMark/>
          </w:tcPr>
          <w:p w14:paraId="0CAD94A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7A2D6CC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3BB3673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6C8B56C2"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Ardea modesta</w:t>
            </w:r>
          </w:p>
        </w:tc>
        <w:tc>
          <w:tcPr>
            <w:tcW w:w="3286" w:type="dxa"/>
            <w:shd w:val="clear" w:color="auto" w:fill="auto"/>
            <w:noWrap/>
            <w:vAlign w:val="bottom"/>
            <w:hideMark/>
          </w:tcPr>
          <w:p w14:paraId="388C5001" w14:textId="709D47D0"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Eastern Great Egret</w:t>
            </w:r>
          </w:p>
        </w:tc>
      </w:tr>
      <w:tr w:rsidR="003504E1" w:rsidRPr="003C1895" w14:paraId="5BCB695F" w14:textId="77777777" w:rsidTr="003504E1">
        <w:trPr>
          <w:trHeight w:val="300"/>
        </w:trPr>
        <w:tc>
          <w:tcPr>
            <w:tcW w:w="1244" w:type="dxa"/>
            <w:shd w:val="clear" w:color="auto" w:fill="auto"/>
            <w:noWrap/>
            <w:vAlign w:val="bottom"/>
            <w:hideMark/>
          </w:tcPr>
          <w:p w14:paraId="0AE8A27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19ADED2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40709C6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B2E13EF"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Aythya australis</w:t>
            </w:r>
          </w:p>
        </w:tc>
        <w:tc>
          <w:tcPr>
            <w:tcW w:w="3286" w:type="dxa"/>
            <w:shd w:val="clear" w:color="auto" w:fill="auto"/>
            <w:noWrap/>
            <w:vAlign w:val="bottom"/>
            <w:hideMark/>
          </w:tcPr>
          <w:p w14:paraId="71BF87D8" w14:textId="3E0FE85A"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Hardhead</w:t>
            </w:r>
          </w:p>
        </w:tc>
      </w:tr>
      <w:tr w:rsidR="003504E1" w:rsidRPr="003C1895" w14:paraId="3AFB5C68" w14:textId="77777777" w:rsidTr="003504E1">
        <w:trPr>
          <w:trHeight w:val="300"/>
        </w:trPr>
        <w:tc>
          <w:tcPr>
            <w:tcW w:w="1244" w:type="dxa"/>
            <w:shd w:val="clear" w:color="auto" w:fill="auto"/>
            <w:noWrap/>
            <w:vAlign w:val="bottom"/>
            <w:hideMark/>
          </w:tcPr>
          <w:p w14:paraId="25963DC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0FCBB93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158DD50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7D32BAD8"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Biziura lobata</w:t>
            </w:r>
          </w:p>
        </w:tc>
        <w:tc>
          <w:tcPr>
            <w:tcW w:w="3286" w:type="dxa"/>
            <w:shd w:val="clear" w:color="auto" w:fill="auto"/>
            <w:noWrap/>
            <w:vAlign w:val="bottom"/>
            <w:hideMark/>
          </w:tcPr>
          <w:p w14:paraId="1E36E4FC" w14:textId="4E1C7C1B"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Musk Duck</w:t>
            </w:r>
          </w:p>
        </w:tc>
      </w:tr>
      <w:tr w:rsidR="003504E1" w:rsidRPr="003C1895" w14:paraId="68413F89" w14:textId="77777777" w:rsidTr="003504E1">
        <w:trPr>
          <w:trHeight w:val="300"/>
        </w:trPr>
        <w:tc>
          <w:tcPr>
            <w:tcW w:w="1244" w:type="dxa"/>
            <w:shd w:val="clear" w:color="auto" w:fill="auto"/>
            <w:noWrap/>
            <w:vAlign w:val="bottom"/>
            <w:hideMark/>
          </w:tcPr>
          <w:p w14:paraId="5814D8D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32CFD938"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6ACD11C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3898" w:type="dxa"/>
            <w:shd w:val="clear" w:color="auto" w:fill="auto"/>
            <w:noWrap/>
            <w:vAlign w:val="bottom"/>
            <w:hideMark/>
          </w:tcPr>
          <w:p w14:paraId="582F2634"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Botaurus poiciloptilus</w:t>
            </w:r>
          </w:p>
        </w:tc>
        <w:tc>
          <w:tcPr>
            <w:tcW w:w="3286" w:type="dxa"/>
            <w:shd w:val="clear" w:color="auto" w:fill="auto"/>
            <w:noWrap/>
            <w:vAlign w:val="bottom"/>
            <w:hideMark/>
          </w:tcPr>
          <w:p w14:paraId="23D973EE" w14:textId="2E2B4040"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Australasian Bittern</w:t>
            </w:r>
          </w:p>
        </w:tc>
      </w:tr>
      <w:tr w:rsidR="003504E1" w:rsidRPr="003C1895" w14:paraId="54EF8468" w14:textId="77777777" w:rsidTr="003504E1">
        <w:trPr>
          <w:trHeight w:val="300"/>
        </w:trPr>
        <w:tc>
          <w:tcPr>
            <w:tcW w:w="1244" w:type="dxa"/>
            <w:shd w:val="clear" w:color="auto" w:fill="auto"/>
            <w:noWrap/>
            <w:vAlign w:val="bottom"/>
            <w:hideMark/>
          </w:tcPr>
          <w:p w14:paraId="2A2F4EF3"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73F4947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08F1AC4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A6AAEB4"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Burhinus grallarius</w:t>
            </w:r>
          </w:p>
        </w:tc>
        <w:tc>
          <w:tcPr>
            <w:tcW w:w="3286" w:type="dxa"/>
            <w:shd w:val="clear" w:color="auto" w:fill="auto"/>
            <w:noWrap/>
            <w:vAlign w:val="bottom"/>
            <w:hideMark/>
          </w:tcPr>
          <w:p w14:paraId="29BD0EDA" w14:textId="30707863"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Bush Stone-curlew</w:t>
            </w:r>
          </w:p>
        </w:tc>
      </w:tr>
      <w:tr w:rsidR="003504E1" w:rsidRPr="003C1895" w14:paraId="2A62DBDE" w14:textId="77777777" w:rsidTr="003504E1">
        <w:trPr>
          <w:trHeight w:val="300"/>
        </w:trPr>
        <w:tc>
          <w:tcPr>
            <w:tcW w:w="1244" w:type="dxa"/>
            <w:shd w:val="clear" w:color="auto" w:fill="auto"/>
            <w:noWrap/>
            <w:vAlign w:val="bottom"/>
            <w:hideMark/>
          </w:tcPr>
          <w:p w14:paraId="03B7610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2D1100F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005EAD8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4B346E9C"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Calamanthus pyrrhopygius</w:t>
            </w:r>
          </w:p>
        </w:tc>
        <w:tc>
          <w:tcPr>
            <w:tcW w:w="3286" w:type="dxa"/>
            <w:shd w:val="clear" w:color="auto" w:fill="auto"/>
            <w:noWrap/>
            <w:vAlign w:val="bottom"/>
            <w:hideMark/>
          </w:tcPr>
          <w:p w14:paraId="35842A98" w14:textId="22AEAFC0"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Chestnut-rumped Heathwren</w:t>
            </w:r>
          </w:p>
        </w:tc>
      </w:tr>
      <w:tr w:rsidR="003504E1" w:rsidRPr="003C1895" w14:paraId="6AFA55E1" w14:textId="77777777" w:rsidTr="003504E1">
        <w:trPr>
          <w:trHeight w:val="300"/>
        </w:trPr>
        <w:tc>
          <w:tcPr>
            <w:tcW w:w="1244" w:type="dxa"/>
            <w:shd w:val="clear" w:color="auto" w:fill="auto"/>
            <w:noWrap/>
            <w:vAlign w:val="bottom"/>
            <w:hideMark/>
          </w:tcPr>
          <w:p w14:paraId="2D99948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77E4312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083E4F6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5979F38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Cercartetus nanus</w:t>
            </w:r>
          </w:p>
        </w:tc>
        <w:tc>
          <w:tcPr>
            <w:tcW w:w="3286" w:type="dxa"/>
            <w:shd w:val="clear" w:color="auto" w:fill="auto"/>
            <w:noWrap/>
            <w:vAlign w:val="bottom"/>
            <w:hideMark/>
          </w:tcPr>
          <w:p w14:paraId="368016E0" w14:textId="28E97488"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Eastern Pygmy-possum</w:t>
            </w:r>
          </w:p>
        </w:tc>
      </w:tr>
      <w:tr w:rsidR="003504E1" w:rsidRPr="003C1895" w14:paraId="066D56C5" w14:textId="77777777" w:rsidTr="003504E1">
        <w:trPr>
          <w:trHeight w:val="300"/>
        </w:trPr>
        <w:tc>
          <w:tcPr>
            <w:tcW w:w="1244" w:type="dxa"/>
            <w:shd w:val="clear" w:color="auto" w:fill="auto"/>
            <w:noWrap/>
            <w:vAlign w:val="bottom"/>
            <w:hideMark/>
          </w:tcPr>
          <w:p w14:paraId="20BD960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24310C4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08B06D5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7360486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Chelodina expansa</w:t>
            </w:r>
          </w:p>
        </w:tc>
        <w:tc>
          <w:tcPr>
            <w:tcW w:w="3286" w:type="dxa"/>
            <w:shd w:val="clear" w:color="auto" w:fill="auto"/>
            <w:noWrap/>
            <w:vAlign w:val="bottom"/>
            <w:hideMark/>
          </w:tcPr>
          <w:p w14:paraId="4FC6530F" w14:textId="277DFB8E"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Broad-shelled Turtle</w:t>
            </w:r>
          </w:p>
        </w:tc>
      </w:tr>
      <w:tr w:rsidR="003504E1" w:rsidRPr="003C1895" w14:paraId="2B7D9DD0" w14:textId="77777777" w:rsidTr="003504E1">
        <w:trPr>
          <w:trHeight w:val="300"/>
        </w:trPr>
        <w:tc>
          <w:tcPr>
            <w:tcW w:w="1244" w:type="dxa"/>
            <w:shd w:val="clear" w:color="auto" w:fill="auto"/>
            <w:noWrap/>
            <w:vAlign w:val="bottom"/>
            <w:hideMark/>
          </w:tcPr>
          <w:p w14:paraId="2BA681C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dd    </w:t>
            </w:r>
          </w:p>
        </w:tc>
        <w:tc>
          <w:tcPr>
            <w:tcW w:w="898" w:type="dxa"/>
            <w:shd w:val="clear" w:color="auto" w:fill="auto"/>
            <w:noWrap/>
            <w:vAlign w:val="bottom"/>
            <w:hideMark/>
          </w:tcPr>
          <w:p w14:paraId="2DCCC02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22F549E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71FF3D0"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Chelodina longicollis</w:t>
            </w:r>
          </w:p>
        </w:tc>
        <w:tc>
          <w:tcPr>
            <w:tcW w:w="3286" w:type="dxa"/>
            <w:shd w:val="clear" w:color="auto" w:fill="auto"/>
            <w:noWrap/>
            <w:vAlign w:val="bottom"/>
            <w:hideMark/>
          </w:tcPr>
          <w:p w14:paraId="5FD93971" w14:textId="4204E243"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Common Long-necked Turtle</w:t>
            </w:r>
          </w:p>
        </w:tc>
      </w:tr>
      <w:tr w:rsidR="003504E1" w:rsidRPr="003C1895" w14:paraId="4959554F" w14:textId="77777777" w:rsidTr="003504E1">
        <w:trPr>
          <w:trHeight w:val="300"/>
        </w:trPr>
        <w:tc>
          <w:tcPr>
            <w:tcW w:w="1244" w:type="dxa"/>
            <w:shd w:val="clear" w:color="auto" w:fill="auto"/>
            <w:noWrap/>
            <w:vAlign w:val="bottom"/>
            <w:hideMark/>
          </w:tcPr>
          <w:p w14:paraId="0D1BEE6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0395EE5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29E4476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5953508"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Chrysococcyx osculans</w:t>
            </w:r>
          </w:p>
        </w:tc>
        <w:tc>
          <w:tcPr>
            <w:tcW w:w="3286" w:type="dxa"/>
            <w:shd w:val="clear" w:color="auto" w:fill="auto"/>
            <w:noWrap/>
            <w:vAlign w:val="bottom"/>
            <w:hideMark/>
          </w:tcPr>
          <w:p w14:paraId="3820473A" w14:textId="06AF90BC"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Black-eared Cuckoo</w:t>
            </w:r>
          </w:p>
        </w:tc>
      </w:tr>
      <w:tr w:rsidR="003504E1" w:rsidRPr="003C1895" w14:paraId="1F31B733" w14:textId="77777777" w:rsidTr="003504E1">
        <w:trPr>
          <w:trHeight w:val="300"/>
        </w:trPr>
        <w:tc>
          <w:tcPr>
            <w:tcW w:w="1244" w:type="dxa"/>
            <w:shd w:val="clear" w:color="auto" w:fill="auto"/>
            <w:noWrap/>
            <w:vAlign w:val="bottom"/>
            <w:hideMark/>
          </w:tcPr>
          <w:p w14:paraId="032A9E5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1509B6B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30B26F88"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486D8CF9"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Chthonicola sagittatus</w:t>
            </w:r>
          </w:p>
        </w:tc>
        <w:tc>
          <w:tcPr>
            <w:tcW w:w="3286" w:type="dxa"/>
            <w:shd w:val="clear" w:color="auto" w:fill="auto"/>
            <w:noWrap/>
            <w:vAlign w:val="bottom"/>
            <w:hideMark/>
          </w:tcPr>
          <w:p w14:paraId="2DC5FAC2" w14:textId="27F33BA6"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Speckled Warbler</w:t>
            </w:r>
          </w:p>
        </w:tc>
      </w:tr>
      <w:tr w:rsidR="003504E1" w:rsidRPr="003C1895" w14:paraId="61B21F7B" w14:textId="77777777" w:rsidTr="003504E1">
        <w:trPr>
          <w:trHeight w:val="300"/>
        </w:trPr>
        <w:tc>
          <w:tcPr>
            <w:tcW w:w="1244" w:type="dxa"/>
            <w:shd w:val="clear" w:color="auto" w:fill="auto"/>
            <w:noWrap/>
            <w:vAlign w:val="bottom"/>
            <w:hideMark/>
          </w:tcPr>
          <w:p w14:paraId="514DE76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34B27BD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3E4677E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07359C6"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Cinclosoma punctatum</w:t>
            </w:r>
          </w:p>
        </w:tc>
        <w:tc>
          <w:tcPr>
            <w:tcW w:w="3286" w:type="dxa"/>
            <w:shd w:val="clear" w:color="auto" w:fill="auto"/>
            <w:noWrap/>
            <w:vAlign w:val="bottom"/>
            <w:hideMark/>
          </w:tcPr>
          <w:p w14:paraId="5447CDE1" w14:textId="1EF3865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Spotted Quail-thrush</w:t>
            </w:r>
          </w:p>
        </w:tc>
      </w:tr>
      <w:tr w:rsidR="003504E1" w:rsidRPr="003C1895" w14:paraId="5F9625AE" w14:textId="77777777" w:rsidTr="003504E1">
        <w:trPr>
          <w:trHeight w:val="300"/>
        </w:trPr>
        <w:tc>
          <w:tcPr>
            <w:tcW w:w="1244" w:type="dxa"/>
            <w:shd w:val="clear" w:color="auto" w:fill="auto"/>
            <w:noWrap/>
            <w:vAlign w:val="bottom"/>
            <w:hideMark/>
          </w:tcPr>
          <w:p w14:paraId="096E9D5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7397869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1712791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ABB358D"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Climacteris picumnus victoriae</w:t>
            </w:r>
          </w:p>
        </w:tc>
        <w:tc>
          <w:tcPr>
            <w:tcW w:w="3286" w:type="dxa"/>
            <w:shd w:val="clear" w:color="auto" w:fill="auto"/>
            <w:noWrap/>
            <w:vAlign w:val="bottom"/>
            <w:hideMark/>
          </w:tcPr>
          <w:p w14:paraId="3B023ACA" w14:textId="6BBEC4BE"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Brown Treecreeper (south-eastern ssp.)</w:t>
            </w:r>
          </w:p>
        </w:tc>
      </w:tr>
      <w:tr w:rsidR="003504E1" w:rsidRPr="003C1895" w14:paraId="7D9D8F06" w14:textId="77777777" w:rsidTr="003504E1">
        <w:trPr>
          <w:trHeight w:val="300"/>
        </w:trPr>
        <w:tc>
          <w:tcPr>
            <w:tcW w:w="1244" w:type="dxa"/>
            <w:shd w:val="clear" w:color="auto" w:fill="auto"/>
            <w:noWrap/>
            <w:vAlign w:val="bottom"/>
            <w:hideMark/>
          </w:tcPr>
          <w:p w14:paraId="1E307D4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4543947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4CA37A7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3898" w:type="dxa"/>
            <w:shd w:val="clear" w:color="auto" w:fill="auto"/>
            <w:noWrap/>
            <w:vAlign w:val="bottom"/>
            <w:hideMark/>
          </w:tcPr>
          <w:p w14:paraId="369EDE69"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Dasyurus maculatus maculatus</w:t>
            </w:r>
          </w:p>
        </w:tc>
        <w:tc>
          <w:tcPr>
            <w:tcW w:w="3286" w:type="dxa"/>
            <w:shd w:val="clear" w:color="auto" w:fill="auto"/>
            <w:noWrap/>
            <w:vAlign w:val="bottom"/>
            <w:hideMark/>
          </w:tcPr>
          <w:p w14:paraId="07C72330" w14:textId="73544753"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Spot-tailed Quoll</w:t>
            </w:r>
          </w:p>
        </w:tc>
      </w:tr>
      <w:tr w:rsidR="003504E1" w:rsidRPr="003C1895" w14:paraId="45864788" w14:textId="77777777" w:rsidTr="003504E1">
        <w:trPr>
          <w:trHeight w:val="300"/>
        </w:trPr>
        <w:tc>
          <w:tcPr>
            <w:tcW w:w="1244" w:type="dxa"/>
            <w:shd w:val="clear" w:color="auto" w:fill="auto"/>
            <w:noWrap/>
            <w:vAlign w:val="bottom"/>
            <w:hideMark/>
          </w:tcPr>
          <w:p w14:paraId="2084C7E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rx </w:t>
            </w:r>
          </w:p>
        </w:tc>
        <w:tc>
          <w:tcPr>
            <w:tcW w:w="898" w:type="dxa"/>
            <w:shd w:val="clear" w:color="auto" w:fill="auto"/>
            <w:noWrap/>
            <w:vAlign w:val="bottom"/>
            <w:hideMark/>
          </w:tcPr>
          <w:p w14:paraId="20F6946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2EA8344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05EB0B46"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Dasyurus viverrinus</w:t>
            </w:r>
          </w:p>
        </w:tc>
        <w:tc>
          <w:tcPr>
            <w:tcW w:w="3286" w:type="dxa"/>
            <w:shd w:val="clear" w:color="auto" w:fill="auto"/>
            <w:noWrap/>
            <w:vAlign w:val="bottom"/>
            <w:hideMark/>
          </w:tcPr>
          <w:p w14:paraId="251C30BB" w14:textId="74815CCA"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Eastern Quoll</w:t>
            </w:r>
          </w:p>
        </w:tc>
      </w:tr>
      <w:tr w:rsidR="003504E1" w:rsidRPr="003C1895" w14:paraId="6DB52197" w14:textId="77777777" w:rsidTr="003504E1">
        <w:trPr>
          <w:trHeight w:val="300"/>
        </w:trPr>
        <w:tc>
          <w:tcPr>
            <w:tcW w:w="1244" w:type="dxa"/>
            <w:shd w:val="clear" w:color="auto" w:fill="auto"/>
            <w:noWrap/>
            <w:vAlign w:val="bottom"/>
            <w:hideMark/>
          </w:tcPr>
          <w:p w14:paraId="4B72FED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15A6DD5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3D87042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7FB78EC1"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Egretta garzetta nigripes</w:t>
            </w:r>
          </w:p>
        </w:tc>
        <w:tc>
          <w:tcPr>
            <w:tcW w:w="3286" w:type="dxa"/>
            <w:shd w:val="clear" w:color="auto" w:fill="auto"/>
            <w:noWrap/>
            <w:vAlign w:val="bottom"/>
            <w:hideMark/>
          </w:tcPr>
          <w:p w14:paraId="3FEC779A" w14:textId="5151F618"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Little Egret</w:t>
            </w:r>
          </w:p>
        </w:tc>
      </w:tr>
      <w:tr w:rsidR="003504E1" w:rsidRPr="003C1895" w14:paraId="484C450C" w14:textId="77777777" w:rsidTr="003504E1">
        <w:trPr>
          <w:trHeight w:val="300"/>
        </w:trPr>
        <w:tc>
          <w:tcPr>
            <w:tcW w:w="1244" w:type="dxa"/>
            <w:shd w:val="clear" w:color="auto" w:fill="auto"/>
            <w:noWrap/>
            <w:vAlign w:val="bottom"/>
            <w:hideMark/>
          </w:tcPr>
          <w:p w14:paraId="58D6851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38BD423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4FA0FC0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6DF2B65F"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Falco subniger</w:t>
            </w:r>
          </w:p>
        </w:tc>
        <w:tc>
          <w:tcPr>
            <w:tcW w:w="3286" w:type="dxa"/>
            <w:shd w:val="clear" w:color="auto" w:fill="auto"/>
            <w:noWrap/>
            <w:vAlign w:val="bottom"/>
            <w:hideMark/>
          </w:tcPr>
          <w:p w14:paraId="134B3C12" w14:textId="40C8A915"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Black Falcon</w:t>
            </w:r>
          </w:p>
        </w:tc>
      </w:tr>
      <w:tr w:rsidR="003504E1" w:rsidRPr="003C1895" w14:paraId="6E94B1BD" w14:textId="77777777" w:rsidTr="003504E1">
        <w:trPr>
          <w:trHeight w:val="300"/>
        </w:trPr>
        <w:tc>
          <w:tcPr>
            <w:tcW w:w="1244" w:type="dxa"/>
            <w:shd w:val="clear" w:color="auto" w:fill="auto"/>
            <w:noWrap/>
            <w:vAlign w:val="bottom"/>
            <w:hideMark/>
          </w:tcPr>
          <w:p w14:paraId="3101B44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296DD63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75C0E92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04BE6FB1"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Gallinago hardwickii</w:t>
            </w:r>
          </w:p>
        </w:tc>
        <w:tc>
          <w:tcPr>
            <w:tcW w:w="3286" w:type="dxa"/>
            <w:shd w:val="clear" w:color="auto" w:fill="auto"/>
            <w:noWrap/>
            <w:vAlign w:val="bottom"/>
            <w:hideMark/>
          </w:tcPr>
          <w:p w14:paraId="18CF9505" w14:textId="2B5EB08B"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Latham's Snipe</w:t>
            </w:r>
          </w:p>
        </w:tc>
      </w:tr>
      <w:tr w:rsidR="003504E1" w:rsidRPr="003C1895" w14:paraId="794547A3" w14:textId="77777777" w:rsidTr="003504E1">
        <w:trPr>
          <w:trHeight w:val="300"/>
        </w:trPr>
        <w:tc>
          <w:tcPr>
            <w:tcW w:w="1244" w:type="dxa"/>
            <w:shd w:val="clear" w:color="auto" w:fill="auto"/>
            <w:noWrap/>
            <w:vAlign w:val="bottom"/>
            <w:hideMark/>
          </w:tcPr>
          <w:p w14:paraId="5973801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3F05E9D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60E9B89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015C96D7"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Grantiella picta</w:t>
            </w:r>
          </w:p>
        </w:tc>
        <w:tc>
          <w:tcPr>
            <w:tcW w:w="3286" w:type="dxa"/>
            <w:shd w:val="clear" w:color="auto" w:fill="auto"/>
            <w:noWrap/>
            <w:vAlign w:val="bottom"/>
            <w:hideMark/>
          </w:tcPr>
          <w:p w14:paraId="581358DF" w14:textId="4C6591D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Painted Honeyeater</w:t>
            </w:r>
          </w:p>
        </w:tc>
      </w:tr>
      <w:tr w:rsidR="003504E1" w:rsidRPr="003C1895" w14:paraId="25005409" w14:textId="77777777" w:rsidTr="003504E1">
        <w:trPr>
          <w:trHeight w:val="300"/>
        </w:trPr>
        <w:tc>
          <w:tcPr>
            <w:tcW w:w="1244" w:type="dxa"/>
            <w:shd w:val="clear" w:color="auto" w:fill="auto"/>
            <w:noWrap/>
            <w:vAlign w:val="bottom"/>
            <w:hideMark/>
          </w:tcPr>
          <w:p w14:paraId="71DA41B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5D17A29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6EC5024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16F51099"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Haliaeetus leucogaster</w:t>
            </w:r>
          </w:p>
        </w:tc>
        <w:tc>
          <w:tcPr>
            <w:tcW w:w="3286" w:type="dxa"/>
            <w:shd w:val="clear" w:color="auto" w:fill="auto"/>
            <w:noWrap/>
            <w:vAlign w:val="bottom"/>
            <w:hideMark/>
          </w:tcPr>
          <w:p w14:paraId="528A76E7" w14:textId="0D489D14"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White-bellied Sea-Eagle</w:t>
            </w:r>
          </w:p>
        </w:tc>
      </w:tr>
      <w:tr w:rsidR="003504E1" w:rsidRPr="003C1895" w14:paraId="13BC2E88" w14:textId="77777777" w:rsidTr="003504E1">
        <w:trPr>
          <w:trHeight w:val="300"/>
        </w:trPr>
        <w:tc>
          <w:tcPr>
            <w:tcW w:w="1244" w:type="dxa"/>
            <w:shd w:val="clear" w:color="auto" w:fill="auto"/>
            <w:noWrap/>
            <w:vAlign w:val="bottom"/>
            <w:hideMark/>
          </w:tcPr>
          <w:p w14:paraId="18A4A82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7FD298B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4D3943B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28E806AC"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Hirundapus caudacutus</w:t>
            </w:r>
          </w:p>
        </w:tc>
        <w:tc>
          <w:tcPr>
            <w:tcW w:w="3286" w:type="dxa"/>
            <w:shd w:val="clear" w:color="auto" w:fill="auto"/>
            <w:noWrap/>
            <w:vAlign w:val="bottom"/>
            <w:hideMark/>
          </w:tcPr>
          <w:p w14:paraId="6854AEA0" w14:textId="09ECE693"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White-throated Needletail</w:t>
            </w:r>
          </w:p>
        </w:tc>
      </w:tr>
      <w:tr w:rsidR="003504E1" w:rsidRPr="003C1895" w14:paraId="0229FCBF" w14:textId="77777777" w:rsidTr="003504E1">
        <w:trPr>
          <w:trHeight w:val="300"/>
        </w:trPr>
        <w:tc>
          <w:tcPr>
            <w:tcW w:w="1244" w:type="dxa"/>
            <w:shd w:val="clear" w:color="auto" w:fill="auto"/>
            <w:noWrap/>
            <w:vAlign w:val="bottom"/>
            <w:hideMark/>
          </w:tcPr>
          <w:p w14:paraId="3551DB4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2056957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34B0486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69D55E6B"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Hydroprogne caspia</w:t>
            </w:r>
          </w:p>
        </w:tc>
        <w:tc>
          <w:tcPr>
            <w:tcW w:w="3286" w:type="dxa"/>
            <w:shd w:val="clear" w:color="auto" w:fill="auto"/>
            <w:noWrap/>
            <w:vAlign w:val="bottom"/>
            <w:hideMark/>
          </w:tcPr>
          <w:p w14:paraId="39941D04" w14:textId="135F5D5D"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Caspian Tern</w:t>
            </w:r>
          </w:p>
        </w:tc>
      </w:tr>
      <w:tr w:rsidR="003504E1" w:rsidRPr="003C1895" w14:paraId="2CE14ABF" w14:textId="77777777" w:rsidTr="003504E1">
        <w:trPr>
          <w:trHeight w:val="300"/>
        </w:trPr>
        <w:tc>
          <w:tcPr>
            <w:tcW w:w="1244" w:type="dxa"/>
            <w:shd w:val="clear" w:color="auto" w:fill="auto"/>
            <w:noWrap/>
            <w:vAlign w:val="bottom"/>
            <w:hideMark/>
          </w:tcPr>
          <w:p w14:paraId="1FD1DA2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w:t>
            </w:r>
          </w:p>
        </w:tc>
        <w:tc>
          <w:tcPr>
            <w:tcW w:w="898" w:type="dxa"/>
            <w:shd w:val="clear" w:color="auto" w:fill="auto"/>
            <w:noWrap/>
            <w:vAlign w:val="bottom"/>
            <w:hideMark/>
          </w:tcPr>
          <w:p w14:paraId="50AA7E1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37B4B94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2B34F971"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Ixobrychus minutus dubius</w:t>
            </w:r>
          </w:p>
        </w:tc>
        <w:tc>
          <w:tcPr>
            <w:tcW w:w="3286" w:type="dxa"/>
            <w:shd w:val="clear" w:color="auto" w:fill="auto"/>
            <w:noWrap/>
            <w:vAlign w:val="bottom"/>
            <w:hideMark/>
          </w:tcPr>
          <w:p w14:paraId="2A522850" w14:textId="0B35CEDE"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Little Bittern</w:t>
            </w:r>
          </w:p>
        </w:tc>
      </w:tr>
      <w:tr w:rsidR="003504E1" w:rsidRPr="003C1895" w14:paraId="38261355" w14:textId="77777777" w:rsidTr="003504E1">
        <w:trPr>
          <w:trHeight w:val="300"/>
        </w:trPr>
        <w:tc>
          <w:tcPr>
            <w:tcW w:w="1244" w:type="dxa"/>
            <w:shd w:val="clear" w:color="auto" w:fill="auto"/>
            <w:noWrap/>
            <w:vAlign w:val="bottom"/>
            <w:hideMark/>
          </w:tcPr>
          <w:p w14:paraId="59FD586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673456A8"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5DED479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3898" w:type="dxa"/>
            <w:shd w:val="clear" w:color="auto" w:fill="auto"/>
            <w:noWrap/>
            <w:vAlign w:val="bottom"/>
            <w:hideMark/>
          </w:tcPr>
          <w:p w14:paraId="72DF6C06"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Lathamus discolor</w:t>
            </w:r>
          </w:p>
        </w:tc>
        <w:tc>
          <w:tcPr>
            <w:tcW w:w="3286" w:type="dxa"/>
            <w:shd w:val="clear" w:color="auto" w:fill="auto"/>
            <w:noWrap/>
            <w:vAlign w:val="bottom"/>
            <w:hideMark/>
          </w:tcPr>
          <w:p w14:paraId="00402708" w14:textId="09FF9DC0"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Swift Parrot</w:t>
            </w:r>
          </w:p>
        </w:tc>
      </w:tr>
      <w:tr w:rsidR="003504E1" w:rsidRPr="003C1895" w14:paraId="2E54458D" w14:textId="77777777" w:rsidTr="003504E1">
        <w:trPr>
          <w:trHeight w:val="300"/>
        </w:trPr>
        <w:tc>
          <w:tcPr>
            <w:tcW w:w="1244" w:type="dxa"/>
            <w:shd w:val="clear" w:color="auto" w:fill="auto"/>
            <w:noWrap/>
            <w:vAlign w:val="bottom"/>
            <w:hideMark/>
          </w:tcPr>
          <w:p w14:paraId="27C06AE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1BD25C5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702E2EF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6CC384F"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Lewinia pectoralis pectoralis</w:t>
            </w:r>
          </w:p>
        </w:tc>
        <w:tc>
          <w:tcPr>
            <w:tcW w:w="3286" w:type="dxa"/>
            <w:shd w:val="clear" w:color="auto" w:fill="auto"/>
            <w:noWrap/>
            <w:vAlign w:val="bottom"/>
            <w:hideMark/>
          </w:tcPr>
          <w:p w14:paraId="5398F74E" w14:textId="67BEBCCC"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Lewin's Rail</w:t>
            </w:r>
          </w:p>
        </w:tc>
      </w:tr>
      <w:tr w:rsidR="003504E1" w:rsidRPr="003C1895" w14:paraId="5E0B1A7C" w14:textId="77777777" w:rsidTr="003504E1">
        <w:trPr>
          <w:trHeight w:val="300"/>
        </w:trPr>
        <w:tc>
          <w:tcPr>
            <w:tcW w:w="1244" w:type="dxa"/>
            <w:shd w:val="clear" w:color="auto" w:fill="auto"/>
            <w:noWrap/>
            <w:vAlign w:val="bottom"/>
            <w:hideMark/>
          </w:tcPr>
          <w:p w14:paraId="71FD005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w:t>
            </w:r>
          </w:p>
        </w:tc>
        <w:tc>
          <w:tcPr>
            <w:tcW w:w="898" w:type="dxa"/>
            <w:shd w:val="clear" w:color="auto" w:fill="auto"/>
            <w:noWrap/>
            <w:vAlign w:val="bottom"/>
            <w:hideMark/>
          </w:tcPr>
          <w:p w14:paraId="120427A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44724E7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VU</w:t>
            </w:r>
          </w:p>
        </w:tc>
        <w:tc>
          <w:tcPr>
            <w:tcW w:w="3898" w:type="dxa"/>
            <w:shd w:val="clear" w:color="auto" w:fill="auto"/>
            <w:noWrap/>
            <w:vAlign w:val="bottom"/>
            <w:hideMark/>
          </w:tcPr>
          <w:p w14:paraId="703A1847"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Litoria raniformis</w:t>
            </w:r>
          </w:p>
        </w:tc>
        <w:tc>
          <w:tcPr>
            <w:tcW w:w="3286" w:type="dxa"/>
            <w:shd w:val="clear" w:color="auto" w:fill="auto"/>
            <w:noWrap/>
            <w:vAlign w:val="bottom"/>
            <w:hideMark/>
          </w:tcPr>
          <w:p w14:paraId="7FC25A32" w14:textId="74F9A8EE"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Growling Grass Frog</w:t>
            </w:r>
          </w:p>
        </w:tc>
      </w:tr>
      <w:tr w:rsidR="003504E1" w:rsidRPr="003C1895" w14:paraId="5FC8373B" w14:textId="77777777" w:rsidTr="003504E1">
        <w:trPr>
          <w:trHeight w:val="300"/>
        </w:trPr>
        <w:tc>
          <w:tcPr>
            <w:tcW w:w="1244" w:type="dxa"/>
            <w:shd w:val="clear" w:color="auto" w:fill="auto"/>
            <w:noWrap/>
            <w:vAlign w:val="bottom"/>
            <w:hideMark/>
          </w:tcPr>
          <w:p w14:paraId="6B03FDA8"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1327047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5AE38C1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668345E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Lophocroa leadbeateri</w:t>
            </w:r>
          </w:p>
        </w:tc>
        <w:tc>
          <w:tcPr>
            <w:tcW w:w="3286" w:type="dxa"/>
            <w:shd w:val="clear" w:color="auto" w:fill="auto"/>
            <w:noWrap/>
            <w:vAlign w:val="bottom"/>
            <w:hideMark/>
          </w:tcPr>
          <w:p w14:paraId="551D4AB7" w14:textId="0DFE8331"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Major Mitchell's Cockatoo</w:t>
            </w:r>
          </w:p>
        </w:tc>
      </w:tr>
      <w:tr w:rsidR="003504E1" w:rsidRPr="003C1895" w14:paraId="1EDCF6FE" w14:textId="77777777" w:rsidTr="003504E1">
        <w:trPr>
          <w:trHeight w:val="300"/>
        </w:trPr>
        <w:tc>
          <w:tcPr>
            <w:tcW w:w="1244" w:type="dxa"/>
            <w:shd w:val="clear" w:color="auto" w:fill="auto"/>
            <w:noWrap/>
            <w:vAlign w:val="bottom"/>
            <w:hideMark/>
          </w:tcPr>
          <w:p w14:paraId="1EFBA9B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37AB0F8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387E6D8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653DA212"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Lophoictinia isura</w:t>
            </w:r>
          </w:p>
        </w:tc>
        <w:tc>
          <w:tcPr>
            <w:tcW w:w="3286" w:type="dxa"/>
            <w:shd w:val="clear" w:color="auto" w:fill="auto"/>
            <w:noWrap/>
            <w:vAlign w:val="bottom"/>
            <w:hideMark/>
          </w:tcPr>
          <w:p w14:paraId="087F834E" w14:textId="14242A9A"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Square-tailed Kite</w:t>
            </w:r>
          </w:p>
        </w:tc>
      </w:tr>
      <w:tr w:rsidR="003504E1" w:rsidRPr="003C1895" w14:paraId="3264A893" w14:textId="77777777" w:rsidTr="003504E1">
        <w:trPr>
          <w:trHeight w:val="300"/>
        </w:trPr>
        <w:tc>
          <w:tcPr>
            <w:tcW w:w="1244" w:type="dxa"/>
            <w:shd w:val="clear" w:color="auto" w:fill="auto"/>
            <w:noWrap/>
            <w:vAlign w:val="bottom"/>
            <w:hideMark/>
          </w:tcPr>
          <w:p w14:paraId="1DFC35D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6FA9F1C3"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65ACA75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VU</w:t>
            </w:r>
          </w:p>
        </w:tc>
        <w:tc>
          <w:tcPr>
            <w:tcW w:w="3898" w:type="dxa"/>
            <w:shd w:val="clear" w:color="auto" w:fill="auto"/>
            <w:noWrap/>
            <w:vAlign w:val="bottom"/>
            <w:hideMark/>
          </w:tcPr>
          <w:p w14:paraId="2B9BDAC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Maccullochella peelii</w:t>
            </w:r>
          </w:p>
        </w:tc>
        <w:tc>
          <w:tcPr>
            <w:tcW w:w="3286" w:type="dxa"/>
            <w:shd w:val="clear" w:color="auto" w:fill="auto"/>
            <w:noWrap/>
            <w:vAlign w:val="bottom"/>
            <w:hideMark/>
          </w:tcPr>
          <w:p w14:paraId="15247336" w14:textId="7B4579BF"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Murray Cod</w:t>
            </w:r>
          </w:p>
        </w:tc>
      </w:tr>
      <w:tr w:rsidR="003504E1" w:rsidRPr="003C1895" w14:paraId="1121FAEE" w14:textId="77777777" w:rsidTr="003504E1">
        <w:trPr>
          <w:trHeight w:val="300"/>
        </w:trPr>
        <w:tc>
          <w:tcPr>
            <w:tcW w:w="1244" w:type="dxa"/>
            <w:shd w:val="clear" w:color="auto" w:fill="auto"/>
            <w:noWrap/>
            <w:vAlign w:val="bottom"/>
            <w:hideMark/>
          </w:tcPr>
          <w:p w14:paraId="5AA3CD9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591310E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4B7CD2E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0EB39EFE"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Macquaria ambigua</w:t>
            </w:r>
          </w:p>
        </w:tc>
        <w:tc>
          <w:tcPr>
            <w:tcW w:w="3286" w:type="dxa"/>
            <w:shd w:val="clear" w:color="auto" w:fill="auto"/>
            <w:noWrap/>
            <w:vAlign w:val="bottom"/>
            <w:hideMark/>
          </w:tcPr>
          <w:p w14:paraId="1BE73D28" w14:textId="5D136750"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Golden Perch</w:t>
            </w:r>
          </w:p>
        </w:tc>
      </w:tr>
      <w:tr w:rsidR="003504E1" w:rsidRPr="003C1895" w14:paraId="0AA4CD3E" w14:textId="77777777" w:rsidTr="003504E1">
        <w:trPr>
          <w:trHeight w:val="300"/>
        </w:trPr>
        <w:tc>
          <w:tcPr>
            <w:tcW w:w="1244" w:type="dxa"/>
            <w:shd w:val="clear" w:color="auto" w:fill="auto"/>
            <w:noWrap/>
            <w:vAlign w:val="bottom"/>
            <w:hideMark/>
          </w:tcPr>
          <w:p w14:paraId="5FA4364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39C430D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3693890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EN</w:t>
            </w:r>
          </w:p>
        </w:tc>
        <w:tc>
          <w:tcPr>
            <w:tcW w:w="3898" w:type="dxa"/>
            <w:shd w:val="clear" w:color="auto" w:fill="auto"/>
            <w:noWrap/>
            <w:vAlign w:val="bottom"/>
            <w:hideMark/>
          </w:tcPr>
          <w:p w14:paraId="54FC4C86"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Macquaria australasica</w:t>
            </w:r>
          </w:p>
        </w:tc>
        <w:tc>
          <w:tcPr>
            <w:tcW w:w="3286" w:type="dxa"/>
            <w:shd w:val="clear" w:color="auto" w:fill="auto"/>
            <w:noWrap/>
            <w:vAlign w:val="bottom"/>
            <w:hideMark/>
          </w:tcPr>
          <w:p w14:paraId="6E1083FF" w14:textId="067FE5BA"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Macquarie Perch</w:t>
            </w:r>
          </w:p>
        </w:tc>
      </w:tr>
      <w:tr w:rsidR="003504E1" w:rsidRPr="003C1895" w14:paraId="519D13E9" w14:textId="77777777" w:rsidTr="003504E1">
        <w:trPr>
          <w:trHeight w:val="300"/>
        </w:trPr>
        <w:tc>
          <w:tcPr>
            <w:tcW w:w="1244" w:type="dxa"/>
            <w:shd w:val="clear" w:color="auto" w:fill="auto"/>
            <w:noWrap/>
            <w:vAlign w:val="bottom"/>
            <w:hideMark/>
          </w:tcPr>
          <w:p w14:paraId="6F6283E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316A766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5C4E211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C57717A"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Melanodryas cucullata cucullata</w:t>
            </w:r>
          </w:p>
        </w:tc>
        <w:tc>
          <w:tcPr>
            <w:tcW w:w="3286" w:type="dxa"/>
            <w:shd w:val="clear" w:color="auto" w:fill="auto"/>
            <w:noWrap/>
            <w:vAlign w:val="bottom"/>
            <w:hideMark/>
          </w:tcPr>
          <w:p w14:paraId="01A9292B" w14:textId="08ABEDA0"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Hooded Robin</w:t>
            </w:r>
          </w:p>
        </w:tc>
      </w:tr>
      <w:tr w:rsidR="003504E1" w:rsidRPr="003C1895" w14:paraId="59196060" w14:textId="77777777" w:rsidTr="003504E1">
        <w:trPr>
          <w:trHeight w:val="300"/>
        </w:trPr>
        <w:tc>
          <w:tcPr>
            <w:tcW w:w="1244" w:type="dxa"/>
            <w:shd w:val="clear" w:color="auto" w:fill="auto"/>
            <w:noWrap/>
            <w:vAlign w:val="bottom"/>
            <w:hideMark/>
          </w:tcPr>
          <w:p w14:paraId="1211C1D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898" w:type="dxa"/>
            <w:shd w:val="clear" w:color="auto" w:fill="auto"/>
            <w:noWrap/>
            <w:vAlign w:val="bottom"/>
            <w:hideMark/>
          </w:tcPr>
          <w:p w14:paraId="4E452AA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4E81CCD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649D1AB7"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Miniopterus schreibersii GROUP</w:t>
            </w:r>
          </w:p>
        </w:tc>
        <w:tc>
          <w:tcPr>
            <w:tcW w:w="3286" w:type="dxa"/>
            <w:shd w:val="clear" w:color="auto" w:fill="auto"/>
            <w:noWrap/>
            <w:vAlign w:val="bottom"/>
            <w:hideMark/>
          </w:tcPr>
          <w:p w14:paraId="7A16D5EA" w14:textId="0492615E"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Common Bent-wing Bat</w:t>
            </w:r>
          </w:p>
        </w:tc>
      </w:tr>
      <w:tr w:rsidR="003504E1" w:rsidRPr="003C1895" w14:paraId="4544ADAA" w14:textId="77777777" w:rsidTr="003504E1">
        <w:trPr>
          <w:trHeight w:val="300"/>
        </w:trPr>
        <w:tc>
          <w:tcPr>
            <w:tcW w:w="1244" w:type="dxa"/>
            <w:shd w:val="clear" w:color="auto" w:fill="auto"/>
            <w:noWrap/>
            <w:vAlign w:val="bottom"/>
            <w:hideMark/>
          </w:tcPr>
          <w:p w14:paraId="3D93322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52F7852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7CBC804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66925D2A"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Miniopterus schreibersii oceanensis</w:t>
            </w:r>
          </w:p>
        </w:tc>
        <w:tc>
          <w:tcPr>
            <w:tcW w:w="3286" w:type="dxa"/>
            <w:shd w:val="clear" w:color="auto" w:fill="auto"/>
            <w:noWrap/>
            <w:vAlign w:val="bottom"/>
            <w:hideMark/>
          </w:tcPr>
          <w:p w14:paraId="180CFCA3" w14:textId="347F9B83"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Common Bent-wing Bat (eastern ssp.)</w:t>
            </w:r>
          </w:p>
        </w:tc>
      </w:tr>
      <w:tr w:rsidR="003504E1" w:rsidRPr="003C1895" w14:paraId="3FDA778A" w14:textId="77777777" w:rsidTr="003504E1">
        <w:trPr>
          <w:trHeight w:val="300"/>
        </w:trPr>
        <w:tc>
          <w:tcPr>
            <w:tcW w:w="1244" w:type="dxa"/>
            <w:shd w:val="clear" w:color="auto" w:fill="auto"/>
            <w:noWrap/>
            <w:vAlign w:val="bottom"/>
            <w:hideMark/>
          </w:tcPr>
          <w:p w14:paraId="76C7324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52E1316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2431F5B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2BAB7200"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Myotis macropus</w:t>
            </w:r>
          </w:p>
        </w:tc>
        <w:tc>
          <w:tcPr>
            <w:tcW w:w="3286" w:type="dxa"/>
            <w:shd w:val="clear" w:color="auto" w:fill="auto"/>
            <w:noWrap/>
            <w:vAlign w:val="bottom"/>
            <w:hideMark/>
          </w:tcPr>
          <w:p w14:paraId="6B4136A6" w14:textId="6C6E3C0A"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Southern Myotis</w:t>
            </w:r>
          </w:p>
        </w:tc>
      </w:tr>
      <w:tr w:rsidR="003504E1" w:rsidRPr="003C1895" w14:paraId="09F33494" w14:textId="77777777" w:rsidTr="003504E1">
        <w:trPr>
          <w:trHeight w:val="300"/>
        </w:trPr>
        <w:tc>
          <w:tcPr>
            <w:tcW w:w="1244" w:type="dxa"/>
            <w:shd w:val="clear" w:color="auto" w:fill="auto"/>
            <w:noWrap/>
            <w:vAlign w:val="bottom"/>
            <w:hideMark/>
          </w:tcPr>
          <w:p w14:paraId="3B28BEE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2531631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72B4214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036DA78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Neophema pulchella</w:t>
            </w:r>
          </w:p>
        </w:tc>
        <w:tc>
          <w:tcPr>
            <w:tcW w:w="3286" w:type="dxa"/>
            <w:shd w:val="clear" w:color="auto" w:fill="auto"/>
            <w:noWrap/>
            <w:vAlign w:val="bottom"/>
            <w:hideMark/>
          </w:tcPr>
          <w:p w14:paraId="20C03D0F" w14:textId="2DAF3522"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Turquoise Parrot</w:t>
            </w:r>
          </w:p>
        </w:tc>
      </w:tr>
      <w:tr w:rsidR="003504E1" w:rsidRPr="003C1895" w14:paraId="370D4535" w14:textId="77777777" w:rsidTr="003504E1">
        <w:trPr>
          <w:trHeight w:val="300"/>
        </w:trPr>
        <w:tc>
          <w:tcPr>
            <w:tcW w:w="1244" w:type="dxa"/>
            <w:shd w:val="clear" w:color="auto" w:fill="auto"/>
            <w:noWrap/>
            <w:vAlign w:val="bottom"/>
            <w:hideMark/>
          </w:tcPr>
          <w:p w14:paraId="5234DA38"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50A488F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532801F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40DF3E96"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Neophema splendida</w:t>
            </w:r>
          </w:p>
        </w:tc>
        <w:tc>
          <w:tcPr>
            <w:tcW w:w="3286" w:type="dxa"/>
            <w:shd w:val="clear" w:color="auto" w:fill="auto"/>
            <w:noWrap/>
            <w:vAlign w:val="bottom"/>
            <w:hideMark/>
          </w:tcPr>
          <w:p w14:paraId="4F70D7A2" w14:textId="796608DB"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Scarlet-chested Parrot</w:t>
            </w:r>
          </w:p>
        </w:tc>
      </w:tr>
      <w:tr w:rsidR="003504E1" w:rsidRPr="003C1895" w14:paraId="6ADE0025" w14:textId="77777777" w:rsidTr="003504E1">
        <w:trPr>
          <w:trHeight w:val="300"/>
        </w:trPr>
        <w:tc>
          <w:tcPr>
            <w:tcW w:w="1244" w:type="dxa"/>
            <w:shd w:val="clear" w:color="auto" w:fill="auto"/>
            <w:noWrap/>
            <w:vAlign w:val="bottom"/>
            <w:hideMark/>
          </w:tcPr>
          <w:p w14:paraId="1324D68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07479FF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61D077C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15911911"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Ninox connivens connivens</w:t>
            </w:r>
          </w:p>
        </w:tc>
        <w:tc>
          <w:tcPr>
            <w:tcW w:w="3286" w:type="dxa"/>
            <w:shd w:val="clear" w:color="auto" w:fill="auto"/>
            <w:noWrap/>
            <w:vAlign w:val="bottom"/>
            <w:hideMark/>
          </w:tcPr>
          <w:p w14:paraId="7A7B64FC" w14:textId="7BE5FA92"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Barking Owl</w:t>
            </w:r>
          </w:p>
        </w:tc>
      </w:tr>
      <w:tr w:rsidR="003504E1" w:rsidRPr="003C1895" w14:paraId="79AAA094" w14:textId="77777777" w:rsidTr="003504E1">
        <w:trPr>
          <w:trHeight w:val="300"/>
        </w:trPr>
        <w:tc>
          <w:tcPr>
            <w:tcW w:w="1244" w:type="dxa"/>
            <w:shd w:val="clear" w:color="auto" w:fill="auto"/>
            <w:noWrap/>
            <w:vAlign w:val="bottom"/>
            <w:hideMark/>
          </w:tcPr>
          <w:p w14:paraId="61B87B28"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7D59A723"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736DE25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59915B1B"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Ninox strenua</w:t>
            </w:r>
          </w:p>
        </w:tc>
        <w:tc>
          <w:tcPr>
            <w:tcW w:w="3286" w:type="dxa"/>
            <w:shd w:val="clear" w:color="auto" w:fill="auto"/>
            <w:noWrap/>
            <w:vAlign w:val="bottom"/>
            <w:hideMark/>
          </w:tcPr>
          <w:p w14:paraId="3860EE81" w14:textId="1979BB3E"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Powerful Owl</w:t>
            </w:r>
          </w:p>
        </w:tc>
      </w:tr>
      <w:tr w:rsidR="003504E1" w:rsidRPr="003C1895" w14:paraId="49FF03A0" w14:textId="77777777" w:rsidTr="003504E1">
        <w:trPr>
          <w:trHeight w:val="300"/>
        </w:trPr>
        <w:tc>
          <w:tcPr>
            <w:tcW w:w="1244" w:type="dxa"/>
            <w:shd w:val="clear" w:color="auto" w:fill="auto"/>
            <w:noWrap/>
            <w:vAlign w:val="bottom"/>
            <w:hideMark/>
          </w:tcPr>
          <w:p w14:paraId="21DF462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0D94024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0228B7D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6F21563F"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Nycticorax caledonicus hillii</w:t>
            </w:r>
          </w:p>
        </w:tc>
        <w:tc>
          <w:tcPr>
            <w:tcW w:w="3286" w:type="dxa"/>
            <w:shd w:val="clear" w:color="auto" w:fill="auto"/>
            <w:noWrap/>
            <w:vAlign w:val="bottom"/>
            <w:hideMark/>
          </w:tcPr>
          <w:p w14:paraId="6CF68FFE" w14:textId="37619672"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Nankeen Night Heron</w:t>
            </w:r>
          </w:p>
        </w:tc>
      </w:tr>
      <w:tr w:rsidR="003504E1" w:rsidRPr="003C1895" w14:paraId="5D7F4260" w14:textId="77777777" w:rsidTr="003504E1">
        <w:trPr>
          <w:trHeight w:val="300"/>
        </w:trPr>
        <w:tc>
          <w:tcPr>
            <w:tcW w:w="1244" w:type="dxa"/>
            <w:shd w:val="clear" w:color="auto" w:fill="auto"/>
            <w:noWrap/>
            <w:vAlign w:val="bottom"/>
            <w:hideMark/>
          </w:tcPr>
          <w:p w14:paraId="573AF0C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0B350D5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0D4CA748"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50BA3A3D"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Oxyura australis</w:t>
            </w:r>
          </w:p>
        </w:tc>
        <w:tc>
          <w:tcPr>
            <w:tcW w:w="3286" w:type="dxa"/>
            <w:shd w:val="clear" w:color="auto" w:fill="auto"/>
            <w:noWrap/>
            <w:vAlign w:val="bottom"/>
            <w:hideMark/>
          </w:tcPr>
          <w:p w14:paraId="13592223" w14:textId="1489B466"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Blue-billed Duck</w:t>
            </w:r>
          </w:p>
        </w:tc>
      </w:tr>
      <w:tr w:rsidR="003504E1" w:rsidRPr="003C1895" w14:paraId="60FFF4DF" w14:textId="77777777" w:rsidTr="003504E1">
        <w:trPr>
          <w:trHeight w:val="300"/>
        </w:trPr>
        <w:tc>
          <w:tcPr>
            <w:tcW w:w="1244" w:type="dxa"/>
            <w:shd w:val="clear" w:color="auto" w:fill="auto"/>
            <w:noWrap/>
            <w:vAlign w:val="bottom"/>
            <w:hideMark/>
          </w:tcPr>
          <w:p w14:paraId="7622366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198E5CA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0585F60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7F3B045C"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Paralucia pyrodiscus lucida</w:t>
            </w:r>
          </w:p>
        </w:tc>
        <w:tc>
          <w:tcPr>
            <w:tcW w:w="3286" w:type="dxa"/>
            <w:shd w:val="clear" w:color="auto" w:fill="auto"/>
            <w:noWrap/>
            <w:vAlign w:val="bottom"/>
            <w:hideMark/>
          </w:tcPr>
          <w:p w14:paraId="16233DA1" w14:textId="1FB87882"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Eltham Copper</w:t>
            </w:r>
          </w:p>
        </w:tc>
      </w:tr>
      <w:tr w:rsidR="003504E1" w:rsidRPr="003C1895" w14:paraId="75ED5BAF" w14:textId="77777777" w:rsidTr="003504E1">
        <w:trPr>
          <w:trHeight w:val="300"/>
        </w:trPr>
        <w:tc>
          <w:tcPr>
            <w:tcW w:w="1244" w:type="dxa"/>
            <w:shd w:val="clear" w:color="auto" w:fill="auto"/>
            <w:noWrap/>
            <w:vAlign w:val="bottom"/>
            <w:hideMark/>
          </w:tcPr>
          <w:p w14:paraId="5661EF5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cr </w:t>
            </w:r>
          </w:p>
        </w:tc>
        <w:tc>
          <w:tcPr>
            <w:tcW w:w="898" w:type="dxa"/>
            <w:shd w:val="clear" w:color="auto" w:fill="auto"/>
            <w:noWrap/>
            <w:vAlign w:val="bottom"/>
            <w:hideMark/>
          </w:tcPr>
          <w:p w14:paraId="0628D99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68314E8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VU</w:t>
            </w:r>
          </w:p>
        </w:tc>
        <w:tc>
          <w:tcPr>
            <w:tcW w:w="3898" w:type="dxa"/>
            <w:shd w:val="clear" w:color="auto" w:fill="auto"/>
            <w:noWrap/>
            <w:vAlign w:val="bottom"/>
            <w:hideMark/>
          </w:tcPr>
          <w:p w14:paraId="469E5980"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Pedionomus torquatus</w:t>
            </w:r>
          </w:p>
        </w:tc>
        <w:tc>
          <w:tcPr>
            <w:tcW w:w="3286" w:type="dxa"/>
            <w:shd w:val="clear" w:color="auto" w:fill="auto"/>
            <w:noWrap/>
            <w:vAlign w:val="bottom"/>
            <w:hideMark/>
          </w:tcPr>
          <w:p w14:paraId="43DC4FC7" w14:textId="14813C9F"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Plains-wanderer</w:t>
            </w:r>
          </w:p>
        </w:tc>
      </w:tr>
      <w:tr w:rsidR="003504E1" w:rsidRPr="003C1895" w14:paraId="766172C2" w14:textId="77777777" w:rsidTr="003504E1">
        <w:trPr>
          <w:trHeight w:val="300"/>
        </w:trPr>
        <w:tc>
          <w:tcPr>
            <w:tcW w:w="1244" w:type="dxa"/>
            <w:shd w:val="clear" w:color="auto" w:fill="auto"/>
            <w:noWrap/>
            <w:vAlign w:val="bottom"/>
            <w:hideMark/>
          </w:tcPr>
          <w:p w14:paraId="2DE332F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0027519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7F723DE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5CBEF47B"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Petauroides volans</w:t>
            </w:r>
          </w:p>
        </w:tc>
        <w:tc>
          <w:tcPr>
            <w:tcW w:w="3286" w:type="dxa"/>
            <w:shd w:val="clear" w:color="auto" w:fill="auto"/>
            <w:noWrap/>
            <w:vAlign w:val="bottom"/>
            <w:hideMark/>
          </w:tcPr>
          <w:p w14:paraId="24B60819" w14:textId="19DF4E4D"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Greater Glider</w:t>
            </w:r>
          </w:p>
        </w:tc>
      </w:tr>
      <w:tr w:rsidR="003504E1" w:rsidRPr="003C1895" w14:paraId="27035979" w14:textId="77777777" w:rsidTr="003504E1">
        <w:trPr>
          <w:trHeight w:val="300"/>
        </w:trPr>
        <w:tc>
          <w:tcPr>
            <w:tcW w:w="1244" w:type="dxa"/>
            <w:shd w:val="clear" w:color="auto" w:fill="auto"/>
            <w:noWrap/>
            <w:vAlign w:val="bottom"/>
            <w:hideMark/>
          </w:tcPr>
          <w:p w14:paraId="137C67D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26A8D4E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35FCC9C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DD4EC8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Phalacrocorax varius</w:t>
            </w:r>
          </w:p>
        </w:tc>
        <w:tc>
          <w:tcPr>
            <w:tcW w:w="3286" w:type="dxa"/>
            <w:shd w:val="clear" w:color="auto" w:fill="auto"/>
            <w:noWrap/>
            <w:vAlign w:val="bottom"/>
            <w:hideMark/>
          </w:tcPr>
          <w:p w14:paraId="2C828A60" w14:textId="74943AA2"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Pied Cormorant</w:t>
            </w:r>
          </w:p>
        </w:tc>
      </w:tr>
      <w:tr w:rsidR="003504E1" w:rsidRPr="003C1895" w14:paraId="19854D2E" w14:textId="77777777" w:rsidTr="003504E1">
        <w:trPr>
          <w:trHeight w:val="300"/>
        </w:trPr>
        <w:tc>
          <w:tcPr>
            <w:tcW w:w="1244" w:type="dxa"/>
            <w:shd w:val="clear" w:color="auto" w:fill="auto"/>
            <w:noWrap/>
            <w:vAlign w:val="bottom"/>
            <w:hideMark/>
          </w:tcPr>
          <w:p w14:paraId="468C2D3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0AAF113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79341EFA"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5F955F4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Phascogale tapoatafa</w:t>
            </w:r>
          </w:p>
        </w:tc>
        <w:tc>
          <w:tcPr>
            <w:tcW w:w="3286" w:type="dxa"/>
            <w:shd w:val="clear" w:color="auto" w:fill="auto"/>
            <w:noWrap/>
            <w:vAlign w:val="bottom"/>
            <w:hideMark/>
          </w:tcPr>
          <w:p w14:paraId="0074BD0D" w14:textId="013DD7E0"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Brush-tailed Phascogale</w:t>
            </w:r>
          </w:p>
        </w:tc>
      </w:tr>
      <w:tr w:rsidR="003504E1" w:rsidRPr="003C1895" w14:paraId="79144824" w14:textId="77777777" w:rsidTr="003504E1">
        <w:trPr>
          <w:trHeight w:val="300"/>
        </w:trPr>
        <w:tc>
          <w:tcPr>
            <w:tcW w:w="1244" w:type="dxa"/>
            <w:shd w:val="clear" w:color="auto" w:fill="auto"/>
            <w:noWrap/>
            <w:vAlign w:val="bottom"/>
            <w:hideMark/>
          </w:tcPr>
          <w:p w14:paraId="29EE8CB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3F98435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4F5D664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4D2943A0"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Platalea regia</w:t>
            </w:r>
          </w:p>
        </w:tc>
        <w:tc>
          <w:tcPr>
            <w:tcW w:w="3286" w:type="dxa"/>
            <w:shd w:val="clear" w:color="auto" w:fill="auto"/>
            <w:noWrap/>
            <w:vAlign w:val="bottom"/>
            <w:hideMark/>
          </w:tcPr>
          <w:p w14:paraId="431433CE" w14:textId="773272FA"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Royal Spoonbill</w:t>
            </w:r>
          </w:p>
        </w:tc>
      </w:tr>
      <w:tr w:rsidR="003504E1" w:rsidRPr="003C1895" w14:paraId="3E3478F7" w14:textId="77777777" w:rsidTr="003504E1">
        <w:trPr>
          <w:trHeight w:val="300"/>
        </w:trPr>
        <w:tc>
          <w:tcPr>
            <w:tcW w:w="1244" w:type="dxa"/>
            <w:shd w:val="clear" w:color="auto" w:fill="auto"/>
            <w:noWrap/>
            <w:vAlign w:val="bottom"/>
            <w:hideMark/>
          </w:tcPr>
          <w:p w14:paraId="1A2072E9"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69E5026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119AE8C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7EE0608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Plegadis falcinellus</w:t>
            </w:r>
          </w:p>
        </w:tc>
        <w:tc>
          <w:tcPr>
            <w:tcW w:w="3286" w:type="dxa"/>
            <w:shd w:val="clear" w:color="auto" w:fill="auto"/>
            <w:noWrap/>
            <w:vAlign w:val="bottom"/>
            <w:hideMark/>
          </w:tcPr>
          <w:p w14:paraId="00E3CCCD" w14:textId="7B7F10A9"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Glossy Ibis</w:t>
            </w:r>
          </w:p>
        </w:tc>
      </w:tr>
      <w:tr w:rsidR="003504E1" w:rsidRPr="003C1895" w14:paraId="6EDCA14D" w14:textId="77777777" w:rsidTr="003504E1">
        <w:trPr>
          <w:trHeight w:val="300"/>
        </w:trPr>
        <w:tc>
          <w:tcPr>
            <w:tcW w:w="1244" w:type="dxa"/>
            <w:shd w:val="clear" w:color="auto" w:fill="auto"/>
            <w:noWrap/>
            <w:vAlign w:val="bottom"/>
            <w:hideMark/>
          </w:tcPr>
          <w:p w14:paraId="7E1160D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7BBC02F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76CBDF0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063718A3"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Pogona barbata</w:t>
            </w:r>
          </w:p>
        </w:tc>
        <w:tc>
          <w:tcPr>
            <w:tcW w:w="3286" w:type="dxa"/>
            <w:shd w:val="clear" w:color="auto" w:fill="auto"/>
            <w:noWrap/>
            <w:vAlign w:val="bottom"/>
            <w:hideMark/>
          </w:tcPr>
          <w:p w14:paraId="0AB8CEA7" w14:textId="3DC8203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Bearded Dragon</w:t>
            </w:r>
          </w:p>
        </w:tc>
      </w:tr>
      <w:tr w:rsidR="003504E1" w:rsidRPr="003C1895" w14:paraId="33E4E699" w14:textId="77777777" w:rsidTr="003504E1">
        <w:trPr>
          <w:trHeight w:val="300"/>
        </w:trPr>
        <w:tc>
          <w:tcPr>
            <w:tcW w:w="1244" w:type="dxa"/>
            <w:shd w:val="clear" w:color="auto" w:fill="auto"/>
            <w:noWrap/>
            <w:vAlign w:val="bottom"/>
            <w:hideMark/>
          </w:tcPr>
          <w:p w14:paraId="2124EF8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2104C3F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4EDE92A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VU</w:t>
            </w:r>
          </w:p>
        </w:tc>
        <w:tc>
          <w:tcPr>
            <w:tcW w:w="3898" w:type="dxa"/>
            <w:shd w:val="clear" w:color="auto" w:fill="auto"/>
            <w:noWrap/>
            <w:vAlign w:val="bottom"/>
            <w:hideMark/>
          </w:tcPr>
          <w:p w14:paraId="4BABF14C"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Polytelis anthopeplus monarchoides</w:t>
            </w:r>
          </w:p>
        </w:tc>
        <w:tc>
          <w:tcPr>
            <w:tcW w:w="3286" w:type="dxa"/>
            <w:shd w:val="clear" w:color="auto" w:fill="auto"/>
            <w:noWrap/>
            <w:vAlign w:val="bottom"/>
            <w:hideMark/>
          </w:tcPr>
          <w:p w14:paraId="1E54BD0A" w14:textId="25C4501B"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Regent Parrot</w:t>
            </w:r>
          </w:p>
        </w:tc>
      </w:tr>
      <w:tr w:rsidR="003504E1" w:rsidRPr="003C1895" w14:paraId="2D34ACCF" w14:textId="77777777" w:rsidTr="003504E1">
        <w:trPr>
          <w:trHeight w:val="300"/>
        </w:trPr>
        <w:tc>
          <w:tcPr>
            <w:tcW w:w="1244" w:type="dxa"/>
            <w:shd w:val="clear" w:color="auto" w:fill="auto"/>
            <w:noWrap/>
            <w:vAlign w:val="bottom"/>
            <w:hideMark/>
          </w:tcPr>
          <w:p w14:paraId="6F6F5DB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1E6BF38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2E6B449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VU</w:t>
            </w:r>
          </w:p>
        </w:tc>
        <w:tc>
          <w:tcPr>
            <w:tcW w:w="3898" w:type="dxa"/>
            <w:shd w:val="clear" w:color="auto" w:fill="auto"/>
            <w:noWrap/>
            <w:vAlign w:val="bottom"/>
            <w:hideMark/>
          </w:tcPr>
          <w:p w14:paraId="6433ED16"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Prototroctes maraena</w:t>
            </w:r>
          </w:p>
        </w:tc>
        <w:tc>
          <w:tcPr>
            <w:tcW w:w="3286" w:type="dxa"/>
            <w:shd w:val="clear" w:color="auto" w:fill="auto"/>
            <w:noWrap/>
            <w:vAlign w:val="bottom"/>
            <w:hideMark/>
          </w:tcPr>
          <w:p w14:paraId="371B4BB8" w14:textId="7D0E51AF"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Australian Grayling</w:t>
            </w:r>
          </w:p>
        </w:tc>
      </w:tr>
      <w:tr w:rsidR="003504E1" w:rsidRPr="003C1895" w14:paraId="3D983EA7" w14:textId="77777777" w:rsidTr="003504E1">
        <w:trPr>
          <w:trHeight w:val="300"/>
        </w:trPr>
        <w:tc>
          <w:tcPr>
            <w:tcW w:w="1244" w:type="dxa"/>
            <w:shd w:val="clear" w:color="auto" w:fill="auto"/>
            <w:noWrap/>
            <w:vAlign w:val="bottom"/>
            <w:hideMark/>
          </w:tcPr>
          <w:p w14:paraId="58D6484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2FA0C0A3"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450B010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5234801A"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Pseudophryne bibronii</w:t>
            </w:r>
          </w:p>
        </w:tc>
        <w:tc>
          <w:tcPr>
            <w:tcW w:w="3286" w:type="dxa"/>
            <w:shd w:val="clear" w:color="auto" w:fill="auto"/>
            <w:noWrap/>
            <w:vAlign w:val="bottom"/>
            <w:hideMark/>
          </w:tcPr>
          <w:p w14:paraId="4323559D" w14:textId="613E4085"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Brown Toadlet</w:t>
            </w:r>
          </w:p>
        </w:tc>
      </w:tr>
      <w:tr w:rsidR="003504E1" w:rsidRPr="003C1895" w14:paraId="721B307A" w14:textId="77777777" w:rsidTr="003504E1">
        <w:trPr>
          <w:trHeight w:val="300"/>
        </w:trPr>
        <w:tc>
          <w:tcPr>
            <w:tcW w:w="1244" w:type="dxa"/>
            <w:shd w:val="clear" w:color="auto" w:fill="auto"/>
            <w:noWrap/>
            <w:vAlign w:val="bottom"/>
            <w:hideMark/>
          </w:tcPr>
          <w:p w14:paraId="14A8659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1B4EDC7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3B6C0C4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B1F09B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Pseudophryne semimarmorata</w:t>
            </w:r>
          </w:p>
        </w:tc>
        <w:tc>
          <w:tcPr>
            <w:tcW w:w="3286" w:type="dxa"/>
            <w:shd w:val="clear" w:color="auto" w:fill="auto"/>
            <w:noWrap/>
            <w:vAlign w:val="bottom"/>
            <w:hideMark/>
          </w:tcPr>
          <w:p w14:paraId="30C43467" w14:textId="6E3AEEEC"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Southern Toadlet</w:t>
            </w:r>
          </w:p>
        </w:tc>
      </w:tr>
      <w:tr w:rsidR="003504E1" w:rsidRPr="003C1895" w14:paraId="33A731B4" w14:textId="77777777" w:rsidTr="003504E1">
        <w:trPr>
          <w:trHeight w:val="300"/>
        </w:trPr>
        <w:tc>
          <w:tcPr>
            <w:tcW w:w="1244" w:type="dxa"/>
            <w:shd w:val="clear" w:color="auto" w:fill="auto"/>
            <w:noWrap/>
            <w:vAlign w:val="bottom"/>
            <w:hideMark/>
          </w:tcPr>
          <w:p w14:paraId="181FA91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11A6991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3F4B067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VU</w:t>
            </w:r>
          </w:p>
        </w:tc>
        <w:tc>
          <w:tcPr>
            <w:tcW w:w="3898" w:type="dxa"/>
            <w:shd w:val="clear" w:color="auto" w:fill="auto"/>
            <w:noWrap/>
            <w:vAlign w:val="bottom"/>
            <w:hideMark/>
          </w:tcPr>
          <w:p w14:paraId="3C446657"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Pteropus poliocephalus</w:t>
            </w:r>
          </w:p>
        </w:tc>
        <w:tc>
          <w:tcPr>
            <w:tcW w:w="3286" w:type="dxa"/>
            <w:shd w:val="clear" w:color="auto" w:fill="auto"/>
            <w:noWrap/>
            <w:vAlign w:val="bottom"/>
            <w:hideMark/>
          </w:tcPr>
          <w:p w14:paraId="2716E04A" w14:textId="4900BA94"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Grey-headed Flying-fox</w:t>
            </w:r>
          </w:p>
        </w:tc>
      </w:tr>
      <w:tr w:rsidR="003504E1" w:rsidRPr="003C1895" w14:paraId="79515A3C" w14:textId="77777777" w:rsidTr="003504E1">
        <w:trPr>
          <w:trHeight w:val="300"/>
        </w:trPr>
        <w:tc>
          <w:tcPr>
            <w:tcW w:w="1244" w:type="dxa"/>
            <w:shd w:val="clear" w:color="auto" w:fill="auto"/>
            <w:noWrap/>
            <w:vAlign w:val="bottom"/>
            <w:hideMark/>
          </w:tcPr>
          <w:p w14:paraId="302A906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6BF3446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6E93A34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0EB59F8"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Rhinolophus megaphyllus megaphyllus</w:t>
            </w:r>
          </w:p>
        </w:tc>
        <w:tc>
          <w:tcPr>
            <w:tcW w:w="3286" w:type="dxa"/>
            <w:shd w:val="clear" w:color="auto" w:fill="auto"/>
            <w:noWrap/>
            <w:vAlign w:val="bottom"/>
            <w:hideMark/>
          </w:tcPr>
          <w:p w14:paraId="4FE75915" w14:textId="7A86070D"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Eastern Horseshoe Bat</w:t>
            </w:r>
          </w:p>
        </w:tc>
      </w:tr>
      <w:tr w:rsidR="003504E1" w:rsidRPr="003C1895" w14:paraId="279F4B19" w14:textId="77777777" w:rsidTr="003504E1">
        <w:trPr>
          <w:trHeight w:val="300"/>
        </w:trPr>
        <w:tc>
          <w:tcPr>
            <w:tcW w:w="1244" w:type="dxa"/>
            <w:shd w:val="clear" w:color="auto" w:fill="auto"/>
            <w:noWrap/>
            <w:vAlign w:val="bottom"/>
            <w:hideMark/>
          </w:tcPr>
          <w:p w14:paraId="40FFA74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2AC250C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7BA0A16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5C5DBDF8"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Sminthopsis leucopus</w:t>
            </w:r>
          </w:p>
        </w:tc>
        <w:tc>
          <w:tcPr>
            <w:tcW w:w="3286" w:type="dxa"/>
            <w:shd w:val="clear" w:color="auto" w:fill="auto"/>
            <w:noWrap/>
            <w:vAlign w:val="bottom"/>
            <w:hideMark/>
          </w:tcPr>
          <w:p w14:paraId="134DB82D" w14:textId="04A117B9"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White-footed Dunnart</w:t>
            </w:r>
          </w:p>
        </w:tc>
      </w:tr>
      <w:tr w:rsidR="003504E1" w:rsidRPr="003C1895" w14:paraId="215C877B" w14:textId="77777777" w:rsidTr="003504E1">
        <w:trPr>
          <w:trHeight w:val="300"/>
        </w:trPr>
        <w:tc>
          <w:tcPr>
            <w:tcW w:w="1244" w:type="dxa"/>
            <w:shd w:val="clear" w:color="auto" w:fill="auto"/>
            <w:noWrap/>
            <w:vAlign w:val="bottom"/>
            <w:hideMark/>
          </w:tcPr>
          <w:p w14:paraId="2510D321"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118052B0"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02F0D82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6CA1C63B"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Sminthopsis murina murina</w:t>
            </w:r>
          </w:p>
        </w:tc>
        <w:tc>
          <w:tcPr>
            <w:tcW w:w="3286" w:type="dxa"/>
            <w:shd w:val="clear" w:color="auto" w:fill="auto"/>
            <w:noWrap/>
            <w:vAlign w:val="bottom"/>
            <w:hideMark/>
          </w:tcPr>
          <w:p w14:paraId="153EB2C2" w14:textId="18AA9110"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Common Dunnart</w:t>
            </w:r>
          </w:p>
        </w:tc>
      </w:tr>
      <w:tr w:rsidR="003504E1" w:rsidRPr="003C1895" w14:paraId="1D5437C7" w14:textId="77777777" w:rsidTr="003504E1">
        <w:trPr>
          <w:trHeight w:val="300"/>
        </w:trPr>
        <w:tc>
          <w:tcPr>
            <w:tcW w:w="1244" w:type="dxa"/>
            <w:shd w:val="clear" w:color="auto" w:fill="auto"/>
            <w:noWrap/>
            <w:vAlign w:val="bottom"/>
            <w:hideMark/>
          </w:tcPr>
          <w:p w14:paraId="75C64CB4"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5379791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76286B1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07A1EAA4"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Stagonopleura guttata</w:t>
            </w:r>
          </w:p>
        </w:tc>
        <w:tc>
          <w:tcPr>
            <w:tcW w:w="3286" w:type="dxa"/>
            <w:shd w:val="clear" w:color="auto" w:fill="auto"/>
            <w:noWrap/>
            <w:vAlign w:val="bottom"/>
            <w:hideMark/>
          </w:tcPr>
          <w:p w14:paraId="69B34468" w14:textId="05A41D4C"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Diamond Firetail</w:t>
            </w:r>
          </w:p>
        </w:tc>
      </w:tr>
      <w:tr w:rsidR="003504E1" w:rsidRPr="003C1895" w14:paraId="70649C52" w14:textId="77777777" w:rsidTr="003504E1">
        <w:trPr>
          <w:trHeight w:val="300"/>
        </w:trPr>
        <w:tc>
          <w:tcPr>
            <w:tcW w:w="1244" w:type="dxa"/>
            <w:shd w:val="clear" w:color="auto" w:fill="auto"/>
            <w:noWrap/>
            <w:vAlign w:val="bottom"/>
            <w:hideMark/>
          </w:tcPr>
          <w:p w14:paraId="42EC99A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09CF2C4E"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6BE36C3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0EBCAAC5"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Tandanus tandanus</w:t>
            </w:r>
          </w:p>
        </w:tc>
        <w:tc>
          <w:tcPr>
            <w:tcW w:w="3286" w:type="dxa"/>
            <w:shd w:val="clear" w:color="auto" w:fill="auto"/>
            <w:noWrap/>
            <w:vAlign w:val="bottom"/>
            <w:hideMark/>
          </w:tcPr>
          <w:p w14:paraId="76F00109" w14:textId="741B128D"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Freshwater Catfish</w:t>
            </w:r>
          </w:p>
        </w:tc>
      </w:tr>
      <w:tr w:rsidR="003504E1" w:rsidRPr="003C1895" w14:paraId="6E1F0B86" w14:textId="77777777" w:rsidTr="003504E1">
        <w:trPr>
          <w:trHeight w:val="300"/>
        </w:trPr>
        <w:tc>
          <w:tcPr>
            <w:tcW w:w="1244" w:type="dxa"/>
            <w:shd w:val="clear" w:color="auto" w:fill="auto"/>
            <w:noWrap/>
            <w:vAlign w:val="bottom"/>
            <w:hideMark/>
          </w:tcPr>
          <w:p w14:paraId="5ECDDEC3"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dd    </w:t>
            </w:r>
          </w:p>
        </w:tc>
        <w:tc>
          <w:tcPr>
            <w:tcW w:w="898" w:type="dxa"/>
            <w:shd w:val="clear" w:color="auto" w:fill="auto"/>
            <w:noWrap/>
            <w:vAlign w:val="bottom"/>
            <w:hideMark/>
          </w:tcPr>
          <w:p w14:paraId="1AE7CB1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4967DD1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098C498"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Thaumatoperla robusta</w:t>
            </w:r>
          </w:p>
        </w:tc>
        <w:tc>
          <w:tcPr>
            <w:tcW w:w="3286" w:type="dxa"/>
            <w:shd w:val="clear" w:color="auto" w:fill="auto"/>
            <w:noWrap/>
            <w:vAlign w:val="bottom"/>
            <w:hideMark/>
          </w:tcPr>
          <w:p w14:paraId="6FBAD8E0" w14:textId="50A0DA7D"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w:t>
            </w:r>
          </w:p>
        </w:tc>
      </w:tr>
      <w:tr w:rsidR="003504E1" w:rsidRPr="003C1895" w14:paraId="5DA9D5FD" w14:textId="77777777" w:rsidTr="003504E1">
        <w:trPr>
          <w:trHeight w:val="300"/>
        </w:trPr>
        <w:tc>
          <w:tcPr>
            <w:tcW w:w="1244" w:type="dxa"/>
            <w:shd w:val="clear" w:color="auto" w:fill="auto"/>
            <w:noWrap/>
            <w:vAlign w:val="bottom"/>
            <w:hideMark/>
          </w:tcPr>
          <w:p w14:paraId="380A0127"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nt    </w:t>
            </w:r>
          </w:p>
        </w:tc>
        <w:tc>
          <w:tcPr>
            <w:tcW w:w="898" w:type="dxa"/>
            <w:shd w:val="clear" w:color="auto" w:fill="auto"/>
            <w:noWrap/>
            <w:vAlign w:val="bottom"/>
            <w:hideMark/>
          </w:tcPr>
          <w:p w14:paraId="72DAF72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55497A8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7EEE4636"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Turnix velox</w:t>
            </w:r>
          </w:p>
        </w:tc>
        <w:tc>
          <w:tcPr>
            <w:tcW w:w="3286" w:type="dxa"/>
            <w:shd w:val="clear" w:color="auto" w:fill="auto"/>
            <w:noWrap/>
            <w:vAlign w:val="bottom"/>
            <w:hideMark/>
          </w:tcPr>
          <w:p w14:paraId="1608762A" w14:textId="1CD8D2F8"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Little Button-quail</w:t>
            </w:r>
          </w:p>
        </w:tc>
      </w:tr>
      <w:tr w:rsidR="003504E1" w:rsidRPr="003C1895" w14:paraId="0D25A894" w14:textId="77777777" w:rsidTr="003504E1">
        <w:trPr>
          <w:trHeight w:val="300"/>
        </w:trPr>
        <w:tc>
          <w:tcPr>
            <w:tcW w:w="1244" w:type="dxa"/>
            <w:shd w:val="clear" w:color="auto" w:fill="auto"/>
            <w:noWrap/>
            <w:vAlign w:val="bottom"/>
            <w:hideMark/>
          </w:tcPr>
          <w:p w14:paraId="5783359B"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5FAC6E52"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75113905"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30C570F9"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Tyto novaehollandiae novaehollandiae</w:t>
            </w:r>
          </w:p>
        </w:tc>
        <w:tc>
          <w:tcPr>
            <w:tcW w:w="3286" w:type="dxa"/>
            <w:shd w:val="clear" w:color="auto" w:fill="auto"/>
            <w:noWrap/>
            <w:vAlign w:val="bottom"/>
            <w:hideMark/>
          </w:tcPr>
          <w:p w14:paraId="218BD98D" w14:textId="76F3DB33"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Masked Owl</w:t>
            </w:r>
          </w:p>
        </w:tc>
      </w:tr>
      <w:tr w:rsidR="003504E1" w:rsidRPr="003C1895" w14:paraId="2629C87C" w14:textId="77777777" w:rsidTr="003504E1">
        <w:trPr>
          <w:trHeight w:val="300"/>
        </w:trPr>
        <w:tc>
          <w:tcPr>
            <w:tcW w:w="1244" w:type="dxa"/>
            <w:shd w:val="clear" w:color="auto" w:fill="auto"/>
            <w:noWrap/>
            <w:vAlign w:val="bottom"/>
            <w:hideMark/>
          </w:tcPr>
          <w:p w14:paraId="78C0EBA3"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vu </w:t>
            </w:r>
          </w:p>
        </w:tc>
        <w:tc>
          <w:tcPr>
            <w:tcW w:w="898" w:type="dxa"/>
            <w:shd w:val="clear" w:color="auto" w:fill="auto"/>
            <w:noWrap/>
            <w:vAlign w:val="bottom"/>
            <w:hideMark/>
          </w:tcPr>
          <w:p w14:paraId="1C1CBD0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w:t>
            </w:r>
          </w:p>
        </w:tc>
        <w:tc>
          <w:tcPr>
            <w:tcW w:w="906" w:type="dxa"/>
            <w:shd w:val="clear" w:color="auto" w:fill="auto"/>
            <w:noWrap/>
            <w:vAlign w:val="bottom"/>
            <w:hideMark/>
          </w:tcPr>
          <w:p w14:paraId="158DB10F"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77CE404C"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Tyto tenebricosa tenebricosa</w:t>
            </w:r>
          </w:p>
        </w:tc>
        <w:tc>
          <w:tcPr>
            <w:tcW w:w="3286" w:type="dxa"/>
            <w:shd w:val="clear" w:color="auto" w:fill="auto"/>
            <w:noWrap/>
            <w:vAlign w:val="bottom"/>
            <w:hideMark/>
          </w:tcPr>
          <w:p w14:paraId="3E859820" w14:textId="77BA439D"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Sooty Owl</w:t>
            </w:r>
          </w:p>
        </w:tc>
      </w:tr>
      <w:tr w:rsidR="003504E1" w:rsidRPr="003C1895" w14:paraId="2DFB2D9F" w14:textId="77777777" w:rsidTr="003504E1">
        <w:trPr>
          <w:trHeight w:val="300"/>
        </w:trPr>
        <w:tc>
          <w:tcPr>
            <w:tcW w:w="1244" w:type="dxa"/>
            <w:shd w:val="clear" w:color="auto" w:fill="auto"/>
            <w:noWrap/>
            <w:vAlign w:val="bottom"/>
            <w:hideMark/>
          </w:tcPr>
          <w:p w14:paraId="2BFD141D"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 xml:space="preserve">   en    </w:t>
            </w:r>
          </w:p>
        </w:tc>
        <w:tc>
          <w:tcPr>
            <w:tcW w:w="898" w:type="dxa"/>
            <w:shd w:val="clear" w:color="auto" w:fill="auto"/>
            <w:noWrap/>
            <w:vAlign w:val="bottom"/>
            <w:hideMark/>
          </w:tcPr>
          <w:p w14:paraId="26F978EC"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906" w:type="dxa"/>
            <w:shd w:val="clear" w:color="auto" w:fill="auto"/>
            <w:noWrap/>
            <w:vAlign w:val="bottom"/>
            <w:hideMark/>
          </w:tcPr>
          <w:p w14:paraId="4BA0CE26" w14:textId="77777777" w:rsidR="003504E1" w:rsidRPr="003C1895" w:rsidRDefault="003504E1" w:rsidP="003504E1">
            <w:pPr>
              <w:spacing w:before="120" w:after="120" w:line="240" w:lineRule="auto"/>
              <w:rPr>
                <w:rFonts w:ascii="Arial" w:eastAsia="Times New Roman" w:hAnsi="Arial" w:cs="Arial"/>
                <w:color w:val="000000"/>
                <w:sz w:val="24"/>
                <w:szCs w:val="24"/>
                <w:lang w:eastAsia="en-AU"/>
              </w:rPr>
            </w:pPr>
          </w:p>
        </w:tc>
        <w:tc>
          <w:tcPr>
            <w:tcW w:w="3898" w:type="dxa"/>
            <w:shd w:val="clear" w:color="auto" w:fill="auto"/>
            <w:noWrap/>
            <w:vAlign w:val="bottom"/>
            <w:hideMark/>
          </w:tcPr>
          <w:p w14:paraId="73116E87" w14:textId="77777777" w:rsidR="003504E1" w:rsidRPr="00561378" w:rsidRDefault="003504E1" w:rsidP="003504E1">
            <w:pPr>
              <w:spacing w:before="120" w:after="120" w:line="240" w:lineRule="auto"/>
              <w:rPr>
                <w:rFonts w:ascii="Arial" w:eastAsia="Times New Roman" w:hAnsi="Arial" w:cs="Arial"/>
                <w:i/>
                <w:color w:val="000000"/>
                <w:sz w:val="24"/>
                <w:szCs w:val="24"/>
                <w:lang w:eastAsia="en-AU"/>
              </w:rPr>
            </w:pPr>
            <w:r w:rsidRPr="00561378">
              <w:rPr>
                <w:rFonts w:ascii="Arial" w:eastAsia="Times New Roman" w:hAnsi="Arial" w:cs="Arial"/>
                <w:i/>
                <w:color w:val="000000"/>
                <w:sz w:val="24"/>
                <w:szCs w:val="24"/>
                <w:lang w:eastAsia="en-AU"/>
              </w:rPr>
              <w:t>Varanus varius</w:t>
            </w:r>
          </w:p>
        </w:tc>
        <w:tc>
          <w:tcPr>
            <w:tcW w:w="3286" w:type="dxa"/>
            <w:shd w:val="clear" w:color="auto" w:fill="auto"/>
            <w:noWrap/>
            <w:vAlign w:val="bottom"/>
            <w:hideMark/>
          </w:tcPr>
          <w:p w14:paraId="7ECA325E" w14:textId="255058BF" w:rsidR="003504E1" w:rsidRPr="003C1895" w:rsidRDefault="003504E1" w:rsidP="003504E1">
            <w:pPr>
              <w:spacing w:before="120" w:after="120" w:line="240" w:lineRule="auto"/>
              <w:rPr>
                <w:rFonts w:ascii="Arial" w:eastAsia="Times New Roman" w:hAnsi="Arial" w:cs="Arial"/>
                <w:color w:val="000000"/>
                <w:sz w:val="24"/>
                <w:szCs w:val="24"/>
                <w:lang w:eastAsia="en-AU"/>
              </w:rPr>
            </w:pPr>
            <w:r w:rsidRPr="003C1895">
              <w:rPr>
                <w:rFonts w:ascii="Arial" w:eastAsia="Times New Roman" w:hAnsi="Arial" w:cs="Arial"/>
                <w:color w:val="000000"/>
                <w:sz w:val="24"/>
                <w:szCs w:val="24"/>
                <w:lang w:eastAsia="en-AU"/>
              </w:rPr>
              <w:t>Lace Monitor</w:t>
            </w:r>
          </w:p>
        </w:tc>
      </w:tr>
    </w:tbl>
    <w:p w14:paraId="78C03225" w14:textId="77777777" w:rsidR="00C868C8" w:rsidRDefault="00C868C8">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3D38018C" w14:textId="77777777" w:rsidR="00C868C8" w:rsidRPr="003504E1" w:rsidRDefault="00C868C8" w:rsidP="003E154D">
      <w:pPr>
        <w:pStyle w:val="Heading1"/>
        <w:numPr>
          <w:ilvl w:val="0"/>
          <w:numId w:val="1"/>
        </w:numPr>
        <w:shd w:val="clear" w:color="auto" w:fill="C6D9F1" w:themeFill="text2" w:themeFillTint="33"/>
        <w:spacing w:before="120" w:after="120" w:line="360" w:lineRule="auto"/>
        <w:ind w:left="567" w:hanging="567"/>
        <w:rPr>
          <w:sz w:val="52"/>
          <w:szCs w:val="52"/>
        </w:rPr>
      </w:pPr>
      <w:bookmarkStart w:id="412" w:name="_Toc414461233"/>
      <w:bookmarkStart w:id="413" w:name="_Toc417377168"/>
      <w:r w:rsidRPr="003504E1">
        <w:rPr>
          <w:sz w:val="52"/>
          <w:szCs w:val="52"/>
        </w:rPr>
        <w:t>Glossary</w:t>
      </w:r>
      <w:bookmarkEnd w:id="412"/>
      <w:bookmarkEnd w:id="413"/>
    </w:p>
    <w:p w14:paraId="28A01E5E" w14:textId="77777777" w:rsidR="00C868C8" w:rsidRDefault="00C868C8" w:rsidP="00C868C8">
      <w:pPr>
        <w:spacing w:line="360" w:lineRule="auto"/>
        <w:rPr>
          <w:rFonts w:asciiTheme="minorHAnsi" w:hAnsiTheme="minorHAnsi" w:cstheme="minorHAnsi"/>
          <w:sz w:val="24"/>
          <w:szCs w:val="24"/>
        </w:rPr>
      </w:pPr>
      <w:r w:rsidRPr="007441BA">
        <w:rPr>
          <w:rFonts w:asciiTheme="minorHAnsi" w:hAnsiTheme="minorHAnsi" w:cstheme="minorHAnsi"/>
          <w:b/>
          <w:sz w:val="24"/>
          <w:szCs w:val="24"/>
        </w:rPr>
        <w:t>Biodiversity</w:t>
      </w:r>
      <w:r>
        <w:rPr>
          <w:rFonts w:asciiTheme="minorHAnsi" w:hAnsiTheme="minorHAnsi" w:cstheme="minorHAnsi"/>
          <w:sz w:val="24"/>
          <w:szCs w:val="24"/>
        </w:rPr>
        <w:t xml:space="preserve">- </w:t>
      </w:r>
      <w:r w:rsidRPr="007441BA">
        <w:rPr>
          <w:rFonts w:asciiTheme="minorHAnsi" w:hAnsiTheme="minorHAnsi" w:cstheme="minorHAnsi"/>
          <w:sz w:val="24"/>
          <w:szCs w:val="24"/>
        </w:rPr>
        <w:t>the variety of all lifeforms, the different plants, animals and microorganisms, the genes they contain, and the ecosystems of which they form a part.</w:t>
      </w:r>
    </w:p>
    <w:p w14:paraId="21B9D311" w14:textId="77777777" w:rsidR="00C868C8" w:rsidRDefault="00C868C8" w:rsidP="00C868C8">
      <w:pPr>
        <w:spacing w:line="360" w:lineRule="auto"/>
        <w:jc w:val="both"/>
        <w:rPr>
          <w:rStyle w:val="tgc"/>
          <w:rFonts w:asciiTheme="minorHAnsi" w:hAnsiTheme="minorHAnsi" w:cstheme="minorHAnsi"/>
          <w:color w:val="222222"/>
          <w:sz w:val="24"/>
          <w:szCs w:val="24"/>
        </w:rPr>
      </w:pPr>
      <w:r>
        <w:rPr>
          <w:rStyle w:val="tgc"/>
          <w:rFonts w:asciiTheme="minorHAnsi" w:hAnsiTheme="minorHAnsi" w:cstheme="minorHAnsi"/>
          <w:b/>
          <w:bCs/>
          <w:color w:val="222222"/>
          <w:sz w:val="24"/>
          <w:szCs w:val="24"/>
        </w:rPr>
        <w:t>C</w:t>
      </w:r>
      <w:r w:rsidRPr="007441BA">
        <w:rPr>
          <w:rStyle w:val="tgc"/>
          <w:rFonts w:asciiTheme="minorHAnsi" w:hAnsiTheme="minorHAnsi" w:cstheme="minorHAnsi"/>
          <w:b/>
          <w:bCs/>
          <w:color w:val="222222"/>
          <w:sz w:val="24"/>
          <w:szCs w:val="24"/>
        </w:rPr>
        <w:t>onservation covenant</w:t>
      </w:r>
      <w:r>
        <w:rPr>
          <w:rStyle w:val="tgc"/>
          <w:rFonts w:asciiTheme="minorHAnsi" w:hAnsiTheme="minorHAnsi" w:cstheme="minorHAnsi"/>
          <w:b/>
          <w:bCs/>
          <w:color w:val="222222"/>
          <w:sz w:val="24"/>
          <w:szCs w:val="24"/>
        </w:rPr>
        <w:t>-</w:t>
      </w:r>
      <w:r w:rsidRPr="007441BA">
        <w:rPr>
          <w:rStyle w:val="tgc"/>
          <w:rFonts w:asciiTheme="minorHAnsi" w:hAnsiTheme="minorHAnsi" w:cstheme="minorHAnsi"/>
          <w:color w:val="222222"/>
          <w:sz w:val="24"/>
          <w:szCs w:val="24"/>
        </w:rPr>
        <w:t xml:space="preserve"> is a permanent, legally-binding agreement placed on a property's title to ensure native plants and wildlife on the property are protected forever. The agreement is voluntary, negotiated between Trust for Nature and each individual landowner.</w:t>
      </w:r>
    </w:p>
    <w:p w14:paraId="70E3019F" w14:textId="77777777" w:rsidR="00C868C8" w:rsidRDefault="00C868C8" w:rsidP="00C868C8">
      <w:pPr>
        <w:rPr>
          <w:rFonts w:ascii="Arial" w:hAnsi="Arial" w:cs="Arial"/>
          <w:b/>
        </w:rPr>
      </w:pPr>
      <w:r>
        <w:rPr>
          <w:rFonts w:ascii="Arial" w:hAnsi="Arial" w:cs="Arial"/>
          <w:b/>
        </w:rPr>
        <w:t>Definition of Conservation Status Codes</w:t>
      </w:r>
    </w:p>
    <w:p w14:paraId="4FC237C8" w14:textId="17A0EC78" w:rsidR="00C868C8" w:rsidRDefault="00C868C8" w:rsidP="00C868C8">
      <w:pPr>
        <w:rPr>
          <w:rFonts w:ascii="Arial" w:hAnsi="Arial" w:cs="Arial"/>
          <w:b/>
        </w:rPr>
      </w:pPr>
      <w:r>
        <w:rPr>
          <w:rFonts w:ascii="Arial" w:hAnsi="Arial" w:cs="Arial"/>
          <w:b/>
        </w:rPr>
        <w:t>Conservation status under the E</w:t>
      </w:r>
      <w:r w:rsidR="00572CB0">
        <w:rPr>
          <w:rFonts w:ascii="Arial" w:hAnsi="Arial" w:cs="Arial"/>
          <w:b/>
        </w:rPr>
        <w:t xml:space="preserve">nvironment Protection and Biodiversity Conservation </w:t>
      </w:r>
      <w:r>
        <w:rPr>
          <w:rFonts w:ascii="Arial" w:hAnsi="Arial" w:cs="Arial"/>
          <w:b/>
        </w:rPr>
        <w:t>Act</w:t>
      </w:r>
    </w:p>
    <w:tbl>
      <w:tblPr>
        <w:tblStyle w:val="TableGrid"/>
        <w:tblW w:w="0" w:type="auto"/>
        <w:tblLook w:val="01E0" w:firstRow="1" w:lastRow="1" w:firstColumn="1" w:lastColumn="1" w:noHBand="0" w:noVBand="0"/>
      </w:tblPr>
      <w:tblGrid>
        <w:gridCol w:w="563"/>
        <w:gridCol w:w="1800"/>
        <w:gridCol w:w="6588"/>
      </w:tblGrid>
      <w:tr w:rsidR="00C868C8" w:rsidRPr="00680E47" w14:paraId="7D1E37ED" w14:textId="77777777" w:rsidTr="00891836">
        <w:trPr>
          <w:tblHeader/>
        </w:trPr>
        <w:tc>
          <w:tcPr>
            <w:tcW w:w="468" w:type="dxa"/>
            <w:shd w:val="clear" w:color="auto" w:fill="auto"/>
            <w:vAlign w:val="center"/>
          </w:tcPr>
          <w:p w14:paraId="68E2D9A2"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X</w:t>
            </w:r>
          </w:p>
        </w:tc>
        <w:tc>
          <w:tcPr>
            <w:tcW w:w="1800" w:type="dxa"/>
            <w:shd w:val="clear" w:color="auto" w:fill="auto"/>
            <w:vAlign w:val="center"/>
          </w:tcPr>
          <w:p w14:paraId="61C3FDDB"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Extinct</w:t>
            </w:r>
          </w:p>
        </w:tc>
        <w:tc>
          <w:tcPr>
            <w:tcW w:w="6588" w:type="dxa"/>
            <w:vAlign w:val="center"/>
          </w:tcPr>
          <w:p w14:paraId="36EEAAE1"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A taxon is extinct when there is no reasonable doubt that the last individual of the taxon has died.</w:t>
            </w:r>
          </w:p>
        </w:tc>
      </w:tr>
      <w:tr w:rsidR="00C868C8" w:rsidRPr="00680E47" w14:paraId="76A71141" w14:textId="77777777" w:rsidTr="00C868C8">
        <w:tc>
          <w:tcPr>
            <w:tcW w:w="468" w:type="dxa"/>
            <w:shd w:val="clear" w:color="auto" w:fill="auto"/>
            <w:vAlign w:val="center"/>
          </w:tcPr>
          <w:p w14:paraId="0B54762A"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CR</w:t>
            </w:r>
          </w:p>
        </w:tc>
        <w:tc>
          <w:tcPr>
            <w:tcW w:w="1800" w:type="dxa"/>
            <w:shd w:val="clear" w:color="auto" w:fill="auto"/>
            <w:vAlign w:val="center"/>
          </w:tcPr>
          <w:p w14:paraId="4245CE7F"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Critically Endangered</w:t>
            </w:r>
          </w:p>
        </w:tc>
        <w:tc>
          <w:tcPr>
            <w:tcW w:w="6588" w:type="dxa"/>
            <w:vAlign w:val="center"/>
          </w:tcPr>
          <w:p w14:paraId="0B0FC28B"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A taxon is critically endangered when it is facing an extremely high risk of extinction in the wild in the immediate future.</w:t>
            </w:r>
          </w:p>
        </w:tc>
      </w:tr>
      <w:tr w:rsidR="00C868C8" w:rsidRPr="00680E47" w14:paraId="0C43D042" w14:textId="77777777" w:rsidTr="00C868C8">
        <w:tc>
          <w:tcPr>
            <w:tcW w:w="468" w:type="dxa"/>
            <w:shd w:val="clear" w:color="auto" w:fill="auto"/>
            <w:vAlign w:val="center"/>
          </w:tcPr>
          <w:p w14:paraId="024DE4C0"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EN</w:t>
            </w:r>
          </w:p>
        </w:tc>
        <w:tc>
          <w:tcPr>
            <w:tcW w:w="1800" w:type="dxa"/>
            <w:shd w:val="clear" w:color="auto" w:fill="auto"/>
            <w:vAlign w:val="center"/>
          </w:tcPr>
          <w:p w14:paraId="014D5014"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Endangered</w:t>
            </w:r>
          </w:p>
        </w:tc>
        <w:tc>
          <w:tcPr>
            <w:tcW w:w="6588" w:type="dxa"/>
            <w:vAlign w:val="center"/>
          </w:tcPr>
          <w:p w14:paraId="0E05B6D5"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A taxon is endangered when it is not critically endangered but is facing a very high risk of extinction in the wild in the near future.</w:t>
            </w:r>
          </w:p>
        </w:tc>
      </w:tr>
      <w:tr w:rsidR="00C868C8" w:rsidRPr="00680E47" w14:paraId="2C167122" w14:textId="77777777" w:rsidTr="00C868C8">
        <w:tc>
          <w:tcPr>
            <w:tcW w:w="468" w:type="dxa"/>
            <w:tcBorders>
              <w:bottom w:val="single" w:sz="4" w:space="0" w:color="auto"/>
            </w:tcBorders>
            <w:shd w:val="clear" w:color="auto" w:fill="auto"/>
            <w:vAlign w:val="center"/>
          </w:tcPr>
          <w:p w14:paraId="20993440"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VU</w:t>
            </w:r>
          </w:p>
        </w:tc>
        <w:tc>
          <w:tcPr>
            <w:tcW w:w="1800" w:type="dxa"/>
            <w:tcBorders>
              <w:bottom w:val="single" w:sz="4" w:space="0" w:color="auto"/>
            </w:tcBorders>
            <w:shd w:val="clear" w:color="auto" w:fill="auto"/>
            <w:vAlign w:val="center"/>
          </w:tcPr>
          <w:p w14:paraId="307630BB"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Vulnerable</w:t>
            </w:r>
          </w:p>
        </w:tc>
        <w:tc>
          <w:tcPr>
            <w:tcW w:w="6588" w:type="dxa"/>
            <w:tcBorders>
              <w:bottom w:val="single" w:sz="4" w:space="0" w:color="auto"/>
            </w:tcBorders>
            <w:vAlign w:val="center"/>
          </w:tcPr>
          <w:p w14:paraId="27C0D775" w14:textId="2F3D0561"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A taxon is vulnerable when it is not critically endangered or endangered but is facing a high risk of extinction in the wild in the medium-term future.</w:t>
            </w:r>
          </w:p>
        </w:tc>
      </w:tr>
      <w:tr w:rsidR="00C868C8" w:rsidRPr="008E1A74" w14:paraId="09B5EA66" w14:textId="77777777" w:rsidTr="00C868C8">
        <w:tc>
          <w:tcPr>
            <w:tcW w:w="8856" w:type="dxa"/>
            <w:gridSpan w:val="3"/>
            <w:tcBorders>
              <w:top w:val="single" w:sz="4" w:space="0" w:color="auto"/>
              <w:left w:val="nil"/>
              <w:bottom w:val="single" w:sz="4" w:space="0" w:color="auto"/>
              <w:right w:val="nil"/>
            </w:tcBorders>
            <w:shd w:val="clear" w:color="auto" w:fill="auto"/>
            <w:vAlign w:val="center"/>
          </w:tcPr>
          <w:p w14:paraId="1A7B5D45" w14:textId="6B4E1404" w:rsidR="00C868C8" w:rsidRPr="00D44BA7" w:rsidRDefault="00C868C8" w:rsidP="001E26F2">
            <w:pPr>
              <w:spacing w:before="120" w:after="120" w:line="360" w:lineRule="auto"/>
              <w:rPr>
                <w:rFonts w:ascii="Arial" w:hAnsi="Arial" w:cs="Arial"/>
                <w:b/>
                <w:sz w:val="24"/>
                <w:szCs w:val="24"/>
              </w:rPr>
            </w:pPr>
            <w:r w:rsidRPr="00D44BA7">
              <w:rPr>
                <w:rFonts w:ascii="Arial" w:hAnsi="Arial" w:cs="Arial"/>
                <w:b/>
                <w:sz w:val="24"/>
                <w:szCs w:val="24"/>
              </w:rPr>
              <w:t>Conservation status under the F</w:t>
            </w:r>
            <w:r w:rsidR="00572CB0">
              <w:rPr>
                <w:rFonts w:ascii="Arial" w:hAnsi="Arial" w:cs="Arial"/>
                <w:b/>
                <w:sz w:val="24"/>
                <w:szCs w:val="24"/>
              </w:rPr>
              <w:t xml:space="preserve">lora and </w:t>
            </w:r>
            <w:r w:rsidRPr="00D44BA7">
              <w:rPr>
                <w:rFonts w:ascii="Arial" w:hAnsi="Arial" w:cs="Arial"/>
                <w:b/>
                <w:sz w:val="24"/>
                <w:szCs w:val="24"/>
              </w:rPr>
              <w:t>F</w:t>
            </w:r>
            <w:r w:rsidR="00572CB0">
              <w:rPr>
                <w:rFonts w:ascii="Arial" w:hAnsi="Arial" w:cs="Arial"/>
                <w:b/>
                <w:sz w:val="24"/>
                <w:szCs w:val="24"/>
              </w:rPr>
              <w:t xml:space="preserve">auna </w:t>
            </w:r>
            <w:r w:rsidRPr="00D44BA7">
              <w:rPr>
                <w:rFonts w:ascii="Arial" w:hAnsi="Arial" w:cs="Arial"/>
                <w:b/>
                <w:sz w:val="24"/>
                <w:szCs w:val="24"/>
              </w:rPr>
              <w:t>G</w:t>
            </w:r>
            <w:r w:rsidR="00572CB0">
              <w:rPr>
                <w:rFonts w:ascii="Arial" w:hAnsi="Arial" w:cs="Arial"/>
                <w:b/>
                <w:sz w:val="24"/>
                <w:szCs w:val="24"/>
              </w:rPr>
              <w:t>uarantee</w:t>
            </w:r>
            <w:r w:rsidRPr="00D44BA7">
              <w:rPr>
                <w:rFonts w:ascii="Arial" w:hAnsi="Arial" w:cs="Arial"/>
                <w:b/>
                <w:sz w:val="24"/>
                <w:szCs w:val="24"/>
              </w:rPr>
              <w:t xml:space="preserve"> Act</w:t>
            </w:r>
          </w:p>
        </w:tc>
      </w:tr>
      <w:tr w:rsidR="00C868C8" w:rsidRPr="00680E47" w14:paraId="5A6387B8" w14:textId="77777777" w:rsidTr="00C868C8">
        <w:tc>
          <w:tcPr>
            <w:tcW w:w="468" w:type="dxa"/>
            <w:tcBorders>
              <w:top w:val="single" w:sz="4" w:space="0" w:color="auto"/>
            </w:tcBorders>
            <w:shd w:val="clear" w:color="auto" w:fill="auto"/>
            <w:vAlign w:val="center"/>
          </w:tcPr>
          <w:p w14:paraId="22EE05BA"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L</w:t>
            </w:r>
          </w:p>
        </w:tc>
        <w:tc>
          <w:tcPr>
            <w:tcW w:w="1800" w:type="dxa"/>
            <w:tcBorders>
              <w:top w:val="single" w:sz="4" w:space="0" w:color="auto"/>
            </w:tcBorders>
            <w:shd w:val="clear" w:color="auto" w:fill="auto"/>
            <w:vAlign w:val="center"/>
          </w:tcPr>
          <w:p w14:paraId="205E6CAA"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Listed</w:t>
            </w:r>
          </w:p>
        </w:tc>
        <w:tc>
          <w:tcPr>
            <w:tcW w:w="6588" w:type="dxa"/>
            <w:tcBorders>
              <w:top w:val="single" w:sz="4" w:space="0" w:color="auto"/>
            </w:tcBorders>
            <w:vAlign w:val="center"/>
          </w:tcPr>
          <w:p w14:paraId="617B8328"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Listed as threatened</w:t>
            </w:r>
          </w:p>
        </w:tc>
      </w:tr>
      <w:tr w:rsidR="00C868C8" w:rsidRPr="00680E47" w14:paraId="5AE2DF2E" w14:textId="77777777" w:rsidTr="00C868C8">
        <w:tc>
          <w:tcPr>
            <w:tcW w:w="468" w:type="dxa"/>
            <w:shd w:val="clear" w:color="auto" w:fill="auto"/>
            <w:vAlign w:val="center"/>
          </w:tcPr>
          <w:p w14:paraId="375A9727"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N</w:t>
            </w:r>
          </w:p>
        </w:tc>
        <w:tc>
          <w:tcPr>
            <w:tcW w:w="1800" w:type="dxa"/>
            <w:shd w:val="clear" w:color="auto" w:fill="auto"/>
            <w:vAlign w:val="center"/>
          </w:tcPr>
          <w:p w14:paraId="29658FEE"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Nominated</w:t>
            </w:r>
          </w:p>
        </w:tc>
        <w:tc>
          <w:tcPr>
            <w:tcW w:w="6588" w:type="dxa"/>
            <w:vAlign w:val="center"/>
          </w:tcPr>
          <w:p w14:paraId="384F725B"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 xml:space="preserve">Nominated for listing as threatened but has not yet completed the listing process. In some cases, the taxon may have received a preliminary or final recommendation indicating that it is eligible or ineligible for listing. </w:t>
            </w:r>
          </w:p>
        </w:tc>
      </w:tr>
      <w:tr w:rsidR="00C868C8" w:rsidRPr="00680E47" w14:paraId="5382B377" w14:textId="77777777" w:rsidTr="00C868C8">
        <w:tc>
          <w:tcPr>
            <w:tcW w:w="468" w:type="dxa"/>
            <w:shd w:val="clear" w:color="auto" w:fill="auto"/>
            <w:vAlign w:val="center"/>
          </w:tcPr>
          <w:p w14:paraId="4C98C48C"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I</w:t>
            </w:r>
          </w:p>
        </w:tc>
        <w:tc>
          <w:tcPr>
            <w:tcW w:w="1800" w:type="dxa"/>
            <w:shd w:val="clear" w:color="auto" w:fill="auto"/>
            <w:vAlign w:val="center"/>
          </w:tcPr>
          <w:p w14:paraId="1BB90AB9"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Invalid or ineligible</w:t>
            </w:r>
          </w:p>
        </w:tc>
        <w:tc>
          <w:tcPr>
            <w:tcW w:w="6588" w:type="dxa"/>
            <w:vAlign w:val="center"/>
          </w:tcPr>
          <w:p w14:paraId="24DD2936"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Nominated but rejected for listing as threatened; taxon invalid or ineligible</w:t>
            </w:r>
          </w:p>
        </w:tc>
      </w:tr>
      <w:tr w:rsidR="00C868C8" w:rsidRPr="00680E47" w14:paraId="5C2595E5" w14:textId="77777777" w:rsidTr="00C868C8">
        <w:tc>
          <w:tcPr>
            <w:tcW w:w="468" w:type="dxa"/>
            <w:tcBorders>
              <w:bottom w:val="single" w:sz="4" w:space="0" w:color="auto"/>
            </w:tcBorders>
            <w:shd w:val="clear" w:color="auto" w:fill="auto"/>
            <w:vAlign w:val="center"/>
          </w:tcPr>
          <w:p w14:paraId="582BB492"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D</w:t>
            </w:r>
          </w:p>
        </w:tc>
        <w:tc>
          <w:tcPr>
            <w:tcW w:w="1800" w:type="dxa"/>
            <w:tcBorders>
              <w:bottom w:val="single" w:sz="4" w:space="0" w:color="auto"/>
            </w:tcBorders>
            <w:shd w:val="clear" w:color="auto" w:fill="auto"/>
            <w:vAlign w:val="center"/>
          </w:tcPr>
          <w:p w14:paraId="1FBB24CD"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Delisted</w:t>
            </w:r>
          </w:p>
        </w:tc>
        <w:tc>
          <w:tcPr>
            <w:tcW w:w="6588" w:type="dxa"/>
            <w:tcBorders>
              <w:bottom w:val="single" w:sz="4" w:space="0" w:color="auto"/>
            </w:tcBorders>
            <w:vAlign w:val="center"/>
          </w:tcPr>
          <w:p w14:paraId="697F8531"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Delisted as threatened under the FFG Act</w:t>
            </w:r>
          </w:p>
        </w:tc>
      </w:tr>
      <w:tr w:rsidR="00C868C8" w:rsidRPr="00E9556A" w14:paraId="207C286C" w14:textId="77777777" w:rsidTr="00C868C8">
        <w:tc>
          <w:tcPr>
            <w:tcW w:w="8856" w:type="dxa"/>
            <w:gridSpan w:val="3"/>
            <w:tcBorders>
              <w:top w:val="single" w:sz="4" w:space="0" w:color="auto"/>
              <w:left w:val="nil"/>
              <w:bottom w:val="single" w:sz="4" w:space="0" w:color="auto"/>
              <w:right w:val="nil"/>
            </w:tcBorders>
            <w:shd w:val="clear" w:color="auto" w:fill="auto"/>
            <w:vAlign w:val="center"/>
          </w:tcPr>
          <w:p w14:paraId="1DC16CEB" w14:textId="0E46BD9F" w:rsidR="00C868C8" w:rsidRPr="00D44BA7" w:rsidRDefault="00C868C8" w:rsidP="00B8137F">
            <w:pPr>
              <w:spacing w:before="120" w:after="120" w:line="360" w:lineRule="auto"/>
              <w:rPr>
                <w:rFonts w:ascii="Arial" w:hAnsi="Arial" w:cs="Arial"/>
                <w:b/>
                <w:sz w:val="24"/>
                <w:szCs w:val="24"/>
              </w:rPr>
            </w:pPr>
            <w:r w:rsidRPr="00D44BA7">
              <w:rPr>
                <w:rFonts w:ascii="Arial" w:hAnsi="Arial" w:cs="Arial"/>
                <w:b/>
                <w:sz w:val="24"/>
                <w:szCs w:val="24"/>
              </w:rPr>
              <w:t>Conservation Status of Threatened</w:t>
            </w:r>
            <w:r w:rsidR="00572CB0">
              <w:rPr>
                <w:rFonts w:ascii="Arial" w:hAnsi="Arial" w:cs="Arial"/>
                <w:b/>
                <w:sz w:val="24"/>
                <w:szCs w:val="24"/>
              </w:rPr>
              <w:t xml:space="preserve"> Flora in Victoria (DSE 2005)</w:t>
            </w:r>
          </w:p>
        </w:tc>
      </w:tr>
      <w:tr w:rsidR="00C868C8" w:rsidRPr="00680E47" w14:paraId="4422FF9B" w14:textId="77777777" w:rsidTr="00C868C8">
        <w:tc>
          <w:tcPr>
            <w:tcW w:w="468" w:type="dxa"/>
            <w:tcBorders>
              <w:top w:val="single" w:sz="4" w:space="0" w:color="auto"/>
            </w:tcBorders>
            <w:shd w:val="clear" w:color="auto" w:fill="auto"/>
            <w:vAlign w:val="center"/>
          </w:tcPr>
          <w:p w14:paraId="562781C9"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x</w:t>
            </w:r>
          </w:p>
        </w:tc>
        <w:tc>
          <w:tcPr>
            <w:tcW w:w="1800" w:type="dxa"/>
            <w:tcBorders>
              <w:top w:val="single" w:sz="4" w:space="0" w:color="auto"/>
            </w:tcBorders>
            <w:shd w:val="clear" w:color="auto" w:fill="auto"/>
            <w:vAlign w:val="center"/>
          </w:tcPr>
          <w:p w14:paraId="44AAF1F5"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Presumed Extinct</w:t>
            </w:r>
          </w:p>
        </w:tc>
        <w:tc>
          <w:tcPr>
            <w:tcW w:w="6588" w:type="dxa"/>
            <w:tcBorders>
              <w:top w:val="single" w:sz="4" w:space="0" w:color="auto"/>
            </w:tcBorders>
            <w:vAlign w:val="center"/>
          </w:tcPr>
          <w:p w14:paraId="6D111A18"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Not recorded from Victoria during the past 50 years despite field searches specifically for the plant, or, alternatively, intensive field searches (since 1950) at all previously known sites failed to record the plant.</w:t>
            </w:r>
          </w:p>
        </w:tc>
      </w:tr>
      <w:tr w:rsidR="00C868C8" w:rsidRPr="00680E47" w14:paraId="64F624B9" w14:textId="77777777" w:rsidTr="00C868C8">
        <w:tc>
          <w:tcPr>
            <w:tcW w:w="468" w:type="dxa"/>
            <w:shd w:val="clear" w:color="auto" w:fill="auto"/>
            <w:vAlign w:val="center"/>
          </w:tcPr>
          <w:p w14:paraId="0DB4C4F0"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e</w:t>
            </w:r>
          </w:p>
        </w:tc>
        <w:tc>
          <w:tcPr>
            <w:tcW w:w="1800" w:type="dxa"/>
            <w:shd w:val="clear" w:color="auto" w:fill="auto"/>
            <w:vAlign w:val="center"/>
          </w:tcPr>
          <w:p w14:paraId="6AF3E6AE"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Endangered</w:t>
            </w:r>
          </w:p>
        </w:tc>
        <w:tc>
          <w:tcPr>
            <w:tcW w:w="6588" w:type="dxa"/>
            <w:vAlign w:val="center"/>
          </w:tcPr>
          <w:p w14:paraId="29E58398"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At risk of disappearing from the wild state if present landuse and other causal factors continue to operate.</w:t>
            </w:r>
          </w:p>
        </w:tc>
      </w:tr>
      <w:tr w:rsidR="00C868C8" w:rsidRPr="00680E47" w14:paraId="612D0EBE" w14:textId="77777777" w:rsidTr="00C868C8">
        <w:tc>
          <w:tcPr>
            <w:tcW w:w="468" w:type="dxa"/>
            <w:shd w:val="clear" w:color="auto" w:fill="auto"/>
            <w:vAlign w:val="center"/>
          </w:tcPr>
          <w:p w14:paraId="51EBCA7D"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v</w:t>
            </w:r>
          </w:p>
        </w:tc>
        <w:tc>
          <w:tcPr>
            <w:tcW w:w="1800" w:type="dxa"/>
            <w:shd w:val="clear" w:color="auto" w:fill="auto"/>
            <w:vAlign w:val="center"/>
          </w:tcPr>
          <w:p w14:paraId="5DC3EBDC"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Vulnerable</w:t>
            </w:r>
          </w:p>
        </w:tc>
        <w:tc>
          <w:tcPr>
            <w:tcW w:w="6588" w:type="dxa"/>
            <w:vAlign w:val="center"/>
          </w:tcPr>
          <w:p w14:paraId="403C3794"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Not presently endangered but likely to become so soon due to continued depletion; occurring mainly on sites likely to experience changes in landuse which would threaten the survival of the plant in the wild; or taxa whose total population is so small that the likelihood of recovery from disturbance, including localized natural events such as drought, fire or landslip, is doubtful.</w:t>
            </w:r>
          </w:p>
        </w:tc>
      </w:tr>
      <w:tr w:rsidR="00C868C8" w:rsidRPr="00680E47" w14:paraId="6CC81604" w14:textId="77777777" w:rsidTr="00C868C8">
        <w:tc>
          <w:tcPr>
            <w:tcW w:w="468" w:type="dxa"/>
            <w:shd w:val="clear" w:color="auto" w:fill="auto"/>
            <w:vAlign w:val="center"/>
          </w:tcPr>
          <w:p w14:paraId="189B7108"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r</w:t>
            </w:r>
          </w:p>
        </w:tc>
        <w:tc>
          <w:tcPr>
            <w:tcW w:w="1800" w:type="dxa"/>
            <w:shd w:val="clear" w:color="auto" w:fill="auto"/>
            <w:vAlign w:val="center"/>
          </w:tcPr>
          <w:p w14:paraId="1E4C09DD"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Rare</w:t>
            </w:r>
          </w:p>
        </w:tc>
        <w:tc>
          <w:tcPr>
            <w:tcW w:w="6588" w:type="dxa"/>
            <w:vAlign w:val="center"/>
          </w:tcPr>
          <w:p w14:paraId="66232179"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Rare but not considered otherwise threatened – there are relatively few known populations or the taxon is restricted to a relatively small area.</w:t>
            </w:r>
          </w:p>
        </w:tc>
      </w:tr>
      <w:tr w:rsidR="00C868C8" w:rsidRPr="00680E47" w14:paraId="1D389B28" w14:textId="77777777" w:rsidTr="00C868C8">
        <w:tc>
          <w:tcPr>
            <w:tcW w:w="468" w:type="dxa"/>
            <w:shd w:val="clear" w:color="auto" w:fill="auto"/>
            <w:vAlign w:val="center"/>
          </w:tcPr>
          <w:p w14:paraId="53018958"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k</w:t>
            </w:r>
          </w:p>
        </w:tc>
        <w:tc>
          <w:tcPr>
            <w:tcW w:w="1800" w:type="dxa"/>
            <w:shd w:val="clear" w:color="auto" w:fill="auto"/>
            <w:vAlign w:val="center"/>
          </w:tcPr>
          <w:p w14:paraId="7CFED267"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 xml:space="preserve">Poorly known </w:t>
            </w:r>
          </w:p>
        </w:tc>
        <w:tc>
          <w:tcPr>
            <w:tcW w:w="6588" w:type="dxa"/>
            <w:vAlign w:val="center"/>
          </w:tcPr>
          <w:p w14:paraId="56DAA6AA" w14:textId="77777777" w:rsidR="00C868C8" w:rsidRPr="00D44BA7" w:rsidRDefault="00C868C8" w:rsidP="001E26F2">
            <w:pPr>
              <w:spacing w:before="120" w:after="120" w:line="360" w:lineRule="auto"/>
              <w:rPr>
                <w:rFonts w:ascii="Arial" w:hAnsi="Arial" w:cs="Arial"/>
                <w:sz w:val="24"/>
                <w:szCs w:val="24"/>
              </w:rPr>
            </w:pPr>
            <w:r w:rsidRPr="00D44BA7">
              <w:rPr>
                <w:rFonts w:ascii="Arial" w:hAnsi="Arial" w:cs="Arial"/>
                <w:sz w:val="24"/>
                <w:szCs w:val="24"/>
              </w:rPr>
              <w:t>Poorly known and suspected, but not definitely known, to belong to one of the above categories (x,e,v or r) within Victoria. At present, accurate distribution information is inadequate.</w:t>
            </w:r>
          </w:p>
        </w:tc>
      </w:tr>
    </w:tbl>
    <w:p w14:paraId="359EB7A2" w14:textId="434512EC" w:rsidR="0006207A" w:rsidRPr="0006207A" w:rsidRDefault="0006207A" w:rsidP="003504E1">
      <w:pPr>
        <w:spacing w:before="120" w:after="120" w:line="360" w:lineRule="auto"/>
        <w:jc w:val="both"/>
        <w:rPr>
          <w:rFonts w:asciiTheme="minorHAnsi" w:hAnsiTheme="minorHAnsi" w:cstheme="minorHAnsi"/>
          <w:iCs/>
          <w:sz w:val="24"/>
          <w:szCs w:val="24"/>
          <w:bdr w:val="none" w:sz="0" w:space="0" w:color="auto" w:frame="1"/>
          <w:lang w:val="en"/>
        </w:rPr>
      </w:pPr>
      <w:r w:rsidRPr="0006207A">
        <w:rPr>
          <w:rFonts w:asciiTheme="minorHAnsi" w:hAnsiTheme="minorHAnsi" w:cstheme="minorHAnsi"/>
          <w:b/>
          <w:iCs/>
          <w:sz w:val="24"/>
          <w:szCs w:val="24"/>
          <w:bdr w:val="none" w:sz="0" w:space="0" w:color="auto" w:frame="1"/>
          <w:lang w:val="en"/>
        </w:rPr>
        <w:t>DELWP</w:t>
      </w:r>
      <w:r>
        <w:rPr>
          <w:rFonts w:asciiTheme="minorHAnsi" w:hAnsiTheme="minorHAnsi" w:cstheme="minorHAnsi"/>
          <w:iCs/>
          <w:sz w:val="24"/>
          <w:szCs w:val="24"/>
          <w:bdr w:val="none" w:sz="0" w:space="0" w:color="auto" w:frame="1"/>
          <w:lang w:val="en"/>
        </w:rPr>
        <w:t xml:space="preserve"> –</w:t>
      </w:r>
      <w:r w:rsidRPr="0006207A">
        <w:rPr>
          <w:rFonts w:asciiTheme="minorHAnsi" w:hAnsiTheme="minorHAnsi" w:cstheme="minorHAnsi"/>
          <w:iCs/>
          <w:sz w:val="24"/>
          <w:szCs w:val="24"/>
          <w:bdr w:val="none" w:sz="0" w:space="0" w:color="auto" w:frame="1"/>
          <w:lang w:val="en"/>
        </w:rPr>
        <w:t xml:space="preserve"> </w:t>
      </w:r>
      <w:r>
        <w:rPr>
          <w:rFonts w:asciiTheme="minorHAnsi" w:hAnsiTheme="minorHAnsi" w:cstheme="minorHAnsi"/>
          <w:iCs/>
          <w:sz w:val="24"/>
          <w:szCs w:val="24"/>
          <w:bdr w:val="none" w:sz="0" w:space="0" w:color="auto" w:frame="1"/>
          <w:lang w:val="en"/>
        </w:rPr>
        <w:t>The State Government’s Department of Environment, Land, Water and Planning.</w:t>
      </w:r>
    </w:p>
    <w:p w14:paraId="67FFFA26" w14:textId="77777777" w:rsidR="00C868C8" w:rsidRPr="0082361F" w:rsidRDefault="00C868C8" w:rsidP="003504E1">
      <w:pPr>
        <w:spacing w:before="120" w:after="120" w:line="360" w:lineRule="auto"/>
        <w:jc w:val="both"/>
        <w:rPr>
          <w:rStyle w:val="tgc"/>
          <w:rFonts w:asciiTheme="minorHAnsi" w:hAnsiTheme="minorHAnsi" w:cstheme="minorHAnsi"/>
          <w:sz w:val="24"/>
          <w:szCs w:val="24"/>
        </w:rPr>
      </w:pPr>
      <w:r w:rsidRPr="0082361F">
        <w:rPr>
          <w:rFonts w:asciiTheme="minorHAnsi" w:hAnsiTheme="minorHAnsi" w:cstheme="minorHAnsi"/>
          <w:b/>
          <w:i/>
          <w:iCs/>
          <w:sz w:val="24"/>
          <w:szCs w:val="24"/>
          <w:bdr w:val="none" w:sz="0" w:space="0" w:color="auto" w:frame="1"/>
          <w:lang w:val="en"/>
        </w:rPr>
        <w:t>Environment Protection and Biodiversity Conservation Act 1999</w:t>
      </w:r>
      <w:r>
        <w:rPr>
          <w:rFonts w:asciiTheme="minorHAnsi" w:hAnsiTheme="minorHAnsi" w:cstheme="minorHAnsi"/>
          <w:sz w:val="24"/>
          <w:szCs w:val="24"/>
          <w:lang w:val="en"/>
        </w:rPr>
        <w:t xml:space="preserve"> (the EPBC Act)- </w:t>
      </w:r>
      <w:r w:rsidRPr="0082361F">
        <w:rPr>
          <w:rFonts w:asciiTheme="minorHAnsi" w:hAnsiTheme="minorHAnsi" w:cstheme="minorHAnsi"/>
          <w:sz w:val="24"/>
          <w:szCs w:val="24"/>
          <w:lang w:val="en"/>
        </w:rPr>
        <w:t xml:space="preserve">is the Australian Government’s central piece of environmental legislation. It provides a legal framework to protect and manage nationally and internationally important flora, fauna, ecological </w:t>
      </w:r>
      <w:r>
        <w:rPr>
          <w:rFonts w:asciiTheme="minorHAnsi" w:hAnsiTheme="minorHAnsi" w:cstheme="minorHAnsi"/>
          <w:sz w:val="24"/>
          <w:szCs w:val="24"/>
          <w:lang w:val="en"/>
        </w:rPr>
        <w:t>communities and heritage places.</w:t>
      </w:r>
    </w:p>
    <w:p w14:paraId="622C71DF" w14:textId="77777777" w:rsidR="00C868C8" w:rsidRDefault="00C868C8" w:rsidP="003504E1">
      <w:pPr>
        <w:spacing w:before="120" w:after="120" w:line="360" w:lineRule="auto"/>
        <w:rPr>
          <w:rFonts w:asciiTheme="minorHAnsi" w:hAnsiTheme="minorHAnsi" w:cstheme="minorHAnsi"/>
          <w:sz w:val="24"/>
          <w:szCs w:val="24"/>
        </w:rPr>
      </w:pPr>
      <w:r w:rsidRPr="007441BA">
        <w:rPr>
          <w:rFonts w:asciiTheme="minorHAnsi" w:hAnsiTheme="minorHAnsi" w:cstheme="minorHAnsi"/>
          <w:b/>
          <w:sz w:val="24"/>
          <w:szCs w:val="24"/>
        </w:rPr>
        <w:t>Ecological Vegetation Class (ECV)</w:t>
      </w:r>
      <w:r w:rsidRPr="007441BA">
        <w:rPr>
          <w:rFonts w:asciiTheme="minorHAnsi" w:hAnsiTheme="minorHAnsi" w:cstheme="minorHAnsi"/>
          <w:sz w:val="24"/>
          <w:szCs w:val="24"/>
        </w:rPr>
        <w:t xml:space="preserve"> – a native vegetation type classified on the basis of a combination of its florist, life form, environmental and ecological characteristics.</w:t>
      </w:r>
    </w:p>
    <w:p w14:paraId="5E1971B2" w14:textId="77777777" w:rsidR="00C868C8" w:rsidRDefault="00C868C8" w:rsidP="003504E1">
      <w:pPr>
        <w:spacing w:before="120" w:after="120" w:line="360" w:lineRule="auto"/>
        <w:rPr>
          <w:rFonts w:asciiTheme="minorHAnsi" w:hAnsiTheme="minorHAnsi" w:cstheme="minorHAnsi"/>
          <w:sz w:val="24"/>
          <w:szCs w:val="24"/>
          <w:lang w:val="en"/>
        </w:rPr>
      </w:pPr>
      <w:r w:rsidRPr="0082361F">
        <w:rPr>
          <w:rFonts w:asciiTheme="minorHAnsi" w:hAnsiTheme="minorHAnsi" w:cstheme="minorHAnsi"/>
          <w:b/>
          <w:i/>
          <w:sz w:val="24"/>
          <w:szCs w:val="24"/>
        </w:rPr>
        <w:t>Flora and Fauna Guarantee Act 1998 (FFG Act)</w:t>
      </w:r>
      <w:r w:rsidRPr="008D2790">
        <w:rPr>
          <w:rFonts w:asciiTheme="minorHAnsi" w:hAnsiTheme="minorHAnsi" w:cstheme="minorHAnsi"/>
          <w:b/>
          <w:sz w:val="24"/>
          <w:szCs w:val="24"/>
        </w:rPr>
        <w:t xml:space="preserve"> </w:t>
      </w:r>
      <w:r w:rsidRPr="0082361F">
        <w:rPr>
          <w:rFonts w:asciiTheme="minorHAnsi" w:hAnsiTheme="minorHAnsi" w:cstheme="minorHAnsi"/>
          <w:sz w:val="24"/>
          <w:szCs w:val="24"/>
        </w:rPr>
        <w:t>-</w:t>
      </w:r>
      <w:r w:rsidRPr="0082361F">
        <w:rPr>
          <w:rFonts w:asciiTheme="minorHAnsi" w:hAnsiTheme="minorHAnsi" w:cstheme="minorHAnsi"/>
          <w:sz w:val="24"/>
          <w:szCs w:val="24"/>
          <w:lang w:val="en"/>
        </w:rPr>
        <w:t xml:space="preserve"> is the key piece of Victorian legislation for the conservation of threatened species and communities and for the management of potentially threatening processes.</w:t>
      </w:r>
    </w:p>
    <w:p w14:paraId="37A2DF6E" w14:textId="535C0B30" w:rsidR="003E154D" w:rsidRPr="003E154D" w:rsidRDefault="003E154D" w:rsidP="003E154D">
      <w:pPr>
        <w:spacing w:before="120" w:after="120" w:line="360" w:lineRule="auto"/>
        <w:rPr>
          <w:rFonts w:ascii="Arial" w:eastAsia="Times New Roman" w:hAnsi="Arial" w:cs="Arial"/>
          <w:color w:val="222222"/>
          <w:sz w:val="24"/>
          <w:szCs w:val="24"/>
          <w:lang w:eastAsia="en-AU"/>
        </w:rPr>
      </w:pPr>
      <w:r>
        <w:rPr>
          <w:rFonts w:asciiTheme="minorHAnsi" w:hAnsiTheme="minorHAnsi" w:cstheme="minorHAnsi"/>
          <w:b/>
          <w:sz w:val="24"/>
          <w:szCs w:val="24"/>
        </w:rPr>
        <w:t xml:space="preserve">Fossil fuels - </w:t>
      </w:r>
      <w:r w:rsidRPr="003E154D">
        <w:rPr>
          <w:rFonts w:ascii="Arial" w:eastAsia="Times New Roman" w:hAnsi="Arial" w:cs="Arial"/>
          <w:color w:val="222222"/>
          <w:sz w:val="24"/>
          <w:szCs w:val="24"/>
          <w:lang w:eastAsia="en-AU"/>
        </w:rPr>
        <w:t>a natural fuel such as coal or gas, formed in the geological past from the remains of living organisms</w:t>
      </w:r>
      <w:r w:rsidR="00EF0531">
        <w:rPr>
          <w:rFonts w:ascii="Arial" w:eastAsia="Times New Roman" w:hAnsi="Arial" w:cs="Arial"/>
          <w:color w:val="222222"/>
          <w:sz w:val="24"/>
          <w:szCs w:val="24"/>
          <w:lang w:eastAsia="en-AU"/>
        </w:rPr>
        <w:t>.</w:t>
      </w:r>
    </w:p>
    <w:p w14:paraId="112B92E8" w14:textId="77777777" w:rsidR="00C868C8" w:rsidRPr="007441BA" w:rsidRDefault="00C868C8" w:rsidP="003504E1">
      <w:pPr>
        <w:spacing w:before="120" w:after="120" w:line="360" w:lineRule="auto"/>
        <w:rPr>
          <w:rFonts w:asciiTheme="minorHAnsi" w:hAnsiTheme="minorHAnsi" w:cstheme="minorHAnsi"/>
          <w:sz w:val="24"/>
          <w:szCs w:val="24"/>
        </w:rPr>
      </w:pPr>
      <w:r w:rsidRPr="007441BA">
        <w:rPr>
          <w:rFonts w:asciiTheme="minorHAnsi" w:hAnsiTheme="minorHAnsi" w:cstheme="minorHAnsi"/>
          <w:b/>
          <w:sz w:val="24"/>
          <w:szCs w:val="24"/>
        </w:rPr>
        <w:t>General biodiversity equivalence unit</w:t>
      </w:r>
      <w:r w:rsidRPr="007441BA">
        <w:rPr>
          <w:rFonts w:asciiTheme="minorHAnsi" w:hAnsiTheme="minorHAnsi" w:cstheme="minorHAnsi"/>
          <w:sz w:val="24"/>
          <w:szCs w:val="24"/>
        </w:rPr>
        <w:t xml:space="preserve"> – score or units used to quantify the relative overall contribution of a site to Victoria’s biodiversity.</w:t>
      </w:r>
    </w:p>
    <w:p w14:paraId="4FAF8E92" w14:textId="77777777" w:rsidR="00C868C8" w:rsidRPr="007441BA" w:rsidRDefault="00C868C8" w:rsidP="003504E1">
      <w:pPr>
        <w:spacing w:before="120" w:after="120" w:line="360" w:lineRule="auto"/>
        <w:rPr>
          <w:rFonts w:asciiTheme="minorHAnsi" w:hAnsiTheme="minorHAnsi" w:cstheme="minorHAnsi"/>
          <w:sz w:val="24"/>
          <w:szCs w:val="24"/>
        </w:rPr>
      </w:pPr>
      <w:r w:rsidRPr="007441BA">
        <w:rPr>
          <w:rFonts w:asciiTheme="minorHAnsi" w:hAnsiTheme="minorHAnsi" w:cstheme="minorHAnsi"/>
          <w:b/>
          <w:sz w:val="24"/>
          <w:szCs w:val="24"/>
        </w:rPr>
        <w:t>General offset</w:t>
      </w:r>
      <w:r w:rsidRPr="007441BA">
        <w:rPr>
          <w:rFonts w:asciiTheme="minorHAnsi" w:hAnsiTheme="minorHAnsi" w:cstheme="minorHAnsi"/>
          <w:sz w:val="24"/>
          <w:szCs w:val="24"/>
        </w:rPr>
        <w:t xml:space="preserve"> – an offset that is required when a proposal to remove native vegetation is not deemed, by application of the specific-general offset test, to have a significant impact on habitat for nay rare or threatened species.</w:t>
      </w:r>
    </w:p>
    <w:p w14:paraId="27FD69A6" w14:textId="597D3304" w:rsidR="001F4319" w:rsidRDefault="001F4319" w:rsidP="003504E1">
      <w:pPr>
        <w:spacing w:before="120" w:after="120" w:line="360" w:lineRule="auto"/>
        <w:jc w:val="both"/>
        <w:rPr>
          <w:rFonts w:asciiTheme="minorHAnsi" w:hAnsiTheme="minorHAnsi" w:cstheme="minorHAnsi"/>
          <w:sz w:val="24"/>
          <w:szCs w:val="24"/>
        </w:rPr>
      </w:pPr>
      <w:r w:rsidRPr="001F4319">
        <w:rPr>
          <w:rFonts w:asciiTheme="minorHAnsi" w:hAnsiTheme="minorHAnsi" w:cstheme="minorHAnsi"/>
          <w:b/>
          <w:sz w:val="24"/>
          <w:szCs w:val="24"/>
        </w:rPr>
        <w:t>GoldPower</w:t>
      </w:r>
      <w:r w:rsidRPr="001F4319">
        <w:rPr>
          <w:rFonts w:asciiTheme="minorHAnsi" w:hAnsiTheme="minorHAnsi" w:cstheme="minorHAnsi"/>
          <w:b/>
          <w:sz w:val="24"/>
          <w:szCs w:val="24"/>
          <w:vertAlign w:val="superscript"/>
        </w:rPr>
        <w:t>TM</w:t>
      </w:r>
      <w:r>
        <w:rPr>
          <w:rFonts w:asciiTheme="minorHAnsi" w:hAnsiTheme="minorHAnsi" w:cstheme="minorHAnsi"/>
          <w:sz w:val="24"/>
          <w:szCs w:val="24"/>
        </w:rPr>
        <w:t>-</w:t>
      </w:r>
      <w:r w:rsidRPr="00DD409E">
        <w:rPr>
          <w:rFonts w:asciiTheme="minorHAnsi" w:hAnsiTheme="minorHAnsi" w:cstheme="minorHAnsi"/>
          <w:sz w:val="24"/>
          <w:szCs w:val="24"/>
        </w:rPr>
        <w:t xml:space="preserve">is a product created by the offset trading company Climate Friendly and represents offset projects certified to </w:t>
      </w:r>
      <w:r w:rsidRPr="00DD409E">
        <w:rPr>
          <w:rFonts w:asciiTheme="minorHAnsi" w:hAnsiTheme="minorHAnsi" w:cstheme="minorHAnsi"/>
          <w:i/>
          <w:sz w:val="24"/>
          <w:szCs w:val="24"/>
        </w:rPr>
        <w:t>Gold Standard</w:t>
      </w:r>
      <w:r w:rsidRPr="00DD409E">
        <w:rPr>
          <w:rFonts w:asciiTheme="minorHAnsi" w:hAnsiTheme="minorHAnsi" w:cstheme="minorHAnsi"/>
          <w:sz w:val="24"/>
          <w:szCs w:val="24"/>
        </w:rPr>
        <w:t>, the highest standard of accreditation world</w:t>
      </w:r>
      <w:r w:rsidR="001E26F2">
        <w:rPr>
          <w:rFonts w:asciiTheme="minorHAnsi" w:hAnsiTheme="minorHAnsi" w:cstheme="minorHAnsi"/>
          <w:sz w:val="24"/>
          <w:szCs w:val="24"/>
        </w:rPr>
        <w:t>-</w:t>
      </w:r>
      <w:r w:rsidRPr="00DD409E">
        <w:rPr>
          <w:rFonts w:asciiTheme="minorHAnsi" w:hAnsiTheme="minorHAnsi" w:cstheme="minorHAnsi"/>
          <w:sz w:val="24"/>
          <w:szCs w:val="24"/>
        </w:rPr>
        <w:t>wide. GoldPower</w:t>
      </w:r>
      <w:r w:rsidRPr="00DD409E">
        <w:rPr>
          <w:rFonts w:asciiTheme="minorHAnsi" w:hAnsiTheme="minorHAnsi" w:cstheme="minorHAnsi"/>
          <w:sz w:val="24"/>
          <w:szCs w:val="24"/>
          <w:vertAlign w:val="superscript"/>
        </w:rPr>
        <w:t>TM</w:t>
      </w:r>
      <w:r w:rsidRPr="00DD409E">
        <w:rPr>
          <w:rFonts w:asciiTheme="minorHAnsi" w:hAnsiTheme="minorHAnsi" w:cstheme="minorHAnsi"/>
          <w:sz w:val="24"/>
          <w:szCs w:val="24"/>
        </w:rPr>
        <w:t xml:space="preserve"> renewable energy projects are sourced from developing countries that are not signatories to the Kyoto Agreement and provide offsets additional to those under the Protocol. There are also often extraordinary social and economic benefits to the communities in which these projects are housed. This is the most highly regarded accreditation within the industry.</w:t>
      </w:r>
    </w:p>
    <w:p w14:paraId="3529241C" w14:textId="4D315593" w:rsidR="001F4319" w:rsidRDefault="001F4319" w:rsidP="003504E1">
      <w:pPr>
        <w:spacing w:before="120" w:after="120" w:line="360" w:lineRule="auto"/>
        <w:jc w:val="both"/>
        <w:rPr>
          <w:rFonts w:asciiTheme="minorHAnsi" w:hAnsiTheme="minorHAnsi" w:cstheme="minorHAnsi"/>
          <w:sz w:val="24"/>
          <w:szCs w:val="24"/>
        </w:rPr>
      </w:pPr>
      <w:r w:rsidRPr="00DD409E">
        <w:rPr>
          <w:rFonts w:asciiTheme="minorHAnsi" w:hAnsiTheme="minorHAnsi" w:cstheme="minorHAnsi"/>
          <w:b/>
          <w:sz w:val="24"/>
          <w:szCs w:val="24"/>
        </w:rPr>
        <w:t>GreenPower</w:t>
      </w:r>
      <w:r w:rsidRPr="00DD409E">
        <w:rPr>
          <w:rFonts w:asciiTheme="minorHAnsi" w:hAnsiTheme="minorHAnsi" w:cstheme="minorHAnsi"/>
          <w:b/>
          <w:sz w:val="24"/>
          <w:szCs w:val="24"/>
          <w:vertAlign w:val="superscript"/>
        </w:rPr>
        <w:t>TM</w:t>
      </w:r>
      <w:r>
        <w:rPr>
          <w:rFonts w:asciiTheme="minorHAnsi" w:hAnsiTheme="minorHAnsi" w:cstheme="minorHAnsi"/>
          <w:sz w:val="24"/>
          <w:szCs w:val="24"/>
        </w:rPr>
        <w:t xml:space="preserve">- </w:t>
      </w:r>
      <w:r w:rsidRPr="00DD409E">
        <w:rPr>
          <w:rFonts w:asciiTheme="minorHAnsi" w:hAnsiTheme="minorHAnsi" w:cstheme="minorHAnsi"/>
          <w:sz w:val="24"/>
          <w:szCs w:val="24"/>
        </w:rPr>
        <w:t>is a federal government accreditation scheme to promote power generated from renewable energy generators installed in Australia after 1997. The intention of the scheme is to drive new investment that funds the installation of more renewable energy generation systems. Whilst this product directly offsets emission intensive coal-fired power, GreenPower</w:t>
      </w:r>
      <w:r w:rsidRPr="00DD409E">
        <w:rPr>
          <w:rFonts w:asciiTheme="minorHAnsi" w:hAnsiTheme="minorHAnsi" w:cstheme="minorHAnsi"/>
          <w:sz w:val="24"/>
          <w:szCs w:val="24"/>
          <w:vertAlign w:val="superscript"/>
        </w:rPr>
        <w:t xml:space="preserve">TM </w:t>
      </w:r>
      <w:r w:rsidRPr="00DD409E">
        <w:rPr>
          <w:rFonts w:asciiTheme="minorHAnsi" w:hAnsiTheme="minorHAnsi" w:cstheme="minorHAnsi"/>
          <w:sz w:val="24"/>
          <w:szCs w:val="24"/>
        </w:rPr>
        <w:t>offsets are legislated and do contribute towards Australia’s Kyoto Protocol target, so it is not “additional”.</w:t>
      </w:r>
    </w:p>
    <w:p w14:paraId="0341A32D" w14:textId="349AD63C" w:rsidR="007F4F18" w:rsidRPr="007F4F18" w:rsidRDefault="007F4F18" w:rsidP="007F4F18">
      <w:pPr>
        <w:spacing w:before="120" w:after="120" w:line="360" w:lineRule="auto"/>
        <w:jc w:val="both"/>
        <w:rPr>
          <w:rFonts w:asciiTheme="minorHAnsi" w:hAnsiTheme="minorHAnsi" w:cstheme="minorHAnsi"/>
          <w:sz w:val="24"/>
          <w:szCs w:val="24"/>
        </w:rPr>
      </w:pPr>
      <w:r w:rsidRPr="007F4F18">
        <w:rPr>
          <w:rFonts w:asciiTheme="minorHAnsi" w:hAnsiTheme="minorHAnsi" w:cstheme="minorHAnsi"/>
          <w:b/>
          <w:sz w:val="24"/>
          <w:szCs w:val="24"/>
        </w:rPr>
        <w:t>GRO</w:t>
      </w:r>
      <w:r>
        <w:rPr>
          <w:rFonts w:asciiTheme="minorHAnsi" w:hAnsiTheme="minorHAnsi" w:cstheme="minorHAnsi"/>
          <w:sz w:val="24"/>
          <w:szCs w:val="24"/>
        </w:rPr>
        <w:t xml:space="preserve"> – Nillumbik Shire Council’s kerbside waste collection program.  </w:t>
      </w:r>
      <w:r w:rsidRPr="007F4F18">
        <w:rPr>
          <w:rFonts w:asciiTheme="minorHAnsi" w:hAnsiTheme="minorHAnsi" w:cstheme="minorHAnsi"/>
          <w:sz w:val="24"/>
          <w:szCs w:val="24"/>
        </w:rPr>
        <w:t>GRO refer</w:t>
      </w:r>
      <w:r>
        <w:rPr>
          <w:rFonts w:asciiTheme="minorHAnsi" w:hAnsiTheme="minorHAnsi" w:cstheme="minorHAnsi"/>
          <w:sz w:val="24"/>
          <w:szCs w:val="24"/>
        </w:rPr>
        <w:t>s to:</w:t>
      </w:r>
    </w:p>
    <w:p w14:paraId="081D94AC" w14:textId="77777777" w:rsidR="007F4F18" w:rsidRPr="007F4F18" w:rsidRDefault="007F4F18" w:rsidP="007F4F18">
      <w:pPr>
        <w:spacing w:before="120" w:after="120" w:line="360" w:lineRule="auto"/>
        <w:jc w:val="both"/>
        <w:rPr>
          <w:rFonts w:asciiTheme="minorHAnsi" w:hAnsiTheme="minorHAnsi" w:cstheme="minorHAnsi"/>
          <w:sz w:val="24"/>
          <w:szCs w:val="24"/>
        </w:rPr>
      </w:pPr>
      <w:r w:rsidRPr="007F4F18">
        <w:rPr>
          <w:rFonts w:asciiTheme="minorHAnsi" w:hAnsiTheme="minorHAnsi" w:cstheme="minorHAnsi"/>
          <w:sz w:val="24"/>
          <w:szCs w:val="24"/>
        </w:rPr>
        <w:t>G: green and organic waste (green lid) - collected weekly</w:t>
      </w:r>
    </w:p>
    <w:p w14:paraId="71DD3B1D" w14:textId="77777777" w:rsidR="007F4F18" w:rsidRPr="007F4F18" w:rsidRDefault="007F4F18" w:rsidP="007F4F18">
      <w:pPr>
        <w:spacing w:before="120" w:after="120" w:line="360" w:lineRule="auto"/>
        <w:jc w:val="both"/>
        <w:rPr>
          <w:rFonts w:asciiTheme="minorHAnsi" w:hAnsiTheme="minorHAnsi" w:cstheme="minorHAnsi"/>
          <w:sz w:val="24"/>
          <w:szCs w:val="24"/>
        </w:rPr>
      </w:pPr>
      <w:r w:rsidRPr="007F4F18">
        <w:rPr>
          <w:rFonts w:asciiTheme="minorHAnsi" w:hAnsiTheme="minorHAnsi" w:cstheme="minorHAnsi"/>
          <w:sz w:val="24"/>
          <w:szCs w:val="24"/>
        </w:rPr>
        <w:t>R: recycle (yellow lid) - collected fortnightly</w:t>
      </w:r>
    </w:p>
    <w:p w14:paraId="21F9678B" w14:textId="4F31B3F2" w:rsidR="007F4F18" w:rsidRDefault="007F4F18" w:rsidP="007F4F18">
      <w:pPr>
        <w:spacing w:before="120" w:after="120" w:line="360" w:lineRule="auto"/>
        <w:jc w:val="both"/>
        <w:rPr>
          <w:rFonts w:asciiTheme="minorHAnsi" w:hAnsiTheme="minorHAnsi" w:cstheme="minorHAnsi"/>
          <w:sz w:val="24"/>
          <w:szCs w:val="24"/>
        </w:rPr>
      </w:pPr>
      <w:r w:rsidRPr="007F4F18">
        <w:rPr>
          <w:rFonts w:asciiTheme="minorHAnsi" w:hAnsiTheme="minorHAnsi" w:cstheme="minorHAnsi"/>
          <w:sz w:val="24"/>
          <w:szCs w:val="24"/>
        </w:rPr>
        <w:t>O: other or residual waste (red lid) - collected fortnightly</w:t>
      </w:r>
    </w:p>
    <w:p w14:paraId="2D3D5E69" w14:textId="0F7591AA" w:rsidR="00CE212F" w:rsidRDefault="00CE212F" w:rsidP="003504E1">
      <w:pPr>
        <w:spacing w:before="120" w:after="120" w:line="360" w:lineRule="auto"/>
        <w:jc w:val="both"/>
        <w:rPr>
          <w:rFonts w:asciiTheme="minorHAnsi" w:hAnsiTheme="minorHAnsi" w:cstheme="minorHAnsi"/>
          <w:sz w:val="24"/>
          <w:szCs w:val="24"/>
        </w:rPr>
      </w:pPr>
      <w:r w:rsidRPr="00CE212F">
        <w:rPr>
          <w:rFonts w:asciiTheme="minorHAnsi" w:hAnsiTheme="minorHAnsi" w:cstheme="minorHAnsi"/>
          <w:b/>
          <w:sz w:val="24"/>
          <w:szCs w:val="24"/>
        </w:rPr>
        <w:t>Heat pump</w:t>
      </w:r>
      <w:r>
        <w:rPr>
          <w:rFonts w:asciiTheme="minorHAnsi" w:hAnsiTheme="minorHAnsi" w:cstheme="minorHAnsi"/>
          <w:sz w:val="24"/>
          <w:szCs w:val="24"/>
        </w:rPr>
        <w:t xml:space="preserve"> - </w:t>
      </w:r>
      <w:r w:rsidRPr="00CE212F">
        <w:rPr>
          <w:rFonts w:asciiTheme="minorHAnsi" w:hAnsiTheme="minorHAnsi" w:cstheme="minorHAnsi"/>
          <w:sz w:val="24"/>
          <w:szCs w:val="24"/>
        </w:rPr>
        <w:t xml:space="preserve">is a device that provides </w:t>
      </w:r>
      <w:r w:rsidRPr="00CE212F">
        <w:rPr>
          <w:rFonts w:asciiTheme="minorHAnsi" w:hAnsiTheme="minorHAnsi" w:cstheme="minorHAnsi"/>
          <w:bCs/>
          <w:sz w:val="24"/>
          <w:szCs w:val="24"/>
        </w:rPr>
        <w:t>heat</w:t>
      </w:r>
      <w:r w:rsidRPr="00CE212F">
        <w:rPr>
          <w:rFonts w:asciiTheme="minorHAnsi" w:hAnsiTheme="minorHAnsi" w:cstheme="minorHAnsi"/>
          <w:sz w:val="24"/>
          <w:szCs w:val="24"/>
        </w:rPr>
        <w:t xml:space="preserve"> energy from a source of </w:t>
      </w:r>
      <w:r w:rsidRPr="00CE212F">
        <w:rPr>
          <w:rFonts w:asciiTheme="minorHAnsi" w:hAnsiTheme="minorHAnsi" w:cstheme="minorHAnsi"/>
          <w:bCs/>
          <w:sz w:val="24"/>
          <w:szCs w:val="24"/>
        </w:rPr>
        <w:t>heat</w:t>
      </w:r>
      <w:r w:rsidRPr="00CE212F">
        <w:rPr>
          <w:rFonts w:asciiTheme="minorHAnsi" w:hAnsiTheme="minorHAnsi" w:cstheme="minorHAnsi"/>
          <w:sz w:val="24"/>
          <w:szCs w:val="24"/>
        </w:rPr>
        <w:t xml:space="preserve"> to a destination called a "</w:t>
      </w:r>
      <w:r w:rsidRPr="00CE212F">
        <w:rPr>
          <w:rFonts w:asciiTheme="minorHAnsi" w:hAnsiTheme="minorHAnsi" w:cstheme="minorHAnsi"/>
          <w:bCs/>
          <w:sz w:val="24"/>
          <w:szCs w:val="24"/>
        </w:rPr>
        <w:t>heat</w:t>
      </w:r>
      <w:r w:rsidRPr="00CE212F">
        <w:rPr>
          <w:rFonts w:asciiTheme="minorHAnsi" w:hAnsiTheme="minorHAnsi" w:cstheme="minorHAnsi"/>
          <w:sz w:val="24"/>
          <w:szCs w:val="24"/>
        </w:rPr>
        <w:t xml:space="preserve"> sink". </w:t>
      </w:r>
      <w:r w:rsidRPr="00CE212F">
        <w:rPr>
          <w:rFonts w:asciiTheme="minorHAnsi" w:hAnsiTheme="minorHAnsi" w:cstheme="minorHAnsi"/>
          <w:bCs/>
          <w:sz w:val="24"/>
          <w:szCs w:val="24"/>
        </w:rPr>
        <w:t>Heat pumps</w:t>
      </w:r>
      <w:r w:rsidRPr="00CE212F">
        <w:rPr>
          <w:rFonts w:asciiTheme="minorHAnsi" w:hAnsiTheme="minorHAnsi" w:cstheme="minorHAnsi"/>
          <w:sz w:val="24"/>
          <w:szCs w:val="24"/>
        </w:rPr>
        <w:t xml:space="preserve"> are designed to move thermal energy opposite to the direction of spontaneous </w:t>
      </w:r>
      <w:r w:rsidRPr="00CE212F">
        <w:rPr>
          <w:rFonts w:asciiTheme="minorHAnsi" w:hAnsiTheme="minorHAnsi" w:cstheme="minorHAnsi"/>
          <w:bCs/>
          <w:sz w:val="24"/>
          <w:szCs w:val="24"/>
        </w:rPr>
        <w:t>heat</w:t>
      </w:r>
      <w:r w:rsidRPr="00CE212F">
        <w:rPr>
          <w:rFonts w:asciiTheme="minorHAnsi" w:hAnsiTheme="minorHAnsi" w:cstheme="minorHAnsi"/>
          <w:sz w:val="24"/>
          <w:szCs w:val="24"/>
        </w:rPr>
        <w:t xml:space="preserve"> flow by absorbing </w:t>
      </w:r>
      <w:r w:rsidRPr="00CE212F">
        <w:rPr>
          <w:rFonts w:asciiTheme="minorHAnsi" w:hAnsiTheme="minorHAnsi" w:cstheme="minorHAnsi"/>
          <w:bCs/>
          <w:sz w:val="24"/>
          <w:szCs w:val="24"/>
        </w:rPr>
        <w:t>heat</w:t>
      </w:r>
      <w:r w:rsidRPr="00CE212F">
        <w:rPr>
          <w:rFonts w:asciiTheme="minorHAnsi" w:hAnsiTheme="minorHAnsi" w:cstheme="minorHAnsi"/>
          <w:sz w:val="24"/>
          <w:szCs w:val="24"/>
        </w:rPr>
        <w:t xml:space="preserve"> from a cold space and releasing it to a warmer one.</w:t>
      </w:r>
    </w:p>
    <w:p w14:paraId="44B12AF0" w14:textId="0387FD5A" w:rsidR="00FF770B" w:rsidRDefault="00FF770B" w:rsidP="003504E1">
      <w:pPr>
        <w:spacing w:before="120" w:after="120" w:line="360" w:lineRule="auto"/>
        <w:rPr>
          <w:rFonts w:asciiTheme="minorHAnsi" w:hAnsiTheme="minorHAnsi" w:cstheme="minorHAnsi"/>
          <w:b/>
          <w:sz w:val="24"/>
          <w:szCs w:val="24"/>
        </w:rPr>
      </w:pPr>
      <w:r w:rsidRPr="00FF770B">
        <w:rPr>
          <w:rFonts w:asciiTheme="minorHAnsi" w:hAnsiTheme="minorHAnsi" w:cstheme="minorHAnsi"/>
          <w:b/>
          <w:sz w:val="24"/>
          <w:szCs w:val="24"/>
        </w:rPr>
        <w:t xml:space="preserve">Northern Alliance for Greenhouse Action </w:t>
      </w:r>
      <w:r>
        <w:rPr>
          <w:rFonts w:asciiTheme="minorHAnsi" w:hAnsiTheme="minorHAnsi" w:cstheme="minorHAnsi"/>
          <w:b/>
          <w:sz w:val="24"/>
          <w:szCs w:val="24"/>
        </w:rPr>
        <w:t xml:space="preserve">(NAGA) </w:t>
      </w:r>
      <w:r w:rsidRPr="00FF770B">
        <w:rPr>
          <w:rFonts w:asciiTheme="minorHAnsi" w:hAnsiTheme="minorHAnsi" w:cstheme="minorHAnsi"/>
          <w:sz w:val="24"/>
          <w:szCs w:val="24"/>
        </w:rPr>
        <w:t>- formed in 2002 as a network that shares information, coordinates emission reduction and adaptation activities and cooperates on the research and development of innovative projects. NAGA's goal is to substantially contribute to the transition to a low-carbon future by delivering effective programs and leveraging local government, community and business action.</w:t>
      </w:r>
    </w:p>
    <w:p w14:paraId="1CFD4B09" w14:textId="77777777" w:rsidR="00C868C8" w:rsidRPr="007441BA" w:rsidRDefault="00C868C8" w:rsidP="003504E1">
      <w:pPr>
        <w:spacing w:before="120" w:after="120" w:line="360" w:lineRule="auto"/>
        <w:rPr>
          <w:rFonts w:asciiTheme="minorHAnsi" w:hAnsiTheme="minorHAnsi" w:cstheme="minorHAnsi"/>
          <w:sz w:val="24"/>
          <w:szCs w:val="24"/>
        </w:rPr>
      </w:pPr>
      <w:r w:rsidRPr="007441BA">
        <w:rPr>
          <w:rFonts w:asciiTheme="minorHAnsi" w:hAnsiTheme="minorHAnsi" w:cstheme="minorHAnsi"/>
          <w:b/>
          <w:sz w:val="24"/>
          <w:szCs w:val="24"/>
        </w:rPr>
        <w:t>Native vegetation</w:t>
      </w:r>
      <w:r w:rsidRPr="007441BA">
        <w:rPr>
          <w:rFonts w:asciiTheme="minorHAnsi" w:hAnsiTheme="minorHAnsi" w:cstheme="minorHAnsi"/>
          <w:sz w:val="24"/>
          <w:szCs w:val="24"/>
        </w:rPr>
        <w:t xml:space="preserve"> – defined in the Planning Scheme as plants that are indigenous to Victoria, including trees, shrubs, herbs and grasses.</w:t>
      </w:r>
    </w:p>
    <w:p w14:paraId="3C346380" w14:textId="77777777" w:rsidR="00C868C8" w:rsidRPr="007441BA" w:rsidRDefault="00C868C8" w:rsidP="003504E1">
      <w:pPr>
        <w:spacing w:before="120" w:after="120" w:line="360" w:lineRule="auto"/>
        <w:rPr>
          <w:rFonts w:asciiTheme="minorHAnsi" w:hAnsiTheme="minorHAnsi" w:cstheme="minorHAnsi"/>
          <w:sz w:val="24"/>
          <w:szCs w:val="24"/>
        </w:rPr>
      </w:pPr>
      <w:r w:rsidRPr="007441BA">
        <w:rPr>
          <w:rFonts w:asciiTheme="minorHAnsi" w:hAnsiTheme="minorHAnsi" w:cstheme="minorHAnsi"/>
          <w:b/>
          <w:sz w:val="24"/>
          <w:szCs w:val="24"/>
        </w:rPr>
        <w:t>Native vegetation credit</w:t>
      </w:r>
      <w:r w:rsidRPr="007441BA">
        <w:rPr>
          <w:rFonts w:asciiTheme="minorHAnsi" w:hAnsiTheme="minorHAnsi" w:cstheme="minorHAnsi"/>
          <w:sz w:val="24"/>
          <w:szCs w:val="24"/>
        </w:rPr>
        <w:t xml:space="preserve"> – gains in the contribution that native vegetation makes to Victoria’s biodiversity that are registered on the native vegetation credit register. Native vegetation credits are offered for sale to parties who are required to offset the removal of native vegetation.</w:t>
      </w:r>
    </w:p>
    <w:p w14:paraId="40D9E710" w14:textId="77777777" w:rsidR="00C868C8" w:rsidRDefault="00C868C8" w:rsidP="003504E1">
      <w:pPr>
        <w:spacing w:before="120" w:after="120" w:line="360" w:lineRule="auto"/>
        <w:rPr>
          <w:rFonts w:asciiTheme="minorHAnsi" w:hAnsiTheme="minorHAnsi" w:cstheme="minorHAnsi"/>
          <w:sz w:val="24"/>
          <w:szCs w:val="24"/>
        </w:rPr>
      </w:pPr>
      <w:r w:rsidRPr="007441BA">
        <w:rPr>
          <w:rFonts w:asciiTheme="minorHAnsi" w:hAnsiTheme="minorHAnsi" w:cstheme="minorHAnsi"/>
          <w:b/>
          <w:sz w:val="24"/>
          <w:szCs w:val="24"/>
        </w:rPr>
        <w:t>Offset</w:t>
      </w:r>
      <w:r w:rsidRPr="007441BA">
        <w:rPr>
          <w:rFonts w:asciiTheme="minorHAnsi" w:hAnsiTheme="minorHAnsi" w:cstheme="minorHAnsi"/>
          <w:sz w:val="24"/>
          <w:szCs w:val="24"/>
        </w:rPr>
        <w:t xml:space="preserve"> – protection and management (including revegetation) of native vegetation  at a site to generate a gain in the contribution that native vegetation makes to Victoria’s biodiversity. An offset is used to compensate for the loss to Victoria’s biodiversity from the removal of native vegetation.</w:t>
      </w:r>
    </w:p>
    <w:p w14:paraId="5B1B96DA" w14:textId="207CAA08" w:rsidR="003E154D" w:rsidRPr="007441BA" w:rsidRDefault="003E154D" w:rsidP="003504E1">
      <w:pPr>
        <w:spacing w:before="120" w:after="120" w:line="360" w:lineRule="auto"/>
        <w:rPr>
          <w:rFonts w:asciiTheme="minorHAnsi" w:hAnsiTheme="minorHAnsi" w:cstheme="minorHAnsi"/>
          <w:sz w:val="24"/>
          <w:szCs w:val="24"/>
        </w:rPr>
      </w:pPr>
      <w:r w:rsidRPr="003E154D">
        <w:rPr>
          <w:rFonts w:asciiTheme="minorHAnsi" w:hAnsiTheme="minorHAnsi" w:cstheme="minorHAnsi"/>
          <w:b/>
          <w:sz w:val="24"/>
          <w:szCs w:val="24"/>
        </w:rPr>
        <w:t>Peak oil</w:t>
      </w:r>
      <w:r>
        <w:rPr>
          <w:rFonts w:asciiTheme="minorHAnsi" w:hAnsiTheme="minorHAnsi" w:cstheme="minorHAnsi"/>
          <w:sz w:val="24"/>
          <w:szCs w:val="24"/>
        </w:rPr>
        <w:t xml:space="preserve"> - </w:t>
      </w:r>
      <w:r w:rsidRPr="003E154D">
        <w:rPr>
          <w:rFonts w:asciiTheme="minorHAnsi" w:hAnsiTheme="minorHAnsi" w:cstheme="minorHAnsi"/>
          <w:sz w:val="24"/>
          <w:szCs w:val="24"/>
        </w:rPr>
        <w:t>is the point in time when the maximum rate of extraction of petroleum is reached, after which the rate of production is expected to enter terminal decline.</w:t>
      </w:r>
    </w:p>
    <w:p w14:paraId="0282282F" w14:textId="77777777" w:rsidR="00C868C8" w:rsidRPr="007441BA" w:rsidRDefault="00C868C8" w:rsidP="003504E1">
      <w:pPr>
        <w:spacing w:before="120" w:after="120" w:line="360" w:lineRule="auto"/>
        <w:rPr>
          <w:rFonts w:asciiTheme="minorHAnsi" w:hAnsiTheme="minorHAnsi" w:cstheme="minorHAnsi"/>
          <w:sz w:val="24"/>
          <w:szCs w:val="24"/>
        </w:rPr>
      </w:pPr>
      <w:r w:rsidRPr="007441BA">
        <w:rPr>
          <w:rFonts w:asciiTheme="minorHAnsi" w:hAnsiTheme="minorHAnsi" w:cstheme="minorHAnsi"/>
          <w:b/>
          <w:sz w:val="24"/>
          <w:szCs w:val="24"/>
        </w:rPr>
        <w:t>Rare or threatened species</w:t>
      </w:r>
      <w:r w:rsidRPr="007441BA">
        <w:rPr>
          <w:rFonts w:asciiTheme="minorHAnsi" w:hAnsiTheme="minorHAnsi" w:cstheme="minorHAnsi"/>
          <w:sz w:val="24"/>
          <w:szCs w:val="24"/>
        </w:rPr>
        <w:t xml:space="preserve"> – a species that is listed in:</w:t>
      </w:r>
    </w:p>
    <w:p w14:paraId="564C3E9B" w14:textId="77777777" w:rsidR="00C868C8" w:rsidRPr="007441BA" w:rsidRDefault="00C868C8" w:rsidP="003E154D">
      <w:pPr>
        <w:pStyle w:val="ListParagraph"/>
        <w:numPr>
          <w:ilvl w:val="0"/>
          <w:numId w:val="44"/>
        </w:numPr>
        <w:spacing w:line="360" w:lineRule="auto"/>
        <w:ind w:left="567" w:hanging="567"/>
        <w:rPr>
          <w:rFonts w:asciiTheme="minorHAnsi" w:hAnsiTheme="minorHAnsi" w:cstheme="minorHAnsi"/>
          <w:sz w:val="24"/>
          <w:szCs w:val="24"/>
        </w:rPr>
      </w:pPr>
      <w:r w:rsidRPr="007441BA">
        <w:rPr>
          <w:rFonts w:asciiTheme="minorHAnsi" w:hAnsiTheme="minorHAnsi" w:cstheme="minorHAnsi"/>
          <w:sz w:val="24"/>
          <w:szCs w:val="24"/>
        </w:rPr>
        <w:t>DELWP’s Advisory List of Rare or Threatened Plants in Victoria as ‘endangered’, ‘vulnerable’ or ‘rare’, but does not include the ‘poorly known’ category.</w:t>
      </w:r>
    </w:p>
    <w:p w14:paraId="460AAE9B" w14:textId="77777777" w:rsidR="00C868C8" w:rsidRPr="007441BA" w:rsidRDefault="00C868C8" w:rsidP="003E154D">
      <w:pPr>
        <w:pStyle w:val="ListParagraph"/>
        <w:numPr>
          <w:ilvl w:val="0"/>
          <w:numId w:val="44"/>
        </w:numPr>
        <w:spacing w:line="360" w:lineRule="auto"/>
        <w:ind w:left="567" w:hanging="567"/>
        <w:rPr>
          <w:rFonts w:asciiTheme="minorHAnsi" w:hAnsiTheme="minorHAnsi" w:cstheme="minorHAnsi"/>
          <w:sz w:val="24"/>
          <w:szCs w:val="24"/>
        </w:rPr>
      </w:pPr>
      <w:r w:rsidRPr="007441BA">
        <w:rPr>
          <w:rFonts w:asciiTheme="minorHAnsi" w:hAnsiTheme="minorHAnsi" w:cstheme="minorHAnsi"/>
          <w:sz w:val="24"/>
          <w:szCs w:val="24"/>
        </w:rPr>
        <w:t>DELWP’s Advisory List of Rare or Threatened Vertebrate Fauna in Victoria as ‘critically endangered’, ‘endangered’, or ‘vulnerable’ but does not include ‘near threatened’ or ‘data deficient’ categories.</w:t>
      </w:r>
    </w:p>
    <w:p w14:paraId="22D9492D" w14:textId="77777777" w:rsidR="00C868C8" w:rsidRPr="007441BA" w:rsidRDefault="00C868C8" w:rsidP="003E154D">
      <w:pPr>
        <w:pStyle w:val="ListParagraph"/>
        <w:numPr>
          <w:ilvl w:val="0"/>
          <w:numId w:val="44"/>
        </w:numPr>
        <w:spacing w:line="360" w:lineRule="auto"/>
        <w:ind w:left="567" w:hanging="567"/>
        <w:rPr>
          <w:rFonts w:asciiTheme="minorHAnsi" w:hAnsiTheme="minorHAnsi" w:cstheme="minorHAnsi"/>
          <w:sz w:val="24"/>
          <w:szCs w:val="24"/>
        </w:rPr>
      </w:pPr>
      <w:r w:rsidRPr="007441BA">
        <w:rPr>
          <w:rFonts w:asciiTheme="minorHAnsi" w:hAnsiTheme="minorHAnsi" w:cstheme="minorHAnsi"/>
          <w:sz w:val="24"/>
          <w:szCs w:val="24"/>
        </w:rPr>
        <w:t>DELWP’s Advisory List of Threatened Invertebrate Fauna in Victoria as ‘critically endangered’, ‘endangered’ or ‘vulnerable’, but does not include ‘near threatened’ or ‘data deficient’ categories.</w:t>
      </w:r>
    </w:p>
    <w:p w14:paraId="04D90729" w14:textId="77777777" w:rsidR="00C868C8" w:rsidRPr="007441BA" w:rsidRDefault="00C868C8" w:rsidP="00C868C8">
      <w:pPr>
        <w:spacing w:line="360" w:lineRule="auto"/>
        <w:jc w:val="both"/>
        <w:rPr>
          <w:rFonts w:asciiTheme="minorHAnsi" w:hAnsiTheme="minorHAnsi" w:cstheme="minorHAnsi"/>
          <w:sz w:val="24"/>
          <w:szCs w:val="24"/>
        </w:rPr>
      </w:pPr>
      <w:r w:rsidRPr="007441BA">
        <w:rPr>
          <w:rStyle w:val="tgc"/>
          <w:rFonts w:asciiTheme="minorHAnsi" w:hAnsiTheme="minorHAnsi" w:cstheme="minorHAnsi"/>
          <w:b/>
          <w:color w:val="222222"/>
          <w:sz w:val="24"/>
          <w:szCs w:val="24"/>
        </w:rPr>
        <w:t>Section</w:t>
      </w:r>
      <w:r w:rsidRPr="007441BA">
        <w:rPr>
          <w:rStyle w:val="tgc"/>
          <w:rFonts w:asciiTheme="minorHAnsi" w:hAnsiTheme="minorHAnsi" w:cstheme="minorHAnsi"/>
          <w:color w:val="222222"/>
          <w:sz w:val="24"/>
          <w:szCs w:val="24"/>
        </w:rPr>
        <w:t xml:space="preserve"> </w:t>
      </w:r>
      <w:r w:rsidRPr="007441BA">
        <w:rPr>
          <w:rStyle w:val="tgc"/>
          <w:rFonts w:asciiTheme="minorHAnsi" w:hAnsiTheme="minorHAnsi" w:cstheme="minorHAnsi"/>
          <w:b/>
          <w:bCs/>
          <w:color w:val="222222"/>
          <w:sz w:val="24"/>
          <w:szCs w:val="24"/>
        </w:rPr>
        <w:t>173 Agreement</w:t>
      </w:r>
      <w:r w:rsidRPr="007441BA">
        <w:rPr>
          <w:rStyle w:val="tgc"/>
          <w:rFonts w:asciiTheme="minorHAnsi" w:hAnsiTheme="minorHAnsi" w:cstheme="minorHAnsi"/>
          <w:color w:val="222222"/>
          <w:sz w:val="24"/>
          <w:szCs w:val="24"/>
        </w:rPr>
        <w:t xml:space="preserve"> is a legal </w:t>
      </w:r>
      <w:r w:rsidRPr="007441BA">
        <w:rPr>
          <w:rStyle w:val="tgc"/>
          <w:rFonts w:asciiTheme="minorHAnsi" w:hAnsiTheme="minorHAnsi" w:cstheme="minorHAnsi"/>
          <w:bCs/>
          <w:color w:val="222222"/>
          <w:sz w:val="24"/>
          <w:szCs w:val="24"/>
        </w:rPr>
        <w:t>agreement</w:t>
      </w:r>
      <w:r w:rsidRPr="007441BA">
        <w:rPr>
          <w:rStyle w:val="tgc"/>
          <w:rFonts w:asciiTheme="minorHAnsi" w:hAnsiTheme="minorHAnsi" w:cstheme="minorHAnsi"/>
          <w:color w:val="222222"/>
          <w:sz w:val="24"/>
          <w:szCs w:val="24"/>
        </w:rPr>
        <w:t xml:space="preserve"> made between Council and another party or parties, under Section </w:t>
      </w:r>
      <w:r w:rsidRPr="007441BA">
        <w:rPr>
          <w:rStyle w:val="tgc"/>
          <w:rFonts w:asciiTheme="minorHAnsi" w:hAnsiTheme="minorHAnsi" w:cstheme="minorHAnsi"/>
          <w:bCs/>
          <w:color w:val="222222"/>
          <w:sz w:val="24"/>
          <w:szCs w:val="24"/>
        </w:rPr>
        <w:t>173</w:t>
      </w:r>
      <w:r w:rsidRPr="007441BA">
        <w:rPr>
          <w:rStyle w:val="tgc"/>
          <w:rFonts w:asciiTheme="minorHAnsi" w:hAnsiTheme="minorHAnsi" w:cstheme="minorHAnsi"/>
          <w:color w:val="222222"/>
          <w:sz w:val="24"/>
          <w:szCs w:val="24"/>
        </w:rPr>
        <w:t xml:space="preserve"> of the Planning and Environment Act (1987). A landowner is normally the other party to the </w:t>
      </w:r>
      <w:r w:rsidRPr="007441BA">
        <w:rPr>
          <w:rStyle w:val="tgc"/>
          <w:rFonts w:asciiTheme="minorHAnsi" w:hAnsiTheme="minorHAnsi" w:cstheme="minorHAnsi"/>
          <w:bCs/>
          <w:color w:val="222222"/>
          <w:sz w:val="24"/>
          <w:szCs w:val="24"/>
        </w:rPr>
        <w:t>Agreement</w:t>
      </w:r>
      <w:r w:rsidRPr="007441BA">
        <w:rPr>
          <w:rStyle w:val="tgc"/>
          <w:rFonts w:asciiTheme="minorHAnsi" w:hAnsiTheme="minorHAnsi" w:cstheme="minorHAnsi"/>
          <w:color w:val="222222"/>
          <w:sz w:val="24"/>
          <w:szCs w:val="24"/>
        </w:rPr>
        <w:t>, while in some cases a third party, such as a Referral Authority may also be involved.</w:t>
      </w:r>
    </w:p>
    <w:p w14:paraId="14F47222" w14:textId="77777777" w:rsidR="00C868C8" w:rsidRPr="007441BA" w:rsidRDefault="00C868C8" w:rsidP="00C868C8">
      <w:pPr>
        <w:spacing w:line="360" w:lineRule="auto"/>
        <w:rPr>
          <w:rFonts w:asciiTheme="minorHAnsi" w:hAnsiTheme="minorHAnsi" w:cstheme="minorHAnsi"/>
          <w:sz w:val="24"/>
          <w:szCs w:val="24"/>
        </w:rPr>
      </w:pPr>
      <w:r w:rsidRPr="007441BA">
        <w:rPr>
          <w:rFonts w:asciiTheme="minorHAnsi" w:hAnsiTheme="minorHAnsi" w:cstheme="minorHAnsi"/>
          <w:b/>
          <w:sz w:val="24"/>
          <w:szCs w:val="24"/>
        </w:rPr>
        <w:t>Site Loss</w:t>
      </w:r>
      <w:r w:rsidRPr="007441BA">
        <w:rPr>
          <w:rFonts w:asciiTheme="minorHAnsi" w:hAnsiTheme="minorHAnsi" w:cstheme="minorHAnsi"/>
          <w:sz w:val="24"/>
          <w:szCs w:val="24"/>
        </w:rPr>
        <w:t xml:space="preserve"> – loss in the condition, or condition and extent, of native vegetation when native vegetation is fully or partially removed.</w:t>
      </w:r>
    </w:p>
    <w:p w14:paraId="00CB4BB6" w14:textId="77777777" w:rsidR="00C868C8" w:rsidRPr="007441BA" w:rsidRDefault="00C868C8" w:rsidP="00C868C8">
      <w:pPr>
        <w:spacing w:line="360" w:lineRule="auto"/>
        <w:rPr>
          <w:rFonts w:asciiTheme="minorHAnsi" w:hAnsiTheme="minorHAnsi" w:cstheme="minorHAnsi"/>
          <w:sz w:val="24"/>
          <w:szCs w:val="24"/>
        </w:rPr>
      </w:pPr>
      <w:r w:rsidRPr="007441BA">
        <w:rPr>
          <w:rFonts w:asciiTheme="minorHAnsi" w:hAnsiTheme="minorHAnsi" w:cstheme="minorHAnsi"/>
          <w:b/>
          <w:sz w:val="24"/>
          <w:szCs w:val="24"/>
        </w:rPr>
        <w:t>Specific biodiversity equivalence units</w:t>
      </w:r>
      <w:r w:rsidRPr="007441BA">
        <w:rPr>
          <w:rFonts w:asciiTheme="minorHAnsi" w:hAnsiTheme="minorHAnsi" w:cstheme="minorHAnsi"/>
          <w:sz w:val="24"/>
          <w:szCs w:val="24"/>
        </w:rPr>
        <w:t xml:space="preserve"> – with reference to a specific species, a score or units used to quantify the relative contribution of a site to Victoria’s biodiversity. </w:t>
      </w:r>
    </w:p>
    <w:p w14:paraId="122431ED" w14:textId="77777777" w:rsidR="00C868C8" w:rsidRDefault="00C868C8" w:rsidP="00C868C8">
      <w:pPr>
        <w:spacing w:line="360" w:lineRule="auto"/>
        <w:rPr>
          <w:rFonts w:asciiTheme="minorHAnsi" w:hAnsiTheme="minorHAnsi" w:cstheme="minorHAnsi"/>
          <w:sz w:val="24"/>
          <w:szCs w:val="24"/>
        </w:rPr>
      </w:pPr>
      <w:r w:rsidRPr="007441BA">
        <w:rPr>
          <w:rFonts w:asciiTheme="minorHAnsi" w:hAnsiTheme="minorHAnsi" w:cstheme="minorHAnsi"/>
          <w:b/>
          <w:sz w:val="24"/>
          <w:szCs w:val="24"/>
        </w:rPr>
        <w:t>Specific offset</w:t>
      </w:r>
      <w:r w:rsidRPr="007441BA">
        <w:rPr>
          <w:rFonts w:asciiTheme="minorHAnsi" w:hAnsiTheme="minorHAnsi" w:cstheme="minorHAnsi"/>
          <w:sz w:val="24"/>
          <w:szCs w:val="24"/>
        </w:rPr>
        <w:t xml:space="preserve"> – an offset that is targeted to a particular species (or multiple species) impacted by the removal of native vegetation.</w:t>
      </w:r>
    </w:p>
    <w:p w14:paraId="2275C682" w14:textId="43677F35" w:rsidR="0046455C" w:rsidRPr="007441BA" w:rsidRDefault="00DD409E" w:rsidP="003504E1">
      <w:pPr>
        <w:spacing w:after="0" w:line="360" w:lineRule="auto"/>
        <w:jc w:val="both"/>
        <w:rPr>
          <w:rFonts w:asciiTheme="minorHAnsi" w:hAnsiTheme="minorHAnsi" w:cstheme="minorHAnsi"/>
          <w:sz w:val="24"/>
          <w:szCs w:val="24"/>
        </w:rPr>
      </w:pPr>
      <w:r w:rsidRPr="001F4319">
        <w:rPr>
          <w:rFonts w:asciiTheme="minorHAnsi" w:hAnsiTheme="minorHAnsi" w:cstheme="minorHAnsi"/>
          <w:b/>
          <w:sz w:val="24"/>
          <w:szCs w:val="24"/>
        </w:rPr>
        <w:t>Voluntary Carbon Offsets</w:t>
      </w:r>
      <w:r w:rsidRPr="00DD409E">
        <w:rPr>
          <w:rFonts w:asciiTheme="minorHAnsi" w:hAnsiTheme="minorHAnsi" w:cstheme="minorHAnsi"/>
          <w:sz w:val="24"/>
          <w:szCs w:val="24"/>
        </w:rPr>
        <w:t xml:space="preserve"> are accredited through the Voluntary Carbon Standard (VCS). VCS renewable energy projects are sourced within Australia and from developing countries that are not signatories to the Kyoto Agreement and provide offsets additional to those under the Protocol. There are also often extraordinary social and economic benefits to the communities in which these projects are housed. The accreditation process is not as rigorous as that required for Gold Standard, however, the standard is still highly regarded within the industry. </w:t>
      </w:r>
    </w:p>
    <w:sectPr w:rsidR="0046455C" w:rsidRPr="007441BA" w:rsidSect="007A29B4">
      <w:headerReference w:type="default" r:id="rId49"/>
      <w:footerReference w:type="default" r:id="rId50"/>
      <w:pgSz w:w="11906" w:h="16838"/>
      <w:pgMar w:top="993"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AF855" w14:textId="77777777" w:rsidR="0076545D" w:rsidRDefault="0076545D" w:rsidP="00874B93">
      <w:pPr>
        <w:spacing w:after="0" w:line="240" w:lineRule="auto"/>
      </w:pPr>
      <w:r>
        <w:separator/>
      </w:r>
    </w:p>
  </w:endnote>
  <w:endnote w:type="continuationSeparator" w:id="0">
    <w:p w14:paraId="68706297" w14:textId="77777777" w:rsidR="0076545D" w:rsidRDefault="0076545D" w:rsidP="00874B93">
      <w:pPr>
        <w:spacing w:after="0" w:line="240" w:lineRule="auto"/>
      </w:pPr>
      <w:r>
        <w:continuationSeparator/>
      </w:r>
    </w:p>
  </w:endnote>
  <w:endnote w:type="continuationNotice" w:id="1">
    <w:p w14:paraId="5267662B" w14:textId="77777777" w:rsidR="0076545D" w:rsidRDefault="007654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859893"/>
      <w:docPartObj>
        <w:docPartGallery w:val="Page Numbers (Bottom of Page)"/>
        <w:docPartUnique/>
      </w:docPartObj>
    </w:sdtPr>
    <w:sdtEndPr>
      <w:rPr>
        <w:rFonts w:asciiTheme="minorHAnsi" w:hAnsiTheme="minorHAnsi" w:cstheme="minorHAnsi"/>
        <w:noProof/>
        <w:sz w:val="24"/>
        <w:szCs w:val="24"/>
      </w:rPr>
    </w:sdtEndPr>
    <w:sdtContent>
      <w:p w14:paraId="6BEFBB8D" w14:textId="46B2654B" w:rsidR="0076545D" w:rsidRPr="00544D49" w:rsidRDefault="0076545D">
        <w:pPr>
          <w:pStyle w:val="Footer"/>
          <w:jc w:val="right"/>
          <w:rPr>
            <w:rFonts w:asciiTheme="minorHAnsi" w:hAnsiTheme="minorHAnsi" w:cstheme="minorHAnsi"/>
            <w:sz w:val="24"/>
            <w:szCs w:val="24"/>
          </w:rPr>
        </w:pPr>
        <w:r w:rsidRPr="00544D49">
          <w:rPr>
            <w:rFonts w:asciiTheme="minorHAnsi" w:hAnsiTheme="minorHAnsi" w:cstheme="minorHAnsi"/>
            <w:sz w:val="24"/>
            <w:szCs w:val="24"/>
          </w:rPr>
          <w:fldChar w:fldCharType="begin"/>
        </w:r>
        <w:r w:rsidRPr="00544D49">
          <w:rPr>
            <w:rFonts w:asciiTheme="minorHAnsi" w:hAnsiTheme="minorHAnsi" w:cstheme="minorHAnsi"/>
            <w:sz w:val="24"/>
            <w:szCs w:val="24"/>
          </w:rPr>
          <w:instrText xml:space="preserve"> PAGE   \* MERGEFORMAT </w:instrText>
        </w:r>
        <w:r w:rsidRPr="00544D49">
          <w:rPr>
            <w:rFonts w:asciiTheme="minorHAnsi" w:hAnsiTheme="minorHAnsi" w:cstheme="minorHAnsi"/>
            <w:sz w:val="24"/>
            <w:szCs w:val="24"/>
          </w:rPr>
          <w:fldChar w:fldCharType="separate"/>
        </w:r>
        <w:r w:rsidR="00AC4750">
          <w:rPr>
            <w:rFonts w:asciiTheme="minorHAnsi" w:hAnsiTheme="minorHAnsi" w:cstheme="minorHAnsi"/>
            <w:noProof/>
            <w:sz w:val="24"/>
            <w:szCs w:val="24"/>
          </w:rPr>
          <w:t>2</w:t>
        </w:r>
        <w:r w:rsidRPr="00544D49">
          <w:rPr>
            <w:rFonts w:asciiTheme="minorHAnsi" w:hAnsiTheme="minorHAnsi" w:cstheme="minorHAnsi"/>
            <w:noProof/>
            <w:sz w:val="24"/>
            <w:szCs w:val="24"/>
          </w:rPr>
          <w:fldChar w:fldCharType="end"/>
        </w:r>
      </w:p>
    </w:sdtContent>
  </w:sdt>
  <w:p w14:paraId="2F200A41" w14:textId="3976EF3E" w:rsidR="0076545D" w:rsidRPr="00153123" w:rsidRDefault="0076545D" w:rsidP="00153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1D0AA" w14:textId="77777777" w:rsidR="0076545D" w:rsidRDefault="0076545D" w:rsidP="00874B93">
      <w:pPr>
        <w:spacing w:after="0" w:line="240" w:lineRule="auto"/>
      </w:pPr>
      <w:r>
        <w:separator/>
      </w:r>
    </w:p>
  </w:footnote>
  <w:footnote w:type="continuationSeparator" w:id="0">
    <w:p w14:paraId="50B41FAE" w14:textId="77777777" w:rsidR="0076545D" w:rsidRDefault="0076545D" w:rsidP="00874B93">
      <w:pPr>
        <w:spacing w:after="0" w:line="240" w:lineRule="auto"/>
      </w:pPr>
      <w:r>
        <w:continuationSeparator/>
      </w:r>
    </w:p>
  </w:footnote>
  <w:footnote w:type="continuationNotice" w:id="1">
    <w:p w14:paraId="39D28755" w14:textId="77777777" w:rsidR="0076545D" w:rsidRDefault="0076545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315F8" w14:textId="243B3ADE" w:rsidR="0076545D" w:rsidRDefault="0076545D">
    <w:pPr>
      <w:pStyle w:val="Header"/>
      <w:jc w:val="right"/>
    </w:pPr>
    <w:r>
      <w:rPr>
        <w:rFonts w:hint="eastAsia"/>
        <w:noProof/>
        <w:lang w:eastAsia="en-AU"/>
      </w:rPr>
      <w:drawing>
        <wp:anchor distT="0" distB="0" distL="114300" distR="114300" simplePos="0" relativeHeight="251659264" behindDoc="1" locked="0" layoutInCell="1" allowOverlap="1" wp14:anchorId="0F4E1A16" wp14:editId="2E7A928E">
          <wp:simplePos x="0" y="0"/>
          <wp:positionH relativeFrom="column">
            <wp:posOffset>-914400</wp:posOffset>
          </wp:positionH>
          <wp:positionV relativeFrom="paragraph">
            <wp:posOffset>-449580</wp:posOffset>
          </wp:positionV>
          <wp:extent cx="7743825" cy="10844530"/>
          <wp:effectExtent l="0" t="0" r="952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 covers_.jpg"/>
                  <pic:cNvPicPr/>
                </pic:nvPicPr>
                <pic:blipFill>
                  <a:blip r:embed="rId1">
                    <a:extLst>
                      <a:ext uri="{28A0092B-C50C-407E-A947-70E740481C1C}">
                        <a14:useLocalDpi xmlns:a14="http://schemas.microsoft.com/office/drawing/2010/main" val="0"/>
                      </a:ext>
                    </a:extLst>
                  </a:blip>
                  <a:stretch>
                    <a:fillRect/>
                  </a:stretch>
                </pic:blipFill>
                <pic:spPr>
                  <a:xfrm>
                    <a:off x="0" y="0"/>
                    <a:ext cx="7743825" cy="108445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73FBFCA" w14:textId="77777777" w:rsidR="0076545D" w:rsidRDefault="007654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5DEAD" w14:textId="06829BF7" w:rsidR="0054702F" w:rsidRDefault="0054702F">
    <w:pPr>
      <w:pStyle w:val="Header"/>
      <w:jc w:val="right"/>
    </w:pPr>
  </w:p>
  <w:p w14:paraId="192C9081" w14:textId="77777777" w:rsidR="0054702F" w:rsidRDefault="005470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1817" w14:textId="23412313" w:rsidR="0076545D" w:rsidRDefault="0076545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209"/>
    <w:multiLevelType w:val="hybridMultilevel"/>
    <w:tmpl w:val="A25291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08172A0"/>
    <w:multiLevelType w:val="hybridMultilevel"/>
    <w:tmpl w:val="6CF21B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2895DF4"/>
    <w:multiLevelType w:val="hybridMultilevel"/>
    <w:tmpl w:val="41F00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B84930"/>
    <w:multiLevelType w:val="hybridMultilevel"/>
    <w:tmpl w:val="0C00C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A30B98"/>
    <w:multiLevelType w:val="hybridMultilevel"/>
    <w:tmpl w:val="41D84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6354D0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77E132E"/>
    <w:multiLevelType w:val="hybridMultilevel"/>
    <w:tmpl w:val="DDD49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8100763"/>
    <w:multiLevelType w:val="hybridMultilevel"/>
    <w:tmpl w:val="3E42F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8F9579A"/>
    <w:multiLevelType w:val="hybridMultilevel"/>
    <w:tmpl w:val="1AEE9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AD52F7D"/>
    <w:multiLevelType w:val="hybridMultilevel"/>
    <w:tmpl w:val="24FE9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BFD0EFF"/>
    <w:multiLevelType w:val="hybridMultilevel"/>
    <w:tmpl w:val="DE785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E4174A3"/>
    <w:multiLevelType w:val="hybridMultilevel"/>
    <w:tmpl w:val="A2C268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0C0ACF6">
      <w:start w:val="1"/>
      <w:numFmt w:val="bullet"/>
      <w:lvlText w:val="-"/>
      <w:lvlJc w:val="left"/>
      <w:pPr>
        <w:ind w:left="1800" w:hanging="360"/>
      </w:pPr>
      <w:rPr>
        <w:rFonts w:ascii="Arial" w:eastAsia="PMingLiU"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4606B6F"/>
    <w:multiLevelType w:val="hybridMultilevel"/>
    <w:tmpl w:val="CD5A8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A93FC1"/>
    <w:multiLevelType w:val="hybridMultilevel"/>
    <w:tmpl w:val="273E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303362"/>
    <w:multiLevelType w:val="hybridMultilevel"/>
    <w:tmpl w:val="FF9A4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C616DD5"/>
    <w:multiLevelType w:val="hybridMultilevel"/>
    <w:tmpl w:val="146A6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D905309"/>
    <w:multiLevelType w:val="hybridMultilevel"/>
    <w:tmpl w:val="9F8C6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B9654A6"/>
    <w:multiLevelType w:val="hybridMultilevel"/>
    <w:tmpl w:val="6B9CA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3B4D37"/>
    <w:multiLevelType w:val="hybridMultilevel"/>
    <w:tmpl w:val="0E68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FC3B77"/>
    <w:multiLevelType w:val="hybridMultilevel"/>
    <w:tmpl w:val="EFE0E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572FB6"/>
    <w:multiLevelType w:val="hybridMultilevel"/>
    <w:tmpl w:val="2E46A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AC1923"/>
    <w:multiLevelType w:val="hybridMultilevel"/>
    <w:tmpl w:val="2E804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C04060"/>
    <w:multiLevelType w:val="hybridMultilevel"/>
    <w:tmpl w:val="DB00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E7B24CC"/>
    <w:multiLevelType w:val="hybridMultilevel"/>
    <w:tmpl w:val="A47C9A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3D1578"/>
    <w:multiLevelType w:val="hybridMultilevel"/>
    <w:tmpl w:val="C5A0FD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nsid w:val="43640C58"/>
    <w:multiLevelType w:val="hybridMultilevel"/>
    <w:tmpl w:val="0FE8A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55B0939"/>
    <w:multiLevelType w:val="hybridMultilevel"/>
    <w:tmpl w:val="6DA03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66724B2"/>
    <w:multiLevelType w:val="hybridMultilevel"/>
    <w:tmpl w:val="5DB42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67C4156"/>
    <w:multiLevelType w:val="hybridMultilevel"/>
    <w:tmpl w:val="C7D4CAE8"/>
    <w:lvl w:ilvl="0" w:tplc="0C090001">
      <w:start w:val="1"/>
      <w:numFmt w:val="bullet"/>
      <w:lvlText w:val=""/>
      <w:lvlJc w:val="left"/>
      <w:pPr>
        <w:ind w:left="720" w:hanging="360"/>
      </w:pPr>
      <w:rPr>
        <w:rFonts w:ascii="Symbol" w:hAnsi="Symbol" w:hint="default"/>
      </w:rPr>
    </w:lvl>
    <w:lvl w:ilvl="1" w:tplc="E446E2B4">
      <w:numFmt w:val="bullet"/>
      <w:lvlText w:val="•"/>
      <w:lvlJc w:val="left"/>
      <w:pPr>
        <w:ind w:left="1800" w:hanging="720"/>
      </w:pPr>
      <w:rPr>
        <w:rFonts w:ascii="Arial" w:eastAsia="PMingLiU"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96E3C0E"/>
    <w:multiLevelType w:val="hybridMultilevel"/>
    <w:tmpl w:val="792AC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D562743"/>
    <w:multiLevelType w:val="hybridMultilevel"/>
    <w:tmpl w:val="B67AF2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0AC26B2"/>
    <w:multiLevelType w:val="hybridMultilevel"/>
    <w:tmpl w:val="59ACA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1F73A44"/>
    <w:multiLevelType w:val="hybridMultilevel"/>
    <w:tmpl w:val="805CE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9596D37"/>
    <w:multiLevelType w:val="hybridMultilevel"/>
    <w:tmpl w:val="8372506E"/>
    <w:lvl w:ilvl="0" w:tplc="75825706">
      <w:start w:val="1"/>
      <w:numFmt w:val="decimal"/>
      <w:lvlText w:val="%1."/>
      <w:lvlJc w:val="left"/>
      <w:pPr>
        <w:ind w:left="567" w:hanging="567"/>
      </w:pPr>
      <w:rPr>
        <w:rFonts w:hint="default"/>
        <w:b w:val="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0E87345"/>
    <w:multiLevelType w:val="hybridMultilevel"/>
    <w:tmpl w:val="F1C498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10E1026"/>
    <w:multiLevelType w:val="hybridMultilevel"/>
    <w:tmpl w:val="CEA05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3D23B81"/>
    <w:multiLevelType w:val="hybridMultilevel"/>
    <w:tmpl w:val="01AEE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4DE60FD"/>
    <w:multiLevelType w:val="hybridMultilevel"/>
    <w:tmpl w:val="11C8A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4F433D5"/>
    <w:multiLevelType w:val="hybridMultilevel"/>
    <w:tmpl w:val="4C54C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A8957F3"/>
    <w:multiLevelType w:val="hybridMultilevel"/>
    <w:tmpl w:val="B8620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E6155C3"/>
    <w:multiLevelType w:val="hybridMultilevel"/>
    <w:tmpl w:val="36FEF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3BE21C6"/>
    <w:multiLevelType w:val="hybridMultilevel"/>
    <w:tmpl w:val="E67E1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52B3FB8"/>
    <w:multiLevelType w:val="hybridMultilevel"/>
    <w:tmpl w:val="BE600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74B51BF"/>
    <w:multiLevelType w:val="hybridMultilevel"/>
    <w:tmpl w:val="F32C9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BF366E6"/>
    <w:multiLevelType w:val="hybridMultilevel"/>
    <w:tmpl w:val="C6E03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4E2033"/>
    <w:multiLevelType w:val="hybridMultilevel"/>
    <w:tmpl w:val="1EECBF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7F7D45DA"/>
    <w:multiLevelType w:val="hybridMultilevel"/>
    <w:tmpl w:val="E6C6E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FE37553"/>
    <w:multiLevelType w:val="hybridMultilevel"/>
    <w:tmpl w:val="E4287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28"/>
  </w:num>
  <w:num w:numId="3">
    <w:abstractNumId w:val="18"/>
  </w:num>
  <w:num w:numId="4">
    <w:abstractNumId w:val="41"/>
  </w:num>
  <w:num w:numId="5">
    <w:abstractNumId w:val="25"/>
  </w:num>
  <w:num w:numId="6">
    <w:abstractNumId w:val="45"/>
  </w:num>
  <w:num w:numId="7">
    <w:abstractNumId w:val="42"/>
  </w:num>
  <w:num w:numId="8">
    <w:abstractNumId w:val="12"/>
  </w:num>
  <w:num w:numId="9">
    <w:abstractNumId w:val="2"/>
  </w:num>
  <w:num w:numId="10">
    <w:abstractNumId w:val="23"/>
  </w:num>
  <w:num w:numId="11">
    <w:abstractNumId w:val="38"/>
  </w:num>
  <w:num w:numId="12">
    <w:abstractNumId w:val="36"/>
  </w:num>
  <w:num w:numId="13">
    <w:abstractNumId w:val="7"/>
  </w:num>
  <w:num w:numId="14">
    <w:abstractNumId w:val="17"/>
  </w:num>
  <w:num w:numId="15">
    <w:abstractNumId w:val="37"/>
  </w:num>
  <w:num w:numId="16">
    <w:abstractNumId w:val="21"/>
  </w:num>
  <w:num w:numId="17">
    <w:abstractNumId w:val="44"/>
  </w:num>
  <w:num w:numId="18">
    <w:abstractNumId w:val="14"/>
  </w:num>
  <w:num w:numId="19">
    <w:abstractNumId w:val="6"/>
  </w:num>
  <w:num w:numId="20">
    <w:abstractNumId w:val="11"/>
  </w:num>
  <w:num w:numId="21">
    <w:abstractNumId w:val="19"/>
  </w:num>
  <w:num w:numId="22">
    <w:abstractNumId w:val="13"/>
  </w:num>
  <w:num w:numId="23">
    <w:abstractNumId w:val="22"/>
  </w:num>
  <w:num w:numId="24">
    <w:abstractNumId w:val="16"/>
  </w:num>
  <w:num w:numId="25">
    <w:abstractNumId w:val="27"/>
  </w:num>
  <w:num w:numId="26">
    <w:abstractNumId w:val="0"/>
  </w:num>
  <w:num w:numId="27">
    <w:abstractNumId w:val="47"/>
  </w:num>
  <w:num w:numId="28">
    <w:abstractNumId w:val="4"/>
  </w:num>
  <w:num w:numId="29">
    <w:abstractNumId w:val="29"/>
  </w:num>
  <w:num w:numId="30">
    <w:abstractNumId w:val="35"/>
  </w:num>
  <w:num w:numId="31">
    <w:abstractNumId w:val="26"/>
  </w:num>
  <w:num w:numId="32">
    <w:abstractNumId w:val="15"/>
  </w:num>
  <w:num w:numId="33">
    <w:abstractNumId w:val="40"/>
  </w:num>
  <w:num w:numId="34">
    <w:abstractNumId w:val="32"/>
  </w:num>
  <w:num w:numId="35">
    <w:abstractNumId w:val="8"/>
  </w:num>
  <w:num w:numId="36">
    <w:abstractNumId w:val="1"/>
  </w:num>
  <w:num w:numId="37">
    <w:abstractNumId w:val="3"/>
  </w:num>
  <w:num w:numId="38">
    <w:abstractNumId w:val="20"/>
  </w:num>
  <w:num w:numId="39">
    <w:abstractNumId w:val="46"/>
  </w:num>
  <w:num w:numId="40">
    <w:abstractNumId w:val="30"/>
  </w:num>
  <w:num w:numId="41">
    <w:abstractNumId w:val="24"/>
  </w:num>
  <w:num w:numId="42">
    <w:abstractNumId w:val="33"/>
  </w:num>
  <w:num w:numId="43">
    <w:abstractNumId w:val="9"/>
  </w:num>
  <w:num w:numId="44">
    <w:abstractNumId w:val="43"/>
  </w:num>
  <w:num w:numId="45">
    <w:abstractNumId w:val="10"/>
  </w:num>
  <w:num w:numId="46">
    <w:abstractNumId w:val="34"/>
  </w:num>
  <w:num w:numId="47">
    <w:abstractNumId w:val="31"/>
  </w:num>
  <w:num w:numId="48">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82"/>
    <w:rsid w:val="0000269E"/>
    <w:rsid w:val="000039D2"/>
    <w:rsid w:val="00007981"/>
    <w:rsid w:val="00007E65"/>
    <w:rsid w:val="00011983"/>
    <w:rsid w:val="00014342"/>
    <w:rsid w:val="0001487A"/>
    <w:rsid w:val="00016453"/>
    <w:rsid w:val="00017F12"/>
    <w:rsid w:val="00026241"/>
    <w:rsid w:val="00031CE7"/>
    <w:rsid w:val="00032094"/>
    <w:rsid w:val="00034283"/>
    <w:rsid w:val="000345B8"/>
    <w:rsid w:val="0003504E"/>
    <w:rsid w:val="000463F1"/>
    <w:rsid w:val="00046B2E"/>
    <w:rsid w:val="00046C02"/>
    <w:rsid w:val="0005124E"/>
    <w:rsid w:val="0005180A"/>
    <w:rsid w:val="00052339"/>
    <w:rsid w:val="00053C2E"/>
    <w:rsid w:val="00053EAF"/>
    <w:rsid w:val="00054498"/>
    <w:rsid w:val="00054928"/>
    <w:rsid w:val="00056698"/>
    <w:rsid w:val="0006164D"/>
    <w:rsid w:val="0006207A"/>
    <w:rsid w:val="000623CC"/>
    <w:rsid w:val="00062575"/>
    <w:rsid w:val="00062D2E"/>
    <w:rsid w:val="0006301B"/>
    <w:rsid w:val="0006434D"/>
    <w:rsid w:val="00066D61"/>
    <w:rsid w:val="000717BF"/>
    <w:rsid w:val="000724DD"/>
    <w:rsid w:val="00072E4E"/>
    <w:rsid w:val="00074A80"/>
    <w:rsid w:val="00075090"/>
    <w:rsid w:val="00075AB4"/>
    <w:rsid w:val="0007759D"/>
    <w:rsid w:val="00077C4D"/>
    <w:rsid w:val="00080E4E"/>
    <w:rsid w:val="00082230"/>
    <w:rsid w:val="0008349D"/>
    <w:rsid w:val="00087816"/>
    <w:rsid w:val="00087E44"/>
    <w:rsid w:val="00090F27"/>
    <w:rsid w:val="00091B2E"/>
    <w:rsid w:val="000922E2"/>
    <w:rsid w:val="000938AB"/>
    <w:rsid w:val="00094CEA"/>
    <w:rsid w:val="00095143"/>
    <w:rsid w:val="00096EDB"/>
    <w:rsid w:val="00096FD6"/>
    <w:rsid w:val="00097051"/>
    <w:rsid w:val="000A0AE7"/>
    <w:rsid w:val="000A30C7"/>
    <w:rsid w:val="000A45EE"/>
    <w:rsid w:val="000B0394"/>
    <w:rsid w:val="000B1FFA"/>
    <w:rsid w:val="000B2E73"/>
    <w:rsid w:val="000B3B28"/>
    <w:rsid w:val="000C0DEA"/>
    <w:rsid w:val="000C35E4"/>
    <w:rsid w:val="000C4670"/>
    <w:rsid w:val="000C4F6A"/>
    <w:rsid w:val="000C69A7"/>
    <w:rsid w:val="000C69BD"/>
    <w:rsid w:val="000D0F13"/>
    <w:rsid w:val="000D1C6C"/>
    <w:rsid w:val="000D27B4"/>
    <w:rsid w:val="000D2B3C"/>
    <w:rsid w:val="000D433D"/>
    <w:rsid w:val="000D633A"/>
    <w:rsid w:val="000D68FD"/>
    <w:rsid w:val="000E0977"/>
    <w:rsid w:val="000E138D"/>
    <w:rsid w:val="000E2F58"/>
    <w:rsid w:val="000E48F5"/>
    <w:rsid w:val="000E5F53"/>
    <w:rsid w:val="000E6336"/>
    <w:rsid w:val="000E6A57"/>
    <w:rsid w:val="000E6CFB"/>
    <w:rsid w:val="000E7E69"/>
    <w:rsid w:val="000F068C"/>
    <w:rsid w:val="000F2907"/>
    <w:rsid w:val="000F648F"/>
    <w:rsid w:val="001000C8"/>
    <w:rsid w:val="00102A46"/>
    <w:rsid w:val="00103E0B"/>
    <w:rsid w:val="001068B7"/>
    <w:rsid w:val="00106F7B"/>
    <w:rsid w:val="00107081"/>
    <w:rsid w:val="001128A2"/>
    <w:rsid w:val="00114A77"/>
    <w:rsid w:val="00120C1D"/>
    <w:rsid w:val="001221E5"/>
    <w:rsid w:val="00122823"/>
    <w:rsid w:val="001233DF"/>
    <w:rsid w:val="00123CBD"/>
    <w:rsid w:val="0012486A"/>
    <w:rsid w:val="00125F40"/>
    <w:rsid w:val="0012636B"/>
    <w:rsid w:val="001315CB"/>
    <w:rsid w:val="0013736E"/>
    <w:rsid w:val="0013751D"/>
    <w:rsid w:val="00137669"/>
    <w:rsid w:val="00142144"/>
    <w:rsid w:val="00142515"/>
    <w:rsid w:val="00142B04"/>
    <w:rsid w:val="001512FC"/>
    <w:rsid w:val="00152346"/>
    <w:rsid w:val="001525FF"/>
    <w:rsid w:val="00153123"/>
    <w:rsid w:val="00155AF9"/>
    <w:rsid w:val="00156A6A"/>
    <w:rsid w:val="00156D8D"/>
    <w:rsid w:val="00156FAB"/>
    <w:rsid w:val="00157CA2"/>
    <w:rsid w:val="001613CC"/>
    <w:rsid w:val="001614D9"/>
    <w:rsid w:val="00163A05"/>
    <w:rsid w:val="00167C61"/>
    <w:rsid w:val="00172EC2"/>
    <w:rsid w:val="00174192"/>
    <w:rsid w:val="00174E22"/>
    <w:rsid w:val="00176167"/>
    <w:rsid w:val="0017622B"/>
    <w:rsid w:val="00177C5A"/>
    <w:rsid w:val="001806E8"/>
    <w:rsid w:val="00182AFE"/>
    <w:rsid w:val="00187C3A"/>
    <w:rsid w:val="001916C7"/>
    <w:rsid w:val="00191FC4"/>
    <w:rsid w:val="0019239D"/>
    <w:rsid w:val="00194D44"/>
    <w:rsid w:val="00197924"/>
    <w:rsid w:val="001A172B"/>
    <w:rsid w:val="001A2421"/>
    <w:rsid w:val="001B330E"/>
    <w:rsid w:val="001B52B8"/>
    <w:rsid w:val="001B583C"/>
    <w:rsid w:val="001B773B"/>
    <w:rsid w:val="001B7E7C"/>
    <w:rsid w:val="001C0ECA"/>
    <w:rsid w:val="001C295D"/>
    <w:rsid w:val="001C4903"/>
    <w:rsid w:val="001C5241"/>
    <w:rsid w:val="001C74E7"/>
    <w:rsid w:val="001D1174"/>
    <w:rsid w:val="001D6E48"/>
    <w:rsid w:val="001E26F2"/>
    <w:rsid w:val="001E5BD1"/>
    <w:rsid w:val="001E64EC"/>
    <w:rsid w:val="001E78BD"/>
    <w:rsid w:val="001F015C"/>
    <w:rsid w:val="001F018D"/>
    <w:rsid w:val="001F05B2"/>
    <w:rsid w:val="001F092D"/>
    <w:rsid w:val="001F3C94"/>
    <w:rsid w:val="001F4319"/>
    <w:rsid w:val="002003C5"/>
    <w:rsid w:val="00200D35"/>
    <w:rsid w:val="00202241"/>
    <w:rsid w:val="00206931"/>
    <w:rsid w:val="00207008"/>
    <w:rsid w:val="00207ABE"/>
    <w:rsid w:val="00211632"/>
    <w:rsid w:val="002127CC"/>
    <w:rsid w:val="0021315B"/>
    <w:rsid w:val="00213FA2"/>
    <w:rsid w:val="002149B7"/>
    <w:rsid w:val="00215230"/>
    <w:rsid w:val="00215693"/>
    <w:rsid w:val="00215D0B"/>
    <w:rsid w:val="002168BC"/>
    <w:rsid w:val="002175BC"/>
    <w:rsid w:val="002271BF"/>
    <w:rsid w:val="002341FC"/>
    <w:rsid w:val="00235D25"/>
    <w:rsid w:val="00237809"/>
    <w:rsid w:val="002412A9"/>
    <w:rsid w:val="00241BAB"/>
    <w:rsid w:val="00241CF4"/>
    <w:rsid w:val="00241DFF"/>
    <w:rsid w:val="0024498F"/>
    <w:rsid w:val="0024600D"/>
    <w:rsid w:val="002473BE"/>
    <w:rsid w:val="002475E3"/>
    <w:rsid w:val="00256F7D"/>
    <w:rsid w:val="00263352"/>
    <w:rsid w:val="00265092"/>
    <w:rsid w:val="00270BF4"/>
    <w:rsid w:val="00275540"/>
    <w:rsid w:val="00280A0D"/>
    <w:rsid w:val="00282F6B"/>
    <w:rsid w:val="00286832"/>
    <w:rsid w:val="0029096D"/>
    <w:rsid w:val="00292836"/>
    <w:rsid w:val="00296D61"/>
    <w:rsid w:val="00297356"/>
    <w:rsid w:val="002A49CC"/>
    <w:rsid w:val="002A517A"/>
    <w:rsid w:val="002A5D66"/>
    <w:rsid w:val="002A6D74"/>
    <w:rsid w:val="002A753D"/>
    <w:rsid w:val="002B054D"/>
    <w:rsid w:val="002B281B"/>
    <w:rsid w:val="002B310D"/>
    <w:rsid w:val="002B362D"/>
    <w:rsid w:val="002B7994"/>
    <w:rsid w:val="002C13B7"/>
    <w:rsid w:val="002C1B9F"/>
    <w:rsid w:val="002C3393"/>
    <w:rsid w:val="002C4A4E"/>
    <w:rsid w:val="002C6272"/>
    <w:rsid w:val="002C69C3"/>
    <w:rsid w:val="002C6B38"/>
    <w:rsid w:val="002D09B2"/>
    <w:rsid w:val="002D0F5A"/>
    <w:rsid w:val="002D1AC5"/>
    <w:rsid w:val="002D454A"/>
    <w:rsid w:val="002E045F"/>
    <w:rsid w:val="002E112C"/>
    <w:rsid w:val="002E2BE2"/>
    <w:rsid w:val="002E5229"/>
    <w:rsid w:val="002E770F"/>
    <w:rsid w:val="002F0EFA"/>
    <w:rsid w:val="002F33B7"/>
    <w:rsid w:val="002F5288"/>
    <w:rsid w:val="002F7DF3"/>
    <w:rsid w:val="00301DFE"/>
    <w:rsid w:val="00304739"/>
    <w:rsid w:val="00304F86"/>
    <w:rsid w:val="00306F4B"/>
    <w:rsid w:val="00310970"/>
    <w:rsid w:val="003117E6"/>
    <w:rsid w:val="003173A7"/>
    <w:rsid w:val="003247FB"/>
    <w:rsid w:val="003259B7"/>
    <w:rsid w:val="00326A10"/>
    <w:rsid w:val="00327A9B"/>
    <w:rsid w:val="003304B0"/>
    <w:rsid w:val="00331A8A"/>
    <w:rsid w:val="003330A2"/>
    <w:rsid w:val="00334FCD"/>
    <w:rsid w:val="0034065E"/>
    <w:rsid w:val="003422A4"/>
    <w:rsid w:val="003426CA"/>
    <w:rsid w:val="003439B9"/>
    <w:rsid w:val="00347297"/>
    <w:rsid w:val="003504E1"/>
    <w:rsid w:val="003521AF"/>
    <w:rsid w:val="00356FC4"/>
    <w:rsid w:val="00362D86"/>
    <w:rsid w:val="0036358C"/>
    <w:rsid w:val="00366A29"/>
    <w:rsid w:val="00373647"/>
    <w:rsid w:val="00374695"/>
    <w:rsid w:val="00375B1E"/>
    <w:rsid w:val="003866CA"/>
    <w:rsid w:val="00387373"/>
    <w:rsid w:val="0039023D"/>
    <w:rsid w:val="00393800"/>
    <w:rsid w:val="003952A7"/>
    <w:rsid w:val="003966FA"/>
    <w:rsid w:val="003970C3"/>
    <w:rsid w:val="00397302"/>
    <w:rsid w:val="00397401"/>
    <w:rsid w:val="00397765"/>
    <w:rsid w:val="003A18F4"/>
    <w:rsid w:val="003A2BF2"/>
    <w:rsid w:val="003A4CE3"/>
    <w:rsid w:val="003A4F82"/>
    <w:rsid w:val="003A5381"/>
    <w:rsid w:val="003A625A"/>
    <w:rsid w:val="003B0E5A"/>
    <w:rsid w:val="003B1232"/>
    <w:rsid w:val="003B1FCD"/>
    <w:rsid w:val="003B3C34"/>
    <w:rsid w:val="003C1895"/>
    <w:rsid w:val="003C253E"/>
    <w:rsid w:val="003C5738"/>
    <w:rsid w:val="003C6329"/>
    <w:rsid w:val="003C6CBC"/>
    <w:rsid w:val="003D21E4"/>
    <w:rsid w:val="003D24A1"/>
    <w:rsid w:val="003D449E"/>
    <w:rsid w:val="003D53DE"/>
    <w:rsid w:val="003D5D8E"/>
    <w:rsid w:val="003D5F99"/>
    <w:rsid w:val="003D5FEC"/>
    <w:rsid w:val="003D66FF"/>
    <w:rsid w:val="003E00F5"/>
    <w:rsid w:val="003E154D"/>
    <w:rsid w:val="003E6782"/>
    <w:rsid w:val="003E77AF"/>
    <w:rsid w:val="003F2944"/>
    <w:rsid w:val="003F60FC"/>
    <w:rsid w:val="003F620C"/>
    <w:rsid w:val="003F771C"/>
    <w:rsid w:val="00402378"/>
    <w:rsid w:val="00402C16"/>
    <w:rsid w:val="00403E20"/>
    <w:rsid w:val="00404159"/>
    <w:rsid w:val="00404C90"/>
    <w:rsid w:val="00404EB9"/>
    <w:rsid w:val="004070E1"/>
    <w:rsid w:val="00407404"/>
    <w:rsid w:val="00410B80"/>
    <w:rsid w:val="00410CF8"/>
    <w:rsid w:val="00411BE2"/>
    <w:rsid w:val="00412904"/>
    <w:rsid w:val="00412966"/>
    <w:rsid w:val="004161AB"/>
    <w:rsid w:val="004167E8"/>
    <w:rsid w:val="00416E7A"/>
    <w:rsid w:val="00421E8B"/>
    <w:rsid w:val="004300F2"/>
    <w:rsid w:val="004303D6"/>
    <w:rsid w:val="004307E2"/>
    <w:rsid w:val="004331A3"/>
    <w:rsid w:val="0043512D"/>
    <w:rsid w:val="0044027C"/>
    <w:rsid w:val="00442479"/>
    <w:rsid w:val="00442F65"/>
    <w:rsid w:val="004437A9"/>
    <w:rsid w:val="00443889"/>
    <w:rsid w:val="00443C3D"/>
    <w:rsid w:val="00445FD3"/>
    <w:rsid w:val="004460E2"/>
    <w:rsid w:val="00452082"/>
    <w:rsid w:val="004525DF"/>
    <w:rsid w:val="00453EE1"/>
    <w:rsid w:val="00455F91"/>
    <w:rsid w:val="00461F1C"/>
    <w:rsid w:val="00462F75"/>
    <w:rsid w:val="0046455C"/>
    <w:rsid w:val="00470235"/>
    <w:rsid w:val="0047179C"/>
    <w:rsid w:val="00473E78"/>
    <w:rsid w:val="004744DB"/>
    <w:rsid w:val="004771FD"/>
    <w:rsid w:val="00482854"/>
    <w:rsid w:val="00482ACE"/>
    <w:rsid w:val="004875BC"/>
    <w:rsid w:val="004876C4"/>
    <w:rsid w:val="004901E2"/>
    <w:rsid w:val="00490CF0"/>
    <w:rsid w:val="00495028"/>
    <w:rsid w:val="004A05FA"/>
    <w:rsid w:val="004A1A23"/>
    <w:rsid w:val="004A4D18"/>
    <w:rsid w:val="004A4E76"/>
    <w:rsid w:val="004B022E"/>
    <w:rsid w:val="004B05AA"/>
    <w:rsid w:val="004B0E63"/>
    <w:rsid w:val="004B33D9"/>
    <w:rsid w:val="004B7457"/>
    <w:rsid w:val="004B7C87"/>
    <w:rsid w:val="004C15A3"/>
    <w:rsid w:val="004C1F4F"/>
    <w:rsid w:val="004C2FFC"/>
    <w:rsid w:val="004C36C9"/>
    <w:rsid w:val="004C733D"/>
    <w:rsid w:val="004C7DED"/>
    <w:rsid w:val="004D25EE"/>
    <w:rsid w:val="004D4BFA"/>
    <w:rsid w:val="004D4C35"/>
    <w:rsid w:val="004D5C84"/>
    <w:rsid w:val="004D5F06"/>
    <w:rsid w:val="004D7615"/>
    <w:rsid w:val="004E18CD"/>
    <w:rsid w:val="004E3567"/>
    <w:rsid w:val="004E3D34"/>
    <w:rsid w:val="004E69FB"/>
    <w:rsid w:val="004F0924"/>
    <w:rsid w:val="004F57B2"/>
    <w:rsid w:val="004F59A2"/>
    <w:rsid w:val="00500627"/>
    <w:rsid w:val="00500EC9"/>
    <w:rsid w:val="00502D93"/>
    <w:rsid w:val="00504CED"/>
    <w:rsid w:val="00512741"/>
    <w:rsid w:val="005140FB"/>
    <w:rsid w:val="00516D0F"/>
    <w:rsid w:val="00525602"/>
    <w:rsid w:val="00525761"/>
    <w:rsid w:val="00525B1C"/>
    <w:rsid w:val="00525DDF"/>
    <w:rsid w:val="005337CC"/>
    <w:rsid w:val="00533DB3"/>
    <w:rsid w:val="00536ACF"/>
    <w:rsid w:val="005420FB"/>
    <w:rsid w:val="00542B56"/>
    <w:rsid w:val="005435FA"/>
    <w:rsid w:val="00544D49"/>
    <w:rsid w:val="005457FF"/>
    <w:rsid w:val="0054702F"/>
    <w:rsid w:val="00556847"/>
    <w:rsid w:val="00560026"/>
    <w:rsid w:val="00561378"/>
    <w:rsid w:val="005616B1"/>
    <w:rsid w:val="005616F7"/>
    <w:rsid w:val="005637E4"/>
    <w:rsid w:val="005643EF"/>
    <w:rsid w:val="00566AF0"/>
    <w:rsid w:val="00567090"/>
    <w:rsid w:val="0056751D"/>
    <w:rsid w:val="0057255B"/>
    <w:rsid w:val="0057255F"/>
    <w:rsid w:val="00572CB0"/>
    <w:rsid w:val="00575DB9"/>
    <w:rsid w:val="005770A2"/>
    <w:rsid w:val="00577BE0"/>
    <w:rsid w:val="00580E4F"/>
    <w:rsid w:val="00582403"/>
    <w:rsid w:val="00582E5D"/>
    <w:rsid w:val="00585387"/>
    <w:rsid w:val="005864B6"/>
    <w:rsid w:val="00586F95"/>
    <w:rsid w:val="00590CD2"/>
    <w:rsid w:val="0059183B"/>
    <w:rsid w:val="005931A4"/>
    <w:rsid w:val="005934A8"/>
    <w:rsid w:val="005937EF"/>
    <w:rsid w:val="005942CE"/>
    <w:rsid w:val="00594495"/>
    <w:rsid w:val="005968E7"/>
    <w:rsid w:val="005A08D4"/>
    <w:rsid w:val="005A2B63"/>
    <w:rsid w:val="005A50A8"/>
    <w:rsid w:val="005A50C4"/>
    <w:rsid w:val="005A5DDF"/>
    <w:rsid w:val="005A7705"/>
    <w:rsid w:val="005B187B"/>
    <w:rsid w:val="005B66D3"/>
    <w:rsid w:val="005B6CB3"/>
    <w:rsid w:val="005B7F07"/>
    <w:rsid w:val="005C26C7"/>
    <w:rsid w:val="005C45E6"/>
    <w:rsid w:val="005C571F"/>
    <w:rsid w:val="005C75EA"/>
    <w:rsid w:val="005D22EB"/>
    <w:rsid w:val="005D5D69"/>
    <w:rsid w:val="005D674A"/>
    <w:rsid w:val="005F25F0"/>
    <w:rsid w:val="005F3206"/>
    <w:rsid w:val="005F3540"/>
    <w:rsid w:val="005F66C0"/>
    <w:rsid w:val="005F6D8B"/>
    <w:rsid w:val="005F6DEA"/>
    <w:rsid w:val="00600C3F"/>
    <w:rsid w:val="00601653"/>
    <w:rsid w:val="00602366"/>
    <w:rsid w:val="00603867"/>
    <w:rsid w:val="00604F9B"/>
    <w:rsid w:val="00605E1B"/>
    <w:rsid w:val="00606A79"/>
    <w:rsid w:val="00607A63"/>
    <w:rsid w:val="00607B61"/>
    <w:rsid w:val="00607CD7"/>
    <w:rsid w:val="00611917"/>
    <w:rsid w:val="00612D37"/>
    <w:rsid w:val="00612F64"/>
    <w:rsid w:val="00615110"/>
    <w:rsid w:val="00617416"/>
    <w:rsid w:val="0061773A"/>
    <w:rsid w:val="00617E2F"/>
    <w:rsid w:val="00617F3B"/>
    <w:rsid w:val="006205B8"/>
    <w:rsid w:val="00621380"/>
    <w:rsid w:val="00625343"/>
    <w:rsid w:val="006302E9"/>
    <w:rsid w:val="00631A05"/>
    <w:rsid w:val="006329ED"/>
    <w:rsid w:val="00635B1F"/>
    <w:rsid w:val="00636542"/>
    <w:rsid w:val="00640AA9"/>
    <w:rsid w:val="006471A6"/>
    <w:rsid w:val="00650219"/>
    <w:rsid w:val="00654796"/>
    <w:rsid w:val="006569B3"/>
    <w:rsid w:val="00661895"/>
    <w:rsid w:val="0066214E"/>
    <w:rsid w:val="00665614"/>
    <w:rsid w:val="00666827"/>
    <w:rsid w:val="00667FAC"/>
    <w:rsid w:val="00672308"/>
    <w:rsid w:val="00672425"/>
    <w:rsid w:val="00672D52"/>
    <w:rsid w:val="00675FBA"/>
    <w:rsid w:val="006763E8"/>
    <w:rsid w:val="00677B68"/>
    <w:rsid w:val="0068057B"/>
    <w:rsid w:val="00683ECC"/>
    <w:rsid w:val="0068697B"/>
    <w:rsid w:val="00686D37"/>
    <w:rsid w:val="00687242"/>
    <w:rsid w:val="00691DC3"/>
    <w:rsid w:val="00696DB2"/>
    <w:rsid w:val="006A0D61"/>
    <w:rsid w:val="006A1F7D"/>
    <w:rsid w:val="006A2467"/>
    <w:rsid w:val="006A3B4B"/>
    <w:rsid w:val="006A6F46"/>
    <w:rsid w:val="006B08E4"/>
    <w:rsid w:val="006B20B9"/>
    <w:rsid w:val="006B32F7"/>
    <w:rsid w:val="006B39D2"/>
    <w:rsid w:val="006B3B3D"/>
    <w:rsid w:val="006B4442"/>
    <w:rsid w:val="006B69AE"/>
    <w:rsid w:val="006B7031"/>
    <w:rsid w:val="006B7958"/>
    <w:rsid w:val="006B7D13"/>
    <w:rsid w:val="006C48D6"/>
    <w:rsid w:val="006C701A"/>
    <w:rsid w:val="006D47CC"/>
    <w:rsid w:val="006E2BB9"/>
    <w:rsid w:val="006E2E3F"/>
    <w:rsid w:val="006E31B0"/>
    <w:rsid w:val="006E402B"/>
    <w:rsid w:val="006E5797"/>
    <w:rsid w:val="006E668C"/>
    <w:rsid w:val="006E7FA0"/>
    <w:rsid w:val="006F1DB9"/>
    <w:rsid w:val="006F2463"/>
    <w:rsid w:val="006F3B6B"/>
    <w:rsid w:val="00703500"/>
    <w:rsid w:val="007036BC"/>
    <w:rsid w:val="0070455A"/>
    <w:rsid w:val="00705F62"/>
    <w:rsid w:val="00706BE6"/>
    <w:rsid w:val="0070701F"/>
    <w:rsid w:val="007137C8"/>
    <w:rsid w:val="0071590A"/>
    <w:rsid w:val="0071619E"/>
    <w:rsid w:val="007213C0"/>
    <w:rsid w:val="007267B7"/>
    <w:rsid w:val="007270B8"/>
    <w:rsid w:val="00727EAB"/>
    <w:rsid w:val="00727F77"/>
    <w:rsid w:val="007309FF"/>
    <w:rsid w:val="00732F29"/>
    <w:rsid w:val="007405BB"/>
    <w:rsid w:val="00740A2D"/>
    <w:rsid w:val="00741987"/>
    <w:rsid w:val="0074217D"/>
    <w:rsid w:val="007441BA"/>
    <w:rsid w:val="0075106A"/>
    <w:rsid w:val="007515FF"/>
    <w:rsid w:val="00752440"/>
    <w:rsid w:val="00752CF2"/>
    <w:rsid w:val="00752E16"/>
    <w:rsid w:val="00753C87"/>
    <w:rsid w:val="00754CC2"/>
    <w:rsid w:val="00755774"/>
    <w:rsid w:val="00756BD4"/>
    <w:rsid w:val="00761242"/>
    <w:rsid w:val="007634D8"/>
    <w:rsid w:val="00764598"/>
    <w:rsid w:val="0076545D"/>
    <w:rsid w:val="00767BAE"/>
    <w:rsid w:val="00767FF8"/>
    <w:rsid w:val="00770294"/>
    <w:rsid w:val="0077093B"/>
    <w:rsid w:val="0077097C"/>
    <w:rsid w:val="00771C84"/>
    <w:rsid w:val="007745FB"/>
    <w:rsid w:val="00777624"/>
    <w:rsid w:val="00777782"/>
    <w:rsid w:val="00780BDC"/>
    <w:rsid w:val="00781C3E"/>
    <w:rsid w:val="00782330"/>
    <w:rsid w:val="007843BB"/>
    <w:rsid w:val="00790BDD"/>
    <w:rsid w:val="007916E4"/>
    <w:rsid w:val="00791B4E"/>
    <w:rsid w:val="00792139"/>
    <w:rsid w:val="007958B0"/>
    <w:rsid w:val="007A13E9"/>
    <w:rsid w:val="007A1CAF"/>
    <w:rsid w:val="007A29B4"/>
    <w:rsid w:val="007B0304"/>
    <w:rsid w:val="007B6E88"/>
    <w:rsid w:val="007C10A7"/>
    <w:rsid w:val="007C4015"/>
    <w:rsid w:val="007C491A"/>
    <w:rsid w:val="007C50ED"/>
    <w:rsid w:val="007C7198"/>
    <w:rsid w:val="007D25B6"/>
    <w:rsid w:val="007D3A98"/>
    <w:rsid w:val="007D6F7D"/>
    <w:rsid w:val="007D754F"/>
    <w:rsid w:val="007E1969"/>
    <w:rsid w:val="007E1EEC"/>
    <w:rsid w:val="007E3E40"/>
    <w:rsid w:val="007E695A"/>
    <w:rsid w:val="007E6EB8"/>
    <w:rsid w:val="007E71B4"/>
    <w:rsid w:val="007E76FA"/>
    <w:rsid w:val="007E7EF3"/>
    <w:rsid w:val="007F4F18"/>
    <w:rsid w:val="007F6F73"/>
    <w:rsid w:val="007F72F4"/>
    <w:rsid w:val="007F7BEA"/>
    <w:rsid w:val="00800671"/>
    <w:rsid w:val="0080290B"/>
    <w:rsid w:val="00803895"/>
    <w:rsid w:val="00803DB0"/>
    <w:rsid w:val="0080601B"/>
    <w:rsid w:val="00806852"/>
    <w:rsid w:val="00813E30"/>
    <w:rsid w:val="00816ACA"/>
    <w:rsid w:val="008204EF"/>
    <w:rsid w:val="00821EAD"/>
    <w:rsid w:val="0082361F"/>
    <w:rsid w:val="00823BA1"/>
    <w:rsid w:val="00825277"/>
    <w:rsid w:val="008259AD"/>
    <w:rsid w:val="00825BC1"/>
    <w:rsid w:val="00826D4B"/>
    <w:rsid w:val="00827C5D"/>
    <w:rsid w:val="0083075D"/>
    <w:rsid w:val="0083122C"/>
    <w:rsid w:val="00831515"/>
    <w:rsid w:val="008319ED"/>
    <w:rsid w:val="00844BA2"/>
    <w:rsid w:val="00844C70"/>
    <w:rsid w:val="0084592B"/>
    <w:rsid w:val="00845E46"/>
    <w:rsid w:val="008467E2"/>
    <w:rsid w:val="00846A4F"/>
    <w:rsid w:val="00851A91"/>
    <w:rsid w:val="0085357A"/>
    <w:rsid w:val="0085683A"/>
    <w:rsid w:val="0086246D"/>
    <w:rsid w:val="008661A3"/>
    <w:rsid w:val="00866CF4"/>
    <w:rsid w:val="00871616"/>
    <w:rsid w:val="00871ECA"/>
    <w:rsid w:val="00872A83"/>
    <w:rsid w:val="00874A22"/>
    <w:rsid w:val="00874B93"/>
    <w:rsid w:val="00884529"/>
    <w:rsid w:val="00884651"/>
    <w:rsid w:val="0088474B"/>
    <w:rsid w:val="00891836"/>
    <w:rsid w:val="00891A5C"/>
    <w:rsid w:val="00894716"/>
    <w:rsid w:val="00894FC1"/>
    <w:rsid w:val="008965A0"/>
    <w:rsid w:val="0089668B"/>
    <w:rsid w:val="00896780"/>
    <w:rsid w:val="008A24A1"/>
    <w:rsid w:val="008A25FC"/>
    <w:rsid w:val="008A5552"/>
    <w:rsid w:val="008A5B4F"/>
    <w:rsid w:val="008A6131"/>
    <w:rsid w:val="008A6903"/>
    <w:rsid w:val="008A6973"/>
    <w:rsid w:val="008B04DA"/>
    <w:rsid w:val="008B07C7"/>
    <w:rsid w:val="008B1FFE"/>
    <w:rsid w:val="008B4F4B"/>
    <w:rsid w:val="008B5313"/>
    <w:rsid w:val="008B6326"/>
    <w:rsid w:val="008B7F39"/>
    <w:rsid w:val="008C1D35"/>
    <w:rsid w:val="008C26F9"/>
    <w:rsid w:val="008C6010"/>
    <w:rsid w:val="008D2790"/>
    <w:rsid w:val="008D3D26"/>
    <w:rsid w:val="008D4314"/>
    <w:rsid w:val="008E0887"/>
    <w:rsid w:val="008E1CAC"/>
    <w:rsid w:val="008E2088"/>
    <w:rsid w:val="008E22E4"/>
    <w:rsid w:val="008E6352"/>
    <w:rsid w:val="008E7524"/>
    <w:rsid w:val="008F08F5"/>
    <w:rsid w:val="008F091A"/>
    <w:rsid w:val="008F13E2"/>
    <w:rsid w:val="008F352D"/>
    <w:rsid w:val="008F386E"/>
    <w:rsid w:val="008F534B"/>
    <w:rsid w:val="008F6991"/>
    <w:rsid w:val="008F69BB"/>
    <w:rsid w:val="008F7DF9"/>
    <w:rsid w:val="009016C7"/>
    <w:rsid w:val="0090265F"/>
    <w:rsid w:val="00911090"/>
    <w:rsid w:val="00914362"/>
    <w:rsid w:val="009147D4"/>
    <w:rsid w:val="009158FF"/>
    <w:rsid w:val="00920C98"/>
    <w:rsid w:val="009225E3"/>
    <w:rsid w:val="0092303C"/>
    <w:rsid w:val="009265D9"/>
    <w:rsid w:val="009269AB"/>
    <w:rsid w:val="009308C7"/>
    <w:rsid w:val="009315C5"/>
    <w:rsid w:val="009332B5"/>
    <w:rsid w:val="00933C8E"/>
    <w:rsid w:val="009352C4"/>
    <w:rsid w:val="00935806"/>
    <w:rsid w:val="00936AAF"/>
    <w:rsid w:val="009410D0"/>
    <w:rsid w:val="00941655"/>
    <w:rsid w:val="00942A62"/>
    <w:rsid w:val="00944CA0"/>
    <w:rsid w:val="00944ED1"/>
    <w:rsid w:val="00946C67"/>
    <w:rsid w:val="0094725A"/>
    <w:rsid w:val="00947E8D"/>
    <w:rsid w:val="00950412"/>
    <w:rsid w:val="0095430E"/>
    <w:rsid w:val="009546DB"/>
    <w:rsid w:val="00955A0C"/>
    <w:rsid w:val="009569FF"/>
    <w:rsid w:val="00962AFD"/>
    <w:rsid w:val="00962E79"/>
    <w:rsid w:val="00967D74"/>
    <w:rsid w:val="009709DF"/>
    <w:rsid w:val="009713EB"/>
    <w:rsid w:val="00971F2C"/>
    <w:rsid w:val="00972FF3"/>
    <w:rsid w:val="009742DA"/>
    <w:rsid w:val="00974E78"/>
    <w:rsid w:val="009765A8"/>
    <w:rsid w:val="009814CE"/>
    <w:rsid w:val="00981BEF"/>
    <w:rsid w:val="0098204A"/>
    <w:rsid w:val="00985D7E"/>
    <w:rsid w:val="00986237"/>
    <w:rsid w:val="009908BF"/>
    <w:rsid w:val="00995186"/>
    <w:rsid w:val="00996353"/>
    <w:rsid w:val="009969A0"/>
    <w:rsid w:val="009A2E86"/>
    <w:rsid w:val="009A338C"/>
    <w:rsid w:val="009A78A1"/>
    <w:rsid w:val="009B1AC4"/>
    <w:rsid w:val="009B4160"/>
    <w:rsid w:val="009B566B"/>
    <w:rsid w:val="009B5DCA"/>
    <w:rsid w:val="009C0E19"/>
    <w:rsid w:val="009C16F2"/>
    <w:rsid w:val="009C245A"/>
    <w:rsid w:val="009C333E"/>
    <w:rsid w:val="009C3C1F"/>
    <w:rsid w:val="009C4F95"/>
    <w:rsid w:val="009C5DFC"/>
    <w:rsid w:val="009C6420"/>
    <w:rsid w:val="009D04EB"/>
    <w:rsid w:val="009D077B"/>
    <w:rsid w:val="009D5B7C"/>
    <w:rsid w:val="009D6A34"/>
    <w:rsid w:val="009D7381"/>
    <w:rsid w:val="009E093A"/>
    <w:rsid w:val="009E3CFA"/>
    <w:rsid w:val="009E4BC5"/>
    <w:rsid w:val="009E7324"/>
    <w:rsid w:val="009F0EBD"/>
    <w:rsid w:val="009F2D86"/>
    <w:rsid w:val="009F46D2"/>
    <w:rsid w:val="009F77ED"/>
    <w:rsid w:val="00A00284"/>
    <w:rsid w:val="00A01027"/>
    <w:rsid w:val="00A032B5"/>
    <w:rsid w:val="00A04C18"/>
    <w:rsid w:val="00A06D33"/>
    <w:rsid w:val="00A07B2B"/>
    <w:rsid w:val="00A21E85"/>
    <w:rsid w:val="00A253CE"/>
    <w:rsid w:val="00A301C0"/>
    <w:rsid w:val="00A31A53"/>
    <w:rsid w:val="00A3226D"/>
    <w:rsid w:val="00A330CA"/>
    <w:rsid w:val="00A33B0C"/>
    <w:rsid w:val="00A36D85"/>
    <w:rsid w:val="00A36F4A"/>
    <w:rsid w:val="00A374B3"/>
    <w:rsid w:val="00A4030F"/>
    <w:rsid w:val="00A416AA"/>
    <w:rsid w:val="00A52E6B"/>
    <w:rsid w:val="00A54A54"/>
    <w:rsid w:val="00A559FE"/>
    <w:rsid w:val="00A563A6"/>
    <w:rsid w:val="00A56987"/>
    <w:rsid w:val="00A620D1"/>
    <w:rsid w:val="00A62E78"/>
    <w:rsid w:val="00A657F4"/>
    <w:rsid w:val="00A71065"/>
    <w:rsid w:val="00A71EDC"/>
    <w:rsid w:val="00A71FCC"/>
    <w:rsid w:val="00A7366C"/>
    <w:rsid w:val="00A74898"/>
    <w:rsid w:val="00A876F5"/>
    <w:rsid w:val="00A87E27"/>
    <w:rsid w:val="00A91EFD"/>
    <w:rsid w:val="00A920FE"/>
    <w:rsid w:val="00A9213F"/>
    <w:rsid w:val="00A92DE4"/>
    <w:rsid w:val="00A93CC7"/>
    <w:rsid w:val="00A94B3C"/>
    <w:rsid w:val="00A95C93"/>
    <w:rsid w:val="00AA4C99"/>
    <w:rsid w:val="00AA574C"/>
    <w:rsid w:val="00AB0653"/>
    <w:rsid w:val="00AB1A28"/>
    <w:rsid w:val="00AB3E2E"/>
    <w:rsid w:val="00AB4BF4"/>
    <w:rsid w:val="00AC4213"/>
    <w:rsid w:val="00AC4637"/>
    <w:rsid w:val="00AC4750"/>
    <w:rsid w:val="00AC604D"/>
    <w:rsid w:val="00AC78F1"/>
    <w:rsid w:val="00AD069B"/>
    <w:rsid w:val="00AD2B50"/>
    <w:rsid w:val="00AD55BD"/>
    <w:rsid w:val="00AD6CAD"/>
    <w:rsid w:val="00AD7FF7"/>
    <w:rsid w:val="00AF01B5"/>
    <w:rsid w:val="00AF2E5D"/>
    <w:rsid w:val="00AF364B"/>
    <w:rsid w:val="00AF41C4"/>
    <w:rsid w:val="00AF6260"/>
    <w:rsid w:val="00B020CD"/>
    <w:rsid w:val="00B0384D"/>
    <w:rsid w:val="00B057FD"/>
    <w:rsid w:val="00B0625C"/>
    <w:rsid w:val="00B0661B"/>
    <w:rsid w:val="00B07DF7"/>
    <w:rsid w:val="00B106EF"/>
    <w:rsid w:val="00B1133F"/>
    <w:rsid w:val="00B11C07"/>
    <w:rsid w:val="00B121FD"/>
    <w:rsid w:val="00B133C3"/>
    <w:rsid w:val="00B146B5"/>
    <w:rsid w:val="00B14A16"/>
    <w:rsid w:val="00B1653A"/>
    <w:rsid w:val="00B167A9"/>
    <w:rsid w:val="00B17331"/>
    <w:rsid w:val="00B174BB"/>
    <w:rsid w:val="00B17F1B"/>
    <w:rsid w:val="00B204FD"/>
    <w:rsid w:val="00B21C9A"/>
    <w:rsid w:val="00B22735"/>
    <w:rsid w:val="00B254EB"/>
    <w:rsid w:val="00B33D9B"/>
    <w:rsid w:val="00B3587B"/>
    <w:rsid w:val="00B459D0"/>
    <w:rsid w:val="00B50610"/>
    <w:rsid w:val="00B51C48"/>
    <w:rsid w:val="00B55195"/>
    <w:rsid w:val="00B55EC9"/>
    <w:rsid w:val="00B56C45"/>
    <w:rsid w:val="00B57DAD"/>
    <w:rsid w:val="00B63728"/>
    <w:rsid w:val="00B65756"/>
    <w:rsid w:val="00B71864"/>
    <w:rsid w:val="00B72ADB"/>
    <w:rsid w:val="00B72C37"/>
    <w:rsid w:val="00B74E17"/>
    <w:rsid w:val="00B8137F"/>
    <w:rsid w:val="00B82628"/>
    <w:rsid w:val="00B835AA"/>
    <w:rsid w:val="00B86687"/>
    <w:rsid w:val="00B9405B"/>
    <w:rsid w:val="00B9434F"/>
    <w:rsid w:val="00B943F1"/>
    <w:rsid w:val="00B94469"/>
    <w:rsid w:val="00B9509F"/>
    <w:rsid w:val="00B97CB6"/>
    <w:rsid w:val="00B97D5D"/>
    <w:rsid w:val="00BA0F5B"/>
    <w:rsid w:val="00BA17F0"/>
    <w:rsid w:val="00BA1B8F"/>
    <w:rsid w:val="00BA2D6E"/>
    <w:rsid w:val="00BA3D6F"/>
    <w:rsid w:val="00BA58D7"/>
    <w:rsid w:val="00BB3FF4"/>
    <w:rsid w:val="00BB600F"/>
    <w:rsid w:val="00BB76CA"/>
    <w:rsid w:val="00BC15B4"/>
    <w:rsid w:val="00BC168C"/>
    <w:rsid w:val="00BC2B44"/>
    <w:rsid w:val="00BC60D6"/>
    <w:rsid w:val="00BC6FDD"/>
    <w:rsid w:val="00BC71E0"/>
    <w:rsid w:val="00BC7E45"/>
    <w:rsid w:val="00BD081B"/>
    <w:rsid w:val="00BD389E"/>
    <w:rsid w:val="00BD415A"/>
    <w:rsid w:val="00BD62B1"/>
    <w:rsid w:val="00BD7D95"/>
    <w:rsid w:val="00BE0FB7"/>
    <w:rsid w:val="00BE7268"/>
    <w:rsid w:val="00BE7A7B"/>
    <w:rsid w:val="00BF025E"/>
    <w:rsid w:val="00BF0C13"/>
    <w:rsid w:val="00BF3601"/>
    <w:rsid w:val="00BF44A7"/>
    <w:rsid w:val="00BF51B6"/>
    <w:rsid w:val="00C0016A"/>
    <w:rsid w:val="00C0110B"/>
    <w:rsid w:val="00C022A4"/>
    <w:rsid w:val="00C03BA4"/>
    <w:rsid w:val="00C05203"/>
    <w:rsid w:val="00C05DDB"/>
    <w:rsid w:val="00C066C9"/>
    <w:rsid w:val="00C129F8"/>
    <w:rsid w:val="00C13744"/>
    <w:rsid w:val="00C1376F"/>
    <w:rsid w:val="00C20542"/>
    <w:rsid w:val="00C22ED7"/>
    <w:rsid w:val="00C235D3"/>
    <w:rsid w:val="00C307F0"/>
    <w:rsid w:val="00C34376"/>
    <w:rsid w:val="00C40B67"/>
    <w:rsid w:val="00C45BC7"/>
    <w:rsid w:val="00C47094"/>
    <w:rsid w:val="00C55B28"/>
    <w:rsid w:val="00C55BF7"/>
    <w:rsid w:val="00C55FB7"/>
    <w:rsid w:val="00C56CEC"/>
    <w:rsid w:val="00C6202E"/>
    <w:rsid w:val="00C624F6"/>
    <w:rsid w:val="00C64F8A"/>
    <w:rsid w:val="00C7259C"/>
    <w:rsid w:val="00C759A7"/>
    <w:rsid w:val="00C8047A"/>
    <w:rsid w:val="00C82DC6"/>
    <w:rsid w:val="00C83384"/>
    <w:rsid w:val="00C84554"/>
    <w:rsid w:val="00C863B4"/>
    <w:rsid w:val="00C868C8"/>
    <w:rsid w:val="00C87FF2"/>
    <w:rsid w:val="00C913AE"/>
    <w:rsid w:val="00C950F3"/>
    <w:rsid w:val="00CA0673"/>
    <w:rsid w:val="00CA1361"/>
    <w:rsid w:val="00CA2F54"/>
    <w:rsid w:val="00CA71EC"/>
    <w:rsid w:val="00CA7999"/>
    <w:rsid w:val="00CB2456"/>
    <w:rsid w:val="00CB5BC4"/>
    <w:rsid w:val="00CB7953"/>
    <w:rsid w:val="00CC1224"/>
    <w:rsid w:val="00CC1B05"/>
    <w:rsid w:val="00CC2DC4"/>
    <w:rsid w:val="00CC3BF7"/>
    <w:rsid w:val="00CC5F57"/>
    <w:rsid w:val="00CC6603"/>
    <w:rsid w:val="00CD0594"/>
    <w:rsid w:val="00CD3011"/>
    <w:rsid w:val="00CD32DD"/>
    <w:rsid w:val="00CD4C75"/>
    <w:rsid w:val="00CD5BDA"/>
    <w:rsid w:val="00CE042E"/>
    <w:rsid w:val="00CE05A3"/>
    <w:rsid w:val="00CE212F"/>
    <w:rsid w:val="00CE2757"/>
    <w:rsid w:val="00CF359E"/>
    <w:rsid w:val="00CF5D18"/>
    <w:rsid w:val="00D008CC"/>
    <w:rsid w:val="00D031DE"/>
    <w:rsid w:val="00D03ADB"/>
    <w:rsid w:val="00D05340"/>
    <w:rsid w:val="00D06914"/>
    <w:rsid w:val="00D07C04"/>
    <w:rsid w:val="00D10D3B"/>
    <w:rsid w:val="00D11C42"/>
    <w:rsid w:val="00D125CA"/>
    <w:rsid w:val="00D13147"/>
    <w:rsid w:val="00D217A9"/>
    <w:rsid w:val="00D23C45"/>
    <w:rsid w:val="00D255E4"/>
    <w:rsid w:val="00D256EC"/>
    <w:rsid w:val="00D25F06"/>
    <w:rsid w:val="00D266B4"/>
    <w:rsid w:val="00D26995"/>
    <w:rsid w:val="00D269B8"/>
    <w:rsid w:val="00D26DBF"/>
    <w:rsid w:val="00D276D9"/>
    <w:rsid w:val="00D27913"/>
    <w:rsid w:val="00D2792B"/>
    <w:rsid w:val="00D327C8"/>
    <w:rsid w:val="00D33736"/>
    <w:rsid w:val="00D33F85"/>
    <w:rsid w:val="00D35699"/>
    <w:rsid w:val="00D36AA2"/>
    <w:rsid w:val="00D3705A"/>
    <w:rsid w:val="00D40E96"/>
    <w:rsid w:val="00D42D4A"/>
    <w:rsid w:val="00D42FDB"/>
    <w:rsid w:val="00D43A09"/>
    <w:rsid w:val="00D44A25"/>
    <w:rsid w:val="00D44BA7"/>
    <w:rsid w:val="00D50F30"/>
    <w:rsid w:val="00D51A6B"/>
    <w:rsid w:val="00D56AF1"/>
    <w:rsid w:val="00D57497"/>
    <w:rsid w:val="00D57C47"/>
    <w:rsid w:val="00D60FEB"/>
    <w:rsid w:val="00D65C0C"/>
    <w:rsid w:val="00D67306"/>
    <w:rsid w:val="00D716E0"/>
    <w:rsid w:val="00D72B7B"/>
    <w:rsid w:val="00D742B2"/>
    <w:rsid w:val="00D760F5"/>
    <w:rsid w:val="00D76491"/>
    <w:rsid w:val="00D960BF"/>
    <w:rsid w:val="00DB1B21"/>
    <w:rsid w:val="00DB4807"/>
    <w:rsid w:val="00DB5576"/>
    <w:rsid w:val="00DB59F7"/>
    <w:rsid w:val="00DB602E"/>
    <w:rsid w:val="00DB674D"/>
    <w:rsid w:val="00DB67E8"/>
    <w:rsid w:val="00DB7272"/>
    <w:rsid w:val="00DB7725"/>
    <w:rsid w:val="00DC09F2"/>
    <w:rsid w:val="00DC2098"/>
    <w:rsid w:val="00DC32B3"/>
    <w:rsid w:val="00DC5387"/>
    <w:rsid w:val="00DC6B4B"/>
    <w:rsid w:val="00DD169D"/>
    <w:rsid w:val="00DD2073"/>
    <w:rsid w:val="00DD29F1"/>
    <w:rsid w:val="00DD2EE4"/>
    <w:rsid w:val="00DD409E"/>
    <w:rsid w:val="00DD57CD"/>
    <w:rsid w:val="00DD5A38"/>
    <w:rsid w:val="00DD67B9"/>
    <w:rsid w:val="00DE1A39"/>
    <w:rsid w:val="00DE1E22"/>
    <w:rsid w:val="00DE30CE"/>
    <w:rsid w:val="00DE671F"/>
    <w:rsid w:val="00DF0E31"/>
    <w:rsid w:val="00DF4988"/>
    <w:rsid w:val="00DF677C"/>
    <w:rsid w:val="00DF788B"/>
    <w:rsid w:val="00DF7D52"/>
    <w:rsid w:val="00E0066B"/>
    <w:rsid w:val="00E02659"/>
    <w:rsid w:val="00E0475C"/>
    <w:rsid w:val="00E06653"/>
    <w:rsid w:val="00E1314A"/>
    <w:rsid w:val="00E1316A"/>
    <w:rsid w:val="00E132EB"/>
    <w:rsid w:val="00E15EEC"/>
    <w:rsid w:val="00E16B8F"/>
    <w:rsid w:val="00E16C68"/>
    <w:rsid w:val="00E17AED"/>
    <w:rsid w:val="00E224BA"/>
    <w:rsid w:val="00E24290"/>
    <w:rsid w:val="00E25338"/>
    <w:rsid w:val="00E26A9C"/>
    <w:rsid w:val="00E313B1"/>
    <w:rsid w:val="00E321DF"/>
    <w:rsid w:val="00E33122"/>
    <w:rsid w:val="00E35616"/>
    <w:rsid w:val="00E40013"/>
    <w:rsid w:val="00E406C7"/>
    <w:rsid w:val="00E432FF"/>
    <w:rsid w:val="00E4576E"/>
    <w:rsid w:val="00E45C66"/>
    <w:rsid w:val="00E46ED7"/>
    <w:rsid w:val="00E470E3"/>
    <w:rsid w:val="00E474E1"/>
    <w:rsid w:val="00E50059"/>
    <w:rsid w:val="00E52F96"/>
    <w:rsid w:val="00E54A47"/>
    <w:rsid w:val="00E607A3"/>
    <w:rsid w:val="00E62B67"/>
    <w:rsid w:val="00E65792"/>
    <w:rsid w:val="00E66B68"/>
    <w:rsid w:val="00E712CD"/>
    <w:rsid w:val="00E71B44"/>
    <w:rsid w:val="00E77235"/>
    <w:rsid w:val="00E7736B"/>
    <w:rsid w:val="00E81430"/>
    <w:rsid w:val="00E838D0"/>
    <w:rsid w:val="00E8590B"/>
    <w:rsid w:val="00E91E65"/>
    <w:rsid w:val="00E93CA5"/>
    <w:rsid w:val="00E95188"/>
    <w:rsid w:val="00E963E4"/>
    <w:rsid w:val="00E96966"/>
    <w:rsid w:val="00E96DB8"/>
    <w:rsid w:val="00E9767C"/>
    <w:rsid w:val="00EA008E"/>
    <w:rsid w:val="00EA0B7F"/>
    <w:rsid w:val="00EA10DD"/>
    <w:rsid w:val="00EA3097"/>
    <w:rsid w:val="00EA37C2"/>
    <w:rsid w:val="00EA3A68"/>
    <w:rsid w:val="00EA554F"/>
    <w:rsid w:val="00EA5DFB"/>
    <w:rsid w:val="00EC1B5D"/>
    <w:rsid w:val="00EC229E"/>
    <w:rsid w:val="00EC295E"/>
    <w:rsid w:val="00EC2ACA"/>
    <w:rsid w:val="00EC31E4"/>
    <w:rsid w:val="00EC35A3"/>
    <w:rsid w:val="00EC4D32"/>
    <w:rsid w:val="00EC5442"/>
    <w:rsid w:val="00EC680F"/>
    <w:rsid w:val="00EC7E6E"/>
    <w:rsid w:val="00ED03AA"/>
    <w:rsid w:val="00ED122A"/>
    <w:rsid w:val="00ED1682"/>
    <w:rsid w:val="00ED2CBE"/>
    <w:rsid w:val="00ED3BDC"/>
    <w:rsid w:val="00EE006D"/>
    <w:rsid w:val="00EE1068"/>
    <w:rsid w:val="00EE32A4"/>
    <w:rsid w:val="00EE33B6"/>
    <w:rsid w:val="00EE42E3"/>
    <w:rsid w:val="00EE49F3"/>
    <w:rsid w:val="00EE525B"/>
    <w:rsid w:val="00EE60CE"/>
    <w:rsid w:val="00EF0531"/>
    <w:rsid w:val="00EF085C"/>
    <w:rsid w:val="00EF3CAF"/>
    <w:rsid w:val="00EF4733"/>
    <w:rsid w:val="00EF5265"/>
    <w:rsid w:val="00EF794D"/>
    <w:rsid w:val="00F00B26"/>
    <w:rsid w:val="00F01848"/>
    <w:rsid w:val="00F02402"/>
    <w:rsid w:val="00F02960"/>
    <w:rsid w:val="00F02C9B"/>
    <w:rsid w:val="00F06065"/>
    <w:rsid w:val="00F10D8C"/>
    <w:rsid w:val="00F10E9B"/>
    <w:rsid w:val="00F1337B"/>
    <w:rsid w:val="00F139D9"/>
    <w:rsid w:val="00F24396"/>
    <w:rsid w:val="00F24E1B"/>
    <w:rsid w:val="00F25DF2"/>
    <w:rsid w:val="00F26005"/>
    <w:rsid w:val="00F2731A"/>
    <w:rsid w:val="00F2734A"/>
    <w:rsid w:val="00F372B9"/>
    <w:rsid w:val="00F403BC"/>
    <w:rsid w:val="00F413AE"/>
    <w:rsid w:val="00F42AE5"/>
    <w:rsid w:val="00F44176"/>
    <w:rsid w:val="00F45D7E"/>
    <w:rsid w:val="00F4751E"/>
    <w:rsid w:val="00F51773"/>
    <w:rsid w:val="00F55128"/>
    <w:rsid w:val="00F56C4A"/>
    <w:rsid w:val="00F57155"/>
    <w:rsid w:val="00F5718F"/>
    <w:rsid w:val="00F60DB7"/>
    <w:rsid w:val="00F60FE3"/>
    <w:rsid w:val="00F63585"/>
    <w:rsid w:val="00F64092"/>
    <w:rsid w:val="00F64376"/>
    <w:rsid w:val="00F733A9"/>
    <w:rsid w:val="00F75E45"/>
    <w:rsid w:val="00F77B70"/>
    <w:rsid w:val="00F83A80"/>
    <w:rsid w:val="00F83ED0"/>
    <w:rsid w:val="00F86BEA"/>
    <w:rsid w:val="00F86D73"/>
    <w:rsid w:val="00F8741C"/>
    <w:rsid w:val="00F9048F"/>
    <w:rsid w:val="00F92D30"/>
    <w:rsid w:val="00F94173"/>
    <w:rsid w:val="00F94C26"/>
    <w:rsid w:val="00F94F8B"/>
    <w:rsid w:val="00F95494"/>
    <w:rsid w:val="00F95B82"/>
    <w:rsid w:val="00FA0F37"/>
    <w:rsid w:val="00FA2BA5"/>
    <w:rsid w:val="00FA2EF6"/>
    <w:rsid w:val="00FA686B"/>
    <w:rsid w:val="00FA72A6"/>
    <w:rsid w:val="00FB0071"/>
    <w:rsid w:val="00FB2FAE"/>
    <w:rsid w:val="00FB5C30"/>
    <w:rsid w:val="00FB7346"/>
    <w:rsid w:val="00FC1A5F"/>
    <w:rsid w:val="00FC2467"/>
    <w:rsid w:val="00FC2D0F"/>
    <w:rsid w:val="00FC3158"/>
    <w:rsid w:val="00FC4A4A"/>
    <w:rsid w:val="00FC4B09"/>
    <w:rsid w:val="00FC5513"/>
    <w:rsid w:val="00FC5862"/>
    <w:rsid w:val="00FC706E"/>
    <w:rsid w:val="00FD05A5"/>
    <w:rsid w:val="00FD15D3"/>
    <w:rsid w:val="00FD6CC9"/>
    <w:rsid w:val="00FE1DFB"/>
    <w:rsid w:val="00FE23BB"/>
    <w:rsid w:val="00FE719C"/>
    <w:rsid w:val="00FF05A6"/>
    <w:rsid w:val="00FF1DFC"/>
    <w:rsid w:val="00FF770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246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D66"/>
    <w:pPr>
      <w:spacing w:after="200" w:line="276" w:lineRule="auto"/>
    </w:pPr>
    <w:rPr>
      <w:rFonts w:eastAsia="PMingLiU"/>
      <w:sz w:val="22"/>
      <w:szCs w:val="22"/>
      <w:lang w:eastAsia="zh-TW"/>
    </w:rPr>
  </w:style>
  <w:style w:type="paragraph" w:styleId="Heading1">
    <w:name w:val="heading 1"/>
    <w:basedOn w:val="Normal"/>
    <w:next w:val="Normal"/>
    <w:link w:val="Heading1Char"/>
    <w:uiPriority w:val="9"/>
    <w:qFormat/>
    <w:rsid w:val="00D57C47"/>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57C47"/>
    <w:pPr>
      <w:keepNext/>
      <w:keepLines/>
      <w:spacing w:before="200" w:after="0"/>
      <w:outlineLvl w:val="1"/>
    </w:pPr>
    <w:rPr>
      <w:rFonts w:ascii="Arial" w:hAnsi="Arial"/>
      <w:b/>
      <w:bCs/>
      <w:sz w:val="26"/>
      <w:szCs w:val="26"/>
    </w:rPr>
  </w:style>
  <w:style w:type="paragraph" w:styleId="Heading3">
    <w:name w:val="heading 3"/>
    <w:basedOn w:val="Normal"/>
    <w:next w:val="Normal"/>
    <w:link w:val="Heading3Char"/>
    <w:uiPriority w:val="9"/>
    <w:unhideWhenUsed/>
    <w:qFormat/>
    <w:rsid w:val="00D57C47"/>
    <w:pPr>
      <w:keepNext/>
      <w:keepLines/>
      <w:spacing w:before="200" w:after="0"/>
      <w:outlineLvl w:val="2"/>
    </w:pPr>
    <w:rPr>
      <w:rFonts w:ascii="Arial" w:hAnsi="Arial"/>
      <w:b/>
      <w:bCs/>
      <w:sz w:val="24"/>
    </w:rPr>
  </w:style>
  <w:style w:type="paragraph" w:styleId="Heading4">
    <w:name w:val="heading 4"/>
    <w:basedOn w:val="Normal"/>
    <w:next w:val="Normal"/>
    <w:link w:val="Heading4Char"/>
    <w:uiPriority w:val="9"/>
    <w:unhideWhenUsed/>
    <w:qFormat/>
    <w:rsid w:val="00D57C47"/>
    <w:pPr>
      <w:keepNext/>
      <w:keepLines/>
      <w:spacing w:before="200" w:after="0"/>
      <w:outlineLvl w:val="3"/>
    </w:pPr>
    <w:rPr>
      <w:rFonts w:ascii="Arial" w:hAnsi="Arial"/>
      <w:b/>
      <w:bCs/>
      <w:i/>
      <w:iCs/>
    </w:rPr>
  </w:style>
  <w:style w:type="paragraph" w:styleId="Heading5">
    <w:name w:val="heading 5"/>
    <w:basedOn w:val="Normal"/>
    <w:next w:val="Normal"/>
    <w:link w:val="Heading5Char"/>
    <w:uiPriority w:val="9"/>
    <w:unhideWhenUsed/>
    <w:qFormat/>
    <w:rsid w:val="0037364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129F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C47"/>
    <w:pPr>
      <w:ind w:left="720"/>
      <w:contextualSpacing/>
    </w:pPr>
  </w:style>
  <w:style w:type="paragraph" w:styleId="BalloonText">
    <w:name w:val="Balloon Text"/>
    <w:basedOn w:val="Normal"/>
    <w:link w:val="BalloonTextChar"/>
    <w:uiPriority w:val="99"/>
    <w:semiHidden/>
    <w:unhideWhenUsed/>
    <w:rsid w:val="00A87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27"/>
    <w:rPr>
      <w:rFonts w:ascii="Tahoma" w:hAnsi="Tahoma" w:cs="Tahoma"/>
      <w:sz w:val="16"/>
      <w:szCs w:val="16"/>
    </w:rPr>
  </w:style>
  <w:style w:type="paragraph" w:customStyle="1" w:styleId="Numbered">
    <w:name w:val="Numbered"/>
    <w:basedOn w:val="ListBullet"/>
    <w:qFormat/>
    <w:rsid w:val="00D57C47"/>
    <w:pPr>
      <w:tabs>
        <w:tab w:val="clear" w:pos="360"/>
      </w:tabs>
      <w:spacing w:after="120" w:line="240" w:lineRule="auto"/>
      <w:ind w:left="720"/>
    </w:pPr>
    <w:rPr>
      <w:rFonts w:ascii="Arial" w:eastAsia="Times New Roman" w:hAnsi="Arial"/>
      <w:sz w:val="24"/>
      <w:szCs w:val="24"/>
      <w:lang w:eastAsia="en-AU"/>
    </w:rPr>
  </w:style>
  <w:style w:type="paragraph" w:styleId="ListBullet">
    <w:name w:val="List Bullet"/>
    <w:basedOn w:val="Normal"/>
    <w:unhideWhenUsed/>
    <w:qFormat/>
    <w:rsid w:val="00D57C47"/>
    <w:pPr>
      <w:tabs>
        <w:tab w:val="num" w:pos="360"/>
      </w:tabs>
      <w:ind w:left="360" w:hanging="360"/>
      <w:contextualSpacing/>
    </w:pPr>
  </w:style>
  <w:style w:type="character" w:customStyle="1" w:styleId="Heading1Char">
    <w:name w:val="Heading 1 Char"/>
    <w:basedOn w:val="DefaultParagraphFont"/>
    <w:link w:val="Heading1"/>
    <w:uiPriority w:val="9"/>
    <w:rsid w:val="00D57C47"/>
    <w:rPr>
      <w:rFonts w:asciiTheme="majorHAnsi" w:eastAsiaTheme="majorEastAsia" w:hAnsiTheme="majorHAnsi" w:cstheme="majorBidi"/>
      <w:b/>
      <w:bCs/>
      <w:sz w:val="28"/>
      <w:szCs w:val="28"/>
      <w:lang w:eastAsia="zh-TW"/>
    </w:rPr>
  </w:style>
  <w:style w:type="character" w:customStyle="1" w:styleId="Heading2Char">
    <w:name w:val="Heading 2 Char"/>
    <w:link w:val="Heading2"/>
    <w:rsid w:val="00D57C47"/>
    <w:rPr>
      <w:rFonts w:ascii="Arial" w:eastAsia="PMingLiU" w:hAnsi="Arial"/>
      <w:b/>
      <w:bCs/>
      <w:sz w:val="26"/>
      <w:szCs w:val="26"/>
      <w:lang w:eastAsia="zh-TW"/>
    </w:rPr>
  </w:style>
  <w:style w:type="character" w:customStyle="1" w:styleId="Heading3Char">
    <w:name w:val="Heading 3 Char"/>
    <w:link w:val="Heading3"/>
    <w:uiPriority w:val="9"/>
    <w:rsid w:val="00D57C47"/>
    <w:rPr>
      <w:rFonts w:ascii="Arial" w:eastAsia="PMingLiU" w:hAnsi="Arial"/>
      <w:b/>
      <w:bCs/>
      <w:sz w:val="24"/>
      <w:szCs w:val="22"/>
      <w:lang w:eastAsia="zh-TW"/>
    </w:rPr>
  </w:style>
  <w:style w:type="character" w:customStyle="1" w:styleId="Heading4Char">
    <w:name w:val="Heading 4 Char"/>
    <w:link w:val="Heading4"/>
    <w:uiPriority w:val="9"/>
    <w:rsid w:val="00D57C47"/>
    <w:rPr>
      <w:rFonts w:ascii="Arial" w:eastAsia="PMingLiU" w:hAnsi="Arial"/>
      <w:b/>
      <w:bCs/>
      <w:i/>
      <w:iCs/>
      <w:sz w:val="22"/>
      <w:szCs w:val="22"/>
      <w:lang w:eastAsia="zh-TW"/>
    </w:rPr>
  </w:style>
  <w:style w:type="paragraph" w:styleId="Caption">
    <w:name w:val="caption"/>
    <w:basedOn w:val="Normal"/>
    <w:next w:val="Normal"/>
    <w:link w:val="CaptionChar"/>
    <w:qFormat/>
    <w:rsid w:val="00D57C47"/>
    <w:pPr>
      <w:spacing w:before="120" w:after="120" w:line="240" w:lineRule="auto"/>
      <w:contextualSpacing/>
    </w:pPr>
    <w:rPr>
      <w:rFonts w:ascii="MS PMincho" w:eastAsia="Times New Roman" w:hAnsi="MS PMincho"/>
      <w:b/>
      <w:bCs/>
      <w:sz w:val="24"/>
      <w:szCs w:val="20"/>
      <w:lang w:eastAsia="en-AU"/>
    </w:rPr>
  </w:style>
  <w:style w:type="character" w:customStyle="1" w:styleId="CaptionChar">
    <w:name w:val="Caption Char"/>
    <w:link w:val="Caption"/>
    <w:rsid w:val="00D57C47"/>
    <w:rPr>
      <w:rFonts w:ascii="MS PMincho" w:eastAsia="Times New Roman" w:hAnsi="MS PMincho"/>
      <w:b/>
      <w:bCs/>
      <w:sz w:val="24"/>
      <w:lang w:eastAsia="en-AU"/>
    </w:rPr>
  </w:style>
  <w:style w:type="paragraph" w:styleId="Quote">
    <w:name w:val="Quote"/>
    <w:basedOn w:val="Normal"/>
    <w:next w:val="Normal"/>
    <w:link w:val="QuoteChar"/>
    <w:uiPriority w:val="29"/>
    <w:qFormat/>
    <w:rsid w:val="00D57C47"/>
    <w:pPr>
      <w:spacing w:after="120" w:line="240" w:lineRule="auto"/>
      <w:ind w:left="720"/>
    </w:pPr>
    <w:rPr>
      <w:rFonts w:ascii="Arial" w:eastAsia="Times New Roman" w:hAnsi="Arial"/>
      <w:i/>
      <w:sz w:val="24"/>
      <w:szCs w:val="20"/>
      <w:lang w:eastAsia="en-AU"/>
    </w:rPr>
  </w:style>
  <w:style w:type="character" w:customStyle="1" w:styleId="QuoteChar">
    <w:name w:val="Quote Char"/>
    <w:link w:val="Quote"/>
    <w:uiPriority w:val="29"/>
    <w:rsid w:val="00D57C47"/>
    <w:rPr>
      <w:rFonts w:ascii="Arial" w:eastAsia="Times New Roman" w:hAnsi="Arial"/>
      <w:i/>
      <w:sz w:val="24"/>
      <w:lang w:eastAsia="en-AU"/>
    </w:rPr>
  </w:style>
  <w:style w:type="paragraph" w:styleId="TOCHeading">
    <w:name w:val="TOC Heading"/>
    <w:basedOn w:val="Heading1"/>
    <w:next w:val="Normal"/>
    <w:uiPriority w:val="39"/>
    <w:unhideWhenUsed/>
    <w:qFormat/>
    <w:rsid w:val="00D57C47"/>
    <w:pPr>
      <w:outlineLvl w:val="9"/>
    </w:pPr>
    <w:rPr>
      <w:lang w:val="en-US" w:eastAsia="ja-JP"/>
    </w:rPr>
  </w:style>
  <w:style w:type="character" w:customStyle="1" w:styleId="Heading5Char">
    <w:name w:val="Heading 5 Char"/>
    <w:basedOn w:val="DefaultParagraphFont"/>
    <w:link w:val="Heading5"/>
    <w:uiPriority w:val="9"/>
    <w:rsid w:val="00373647"/>
    <w:rPr>
      <w:rFonts w:asciiTheme="majorHAnsi" w:eastAsiaTheme="majorEastAsia" w:hAnsiTheme="majorHAnsi" w:cstheme="majorBidi"/>
      <w:color w:val="243F60" w:themeColor="accent1" w:themeShade="7F"/>
      <w:sz w:val="22"/>
      <w:szCs w:val="22"/>
      <w:lang w:eastAsia="zh-TW"/>
    </w:rPr>
  </w:style>
  <w:style w:type="table" w:styleId="TableGrid">
    <w:name w:val="Table Grid"/>
    <w:basedOn w:val="TableNormal"/>
    <w:uiPriority w:val="59"/>
    <w:rsid w:val="00542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29F8"/>
    <w:rPr>
      <w:b/>
      <w:bCs/>
    </w:rPr>
  </w:style>
  <w:style w:type="character" w:customStyle="1" w:styleId="Heading6Char">
    <w:name w:val="Heading 6 Char"/>
    <w:basedOn w:val="DefaultParagraphFont"/>
    <w:link w:val="Heading6"/>
    <w:uiPriority w:val="9"/>
    <w:rsid w:val="00C129F8"/>
    <w:rPr>
      <w:rFonts w:asciiTheme="majorHAnsi" w:eastAsiaTheme="majorEastAsia" w:hAnsiTheme="majorHAnsi" w:cstheme="majorBidi"/>
      <w:i/>
      <w:iCs/>
      <w:color w:val="243F60" w:themeColor="accent1" w:themeShade="7F"/>
      <w:sz w:val="22"/>
      <w:szCs w:val="22"/>
      <w:lang w:eastAsia="zh-TW"/>
    </w:rPr>
  </w:style>
  <w:style w:type="paragraph" w:styleId="TOC1">
    <w:name w:val="toc 1"/>
    <w:basedOn w:val="Normal"/>
    <w:next w:val="Normal"/>
    <w:autoRedefine/>
    <w:uiPriority w:val="39"/>
    <w:unhideWhenUsed/>
    <w:rsid w:val="000F2907"/>
    <w:pPr>
      <w:spacing w:after="100"/>
    </w:pPr>
    <w:rPr>
      <w:rFonts w:ascii="Arial" w:hAnsi="Arial"/>
      <w:sz w:val="24"/>
    </w:rPr>
  </w:style>
  <w:style w:type="paragraph" w:styleId="TOC2">
    <w:name w:val="toc 2"/>
    <w:basedOn w:val="Normal"/>
    <w:next w:val="Normal"/>
    <w:autoRedefine/>
    <w:uiPriority w:val="39"/>
    <w:unhideWhenUsed/>
    <w:rsid w:val="00683ECC"/>
    <w:pPr>
      <w:spacing w:after="100"/>
      <w:ind w:left="220"/>
    </w:pPr>
  </w:style>
  <w:style w:type="paragraph" w:styleId="TOC3">
    <w:name w:val="toc 3"/>
    <w:basedOn w:val="Normal"/>
    <w:next w:val="Normal"/>
    <w:autoRedefine/>
    <w:uiPriority w:val="39"/>
    <w:unhideWhenUsed/>
    <w:rsid w:val="00683ECC"/>
    <w:pPr>
      <w:spacing w:after="100"/>
      <w:ind w:left="440"/>
    </w:pPr>
  </w:style>
  <w:style w:type="character" w:styleId="Hyperlink">
    <w:name w:val="Hyperlink"/>
    <w:basedOn w:val="DefaultParagraphFont"/>
    <w:uiPriority w:val="99"/>
    <w:unhideWhenUsed/>
    <w:rsid w:val="00683ECC"/>
    <w:rPr>
      <w:color w:val="0000FF" w:themeColor="hyperlink"/>
      <w:u w:val="single"/>
    </w:rPr>
  </w:style>
  <w:style w:type="paragraph" w:customStyle="1" w:styleId="Default">
    <w:name w:val="Default"/>
    <w:rsid w:val="00053EAF"/>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C13744"/>
    <w:rPr>
      <w:rFonts w:ascii="Times New Roman" w:hAnsi="Times New Roman"/>
      <w:sz w:val="24"/>
      <w:szCs w:val="24"/>
    </w:rPr>
  </w:style>
  <w:style w:type="paragraph" w:styleId="TableofFigures">
    <w:name w:val="table of figures"/>
    <w:basedOn w:val="Normal"/>
    <w:next w:val="Normal"/>
    <w:uiPriority w:val="99"/>
    <w:semiHidden/>
    <w:unhideWhenUsed/>
    <w:rsid w:val="00E224BA"/>
    <w:pPr>
      <w:spacing w:after="0"/>
    </w:pPr>
    <w:rPr>
      <w:rFonts w:ascii="Arial" w:hAnsi="Arial"/>
      <w:sz w:val="24"/>
    </w:rPr>
  </w:style>
  <w:style w:type="table" w:styleId="LightShading-Accent5">
    <w:name w:val="Light Shading Accent 5"/>
    <w:basedOn w:val="TableNormal"/>
    <w:uiPriority w:val="60"/>
    <w:rsid w:val="002C4A4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4">
    <w:name w:val="Medium Grid 3 Accent 4"/>
    <w:basedOn w:val="TableNormal"/>
    <w:uiPriority w:val="69"/>
    <w:rsid w:val="002C4A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Grid-Accent4">
    <w:name w:val="Colorful Grid Accent 4"/>
    <w:basedOn w:val="TableNormal"/>
    <w:uiPriority w:val="73"/>
    <w:rsid w:val="002C4A4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2C4A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Grid-Accent5">
    <w:name w:val="Colorful Grid Accent 5"/>
    <w:basedOn w:val="TableNormal"/>
    <w:uiPriority w:val="73"/>
    <w:rsid w:val="002C4A4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5">
    <w:name w:val="Medium Shading 1 Accent 5"/>
    <w:basedOn w:val="TableNormal"/>
    <w:uiPriority w:val="63"/>
    <w:rsid w:val="00F77B7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F77B7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874B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B93"/>
    <w:rPr>
      <w:rFonts w:eastAsia="PMingLiU"/>
      <w:sz w:val="22"/>
      <w:szCs w:val="22"/>
      <w:lang w:eastAsia="zh-TW"/>
    </w:rPr>
  </w:style>
  <w:style w:type="paragraph" w:styleId="Footer">
    <w:name w:val="footer"/>
    <w:basedOn w:val="Normal"/>
    <w:link w:val="FooterChar"/>
    <w:uiPriority w:val="99"/>
    <w:unhideWhenUsed/>
    <w:rsid w:val="00874B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B93"/>
    <w:rPr>
      <w:rFonts w:eastAsia="PMingLiU"/>
      <w:sz w:val="22"/>
      <w:szCs w:val="22"/>
      <w:lang w:eastAsia="zh-TW"/>
    </w:rPr>
  </w:style>
  <w:style w:type="character" w:styleId="CommentReference">
    <w:name w:val="annotation reference"/>
    <w:basedOn w:val="DefaultParagraphFont"/>
    <w:uiPriority w:val="99"/>
    <w:semiHidden/>
    <w:unhideWhenUsed/>
    <w:rsid w:val="00F44176"/>
    <w:rPr>
      <w:sz w:val="16"/>
      <w:szCs w:val="16"/>
    </w:rPr>
  </w:style>
  <w:style w:type="paragraph" w:styleId="CommentText">
    <w:name w:val="annotation text"/>
    <w:basedOn w:val="Normal"/>
    <w:link w:val="CommentTextChar"/>
    <w:uiPriority w:val="99"/>
    <w:unhideWhenUsed/>
    <w:rsid w:val="00F44176"/>
    <w:pPr>
      <w:spacing w:line="240" w:lineRule="auto"/>
    </w:pPr>
    <w:rPr>
      <w:sz w:val="20"/>
      <w:szCs w:val="20"/>
    </w:rPr>
  </w:style>
  <w:style w:type="character" w:customStyle="1" w:styleId="CommentTextChar">
    <w:name w:val="Comment Text Char"/>
    <w:basedOn w:val="DefaultParagraphFont"/>
    <w:link w:val="CommentText"/>
    <w:uiPriority w:val="99"/>
    <w:rsid w:val="00F44176"/>
    <w:rPr>
      <w:rFonts w:eastAsia="PMingLiU"/>
      <w:lang w:eastAsia="zh-TW"/>
    </w:rPr>
  </w:style>
  <w:style w:type="paragraph" w:styleId="CommentSubject">
    <w:name w:val="annotation subject"/>
    <w:basedOn w:val="CommentText"/>
    <w:next w:val="CommentText"/>
    <w:link w:val="CommentSubjectChar"/>
    <w:uiPriority w:val="99"/>
    <w:semiHidden/>
    <w:unhideWhenUsed/>
    <w:rsid w:val="00F44176"/>
    <w:rPr>
      <w:b/>
      <w:bCs/>
    </w:rPr>
  </w:style>
  <w:style w:type="character" w:customStyle="1" w:styleId="CommentSubjectChar">
    <w:name w:val="Comment Subject Char"/>
    <w:basedOn w:val="CommentTextChar"/>
    <w:link w:val="CommentSubject"/>
    <w:uiPriority w:val="99"/>
    <w:semiHidden/>
    <w:rsid w:val="00F44176"/>
    <w:rPr>
      <w:rFonts w:eastAsia="PMingLiU"/>
      <w:b/>
      <w:bCs/>
      <w:lang w:eastAsia="zh-TW"/>
    </w:rPr>
  </w:style>
  <w:style w:type="paragraph" w:styleId="Revision">
    <w:name w:val="Revision"/>
    <w:hidden/>
    <w:uiPriority w:val="99"/>
    <w:semiHidden/>
    <w:rsid w:val="00755774"/>
    <w:rPr>
      <w:rFonts w:eastAsia="PMingLiU"/>
      <w:sz w:val="22"/>
      <w:szCs w:val="22"/>
      <w:lang w:eastAsia="zh-TW"/>
    </w:rPr>
  </w:style>
  <w:style w:type="character" w:styleId="FollowedHyperlink">
    <w:name w:val="FollowedHyperlink"/>
    <w:basedOn w:val="DefaultParagraphFont"/>
    <w:uiPriority w:val="99"/>
    <w:semiHidden/>
    <w:unhideWhenUsed/>
    <w:rsid w:val="001128A2"/>
    <w:rPr>
      <w:color w:val="800080" w:themeColor="followedHyperlink"/>
      <w:u w:val="single"/>
    </w:rPr>
  </w:style>
  <w:style w:type="table" w:styleId="LightList-Accent3">
    <w:name w:val="Light List Accent 3"/>
    <w:basedOn w:val="TableNormal"/>
    <w:uiPriority w:val="61"/>
    <w:rsid w:val="00FA0F3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gc">
    <w:name w:val="_tgc"/>
    <w:basedOn w:val="DefaultParagraphFont"/>
    <w:rsid w:val="000345B8"/>
  </w:style>
  <w:style w:type="character" w:styleId="Emphasis">
    <w:name w:val="Emphasis"/>
    <w:basedOn w:val="DefaultParagraphFont"/>
    <w:uiPriority w:val="20"/>
    <w:qFormat/>
    <w:rsid w:val="008D2790"/>
    <w:rPr>
      <w:i/>
      <w:iCs/>
    </w:rPr>
  </w:style>
  <w:style w:type="paragraph" w:styleId="FootnoteText">
    <w:name w:val="footnote text"/>
    <w:basedOn w:val="Normal"/>
    <w:link w:val="FootnoteTextChar"/>
    <w:semiHidden/>
    <w:rsid w:val="000D0F13"/>
    <w:pPr>
      <w:spacing w:after="0" w:line="240" w:lineRule="auto"/>
    </w:pPr>
    <w:rPr>
      <w:rFonts w:ascii="Arial" w:eastAsia="Times New Roman" w:hAnsi="Arial"/>
      <w:sz w:val="20"/>
      <w:szCs w:val="20"/>
      <w:lang w:eastAsia="en-AU"/>
    </w:rPr>
  </w:style>
  <w:style w:type="character" w:customStyle="1" w:styleId="FootnoteTextChar">
    <w:name w:val="Footnote Text Char"/>
    <w:basedOn w:val="DefaultParagraphFont"/>
    <w:link w:val="FootnoteText"/>
    <w:semiHidden/>
    <w:rsid w:val="000D0F13"/>
    <w:rPr>
      <w:rFonts w:ascii="Arial" w:eastAsia="Times New Roman" w:hAnsi="Arial"/>
      <w:lang w:eastAsia="en-AU"/>
    </w:rPr>
  </w:style>
  <w:style w:type="character" w:styleId="FootnoteReference">
    <w:name w:val="footnote reference"/>
    <w:semiHidden/>
    <w:rsid w:val="000D0F13"/>
    <w:rPr>
      <w:vertAlign w:val="superscript"/>
    </w:rPr>
  </w:style>
  <w:style w:type="table" w:customStyle="1" w:styleId="TableGrid1">
    <w:name w:val="Table Grid1"/>
    <w:basedOn w:val="TableNormal"/>
    <w:next w:val="TableGrid"/>
    <w:uiPriority w:val="59"/>
    <w:rsid w:val="00B14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76545D"/>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D66"/>
    <w:pPr>
      <w:spacing w:after="200" w:line="276" w:lineRule="auto"/>
    </w:pPr>
    <w:rPr>
      <w:rFonts w:eastAsia="PMingLiU"/>
      <w:sz w:val="22"/>
      <w:szCs w:val="22"/>
      <w:lang w:eastAsia="zh-TW"/>
    </w:rPr>
  </w:style>
  <w:style w:type="paragraph" w:styleId="Heading1">
    <w:name w:val="heading 1"/>
    <w:basedOn w:val="Normal"/>
    <w:next w:val="Normal"/>
    <w:link w:val="Heading1Char"/>
    <w:uiPriority w:val="9"/>
    <w:qFormat/>
    <w:rsid w:val="00D57C47"/>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57C47"/>
    <w:pPr>
      <w:keepNext/>
      <w:keepLines/>
      <w:spacing w:before="200" w:after="0"/>
      <w:outlineLvl w:val="1"/>
    </w:pPr>
    <w:rPr>
      <w:rFonts w:ascii="Arial" w:hAnsi="Arial"/>
      <w:b/>
      <w:bCs/>
      <w:sz w:val="26"/>
      <w:szCs w:val="26"/>
    </w:rPr>
  </w:style>
  <w:style w:type="paragraph" w:styleId="Heading3">
    <w:name w:val="heading 3"/>
    <w:basedOn w:val="Normal"/>
    <w:next w:val="Normal"/>
    <w:link w:val="Heading3Char"/>
    <w:uiPriority w:val="9"/>
    <w:unhideWhenUsed/>
    <w:qFormat/>
    <w:rsid w:val="00D57C47"/>
    <w:pPr>
      <w:keepNext/>
      <w:keepLines/>
      <w:spacing w:before="200" w:after="0"/>
      <w:outlineLvl w:val="2"/>
    </w:pPr>
    <w:rPr>
      <w:rFonts w:ascii="Arial" w:hAnsi="Arial"/>
      <w:b/>
      <w:bCs/>
      <w:sz w:val="24"/>
    </w:rPr>
  </w:style>
  <w:style w:type="paragraph" w:styleId="Heading4">
    <w:name w:val="heading 4"/>
    <w:basedOn w:val="Normal"/>
    <w:next w:val="Normal"/>
    <w:link w:val="Heading4Char"/>
    <w:uiPriority w:val="9"/>
    <w:unhideWhenUsed/>
    <w:qFormat/>
    <w:rsid w:val="00D57C47"/>
    <w:pPr>
      <w:keepNext/>
      <w:keepLines/>
      <w:spacing w:before="200" w:after="0"/>
      <w:outlineLvl w:val="3"/>
    </w:pPr>
    <w:rPr>
      <w:rFonts w:ascii="Arial" w:hAnsi="Arial"/>
      <w:b/>
      <w:bCs/>
      <w:i/>
      <w:iCs/>
    </w:rPr>
  </w:style>
  <w:style w:type="paragraph" w:styleId="Heading5">
    <w:name w:val="heading 5"/>
    <w:basedOn w:val="Normal"/>
    <w:next w:val="Normal"/>
    <w:link w:val="Heading5Char"/>
    <w:uiPriority w:val="9"/>
    <w:unhideWhenUsed/>
    <w:qFormat/>
    <w:rsid w:val="0037364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129F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C47"/>
    <w:pPr>
      <w:ind w:left="720"/>
      <w:contextualSpacing/>
    </w:pPr>
  </w:style>
  <w:style w:type="paragraph" w:styleId="BalloonText">
    <w:name w:val="Balloon Text"/>
    <w:basedOn w:val="Normal"/>
    <w:link w:val="BalloonTextChar"/>
    <w:uiPriority w:val="99"/>
    <w:semiHidden/>
    <w:unhideWhenUsed/>
    <w:rsid w:val="00A87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27"/>
    <w:rPr>
      <w:rFonts w:ascii="Tahoma" w:hAnsi="Tahoma" w:cs="Tahoma"/>
      <w:sz w:val="16"/>
      <w:szCs w:val="16"/>
    </w:rPr>
  </w:style>
  <w:style w:type="paragraph" w:customStyle="1" w:styleId="Numbered">
    <w:name w:val="Numbered"/>
    <w:basedOn w:val="ListBullet"/>
    <w:qFormat/>
    <w:rsid w:val="00D57C47"/>
    <w:pPr>
      <w:tabs>
        <w:tab w:val="clear" w:pos="360"/>
      </w:tabs>
      <w:spacing w:after="120" w:line="240" w:lineRule="auto"/>
      <w:ind w:left="720"/>
    </w:pPr>
    <w:rPr>
      <w:rFonts w:ascii="Arial" w:eastAsia="Times New Roman" w:hAnsi="Arial"/>
      <w:sz w:val="24"/>
      <w:szCs w:val="24"/>
      <w:lang w:eastAsia="en-AU"/>
    </w:rPr>
  </w:style>
  <w:style w:type="paragraph" w:styleId="ListBullet">
    <w:name w:val="List Bullet"/>
    <w:basedOn w:val="Normal"/>
    <w:unhideWhenUsed/>
    <w:qFormat/>
    <w:rsid w:val="00D57C47"/>
    <w:pPr>
      <w:tabs>
        <w:tab w:val="num" w:pos="360"/>
      </w:tabs>
      <w:ind w:left="360" w:hanging="360"/>
      <w:contextualSpacing/>
    </w:pPr>
  </w:style>
  <w:style w:type="character" w:customStyle="1" w:styleId="Heading1Char">
    <w:name w:val="Heading 1 Char"/>
    <w:basedOn w:val="DefaultParagraphFont"/>
    <w:link w:val="Heading1"/>
    <w:uiPriority w:val="9"/>
    <w:rsid w:val="00D57C47"/>
    <w:rPr>
      <w:rFonts w:asciiTheme="majorHAnsi" w:eastAsiaTheme="majorEastAsia" w:hAnsiTheme="majorHAnsi" w:cstheme="majorBidi"/>
      <w:b/>
      <w:bCs/>
      <w:sz w:val="28"/>
      <w:szCs w:val="28"/>
      <w:lang w:eastAsia="zh-TW"/>
    </w:rPr>
  </w:style>
  <w:style w:type="character" w:customStyle="1" w:styleId="Heading2Char">
    <w:name w:val="Heading 2 Char"/>
    <w:link w:val="Heading2"/>
    <w:rsid w:val="00D57C47"/>
    <w:rPr>
      <w:rFonts w:ascii="Arial" w:eastAsia="PMingLiU" w:hAnsi="Arial"/>
      <w:b/>
      <w:bCs/>
      <w:sz w:val="26"/>
      <w:szCs w:val="26"/>
      <w:lang w:eastAsia="zh-TW"/>
    </w:rPr>
  </w:style>
  <w:style w:type="character" w:customStyle="1" w:styleId="Heading3Char">
    <w:name w:val="Heading 3 Char"/>
    <w:link w:val="Heading3"/>
    <w:uiPriority w:val="9"/>
    <w:rsid w:val="00D57C47"/>
    <w:rPr>
      <w:rFonts w:ascii="Arial" w:eastAsia="PMingLiU" w:hAnsi="Arial"/>
      <w:b/>
      <w:bCs/>
      <w:sz w:val="24"/>
      <w:szCs w:val="22"/>
      <w:lang w:eastAsia="zh-TW"/>
    </w:rPr>
  </w:style>
  <w:style w:type="character" w:customStyle="1" w:styleId="Heading4Char">
    <w:name w:val="Heading 4 Char"/>
    <w:link w:val="Heading4"/>
    <w:uiPriority w:val="9"/>
    <w:rsid w:val="00D57C47"/>
    <w:rPr>
      <w:rFonts w:ascii="Arial" w:eastAsia="PMingLiU" w:hAnsi="Arial"/>
      <w:b/>
      <w:bCs/>
      <w:i/>
      <w:iCs/>
      <w:sz w:val="22"/>
      <w:szCs w:val="22"/>
      <w:lang w:eastAsia="zh-TW"/>
    </w:rPr>
  </w:style>
  <w:style w:type="paragraph" w:styleId="Caption">
    <w:name w:val="caption"/>
    <w:basedOn w:val="Normal"/>
    <w:next w:val="Normal"/>
    <w:link w:val="CaptionChar"/>
    <w:qFormat/>
    <w:rsid w:val="00D57C47"/>
    <w:pPr>
      <w:spacing w:before="120" w:after="120" w:line="240" w:lineRule="auto"/>
      <w:contextualSpacing/>
    </w:pPr>
    <w:rPr>
      <w:rFonts w:ascii="MS PMincho" w:eastAsia="Times New Roman" w:hAnsi="MS PMincho"/>
      <w:b/>
      <w:bCs/>
      <w:sz w:val="24"/>
      <w:szCs w:val="20"/>
      <w:lang w:eastAsia="en-AU"/>
    </w:rPr>
  </w:style>
  <w:style w:type="character" w:customStyle="1" w:styleId="CaptionChar">
    <w:name w:val="Caption Char"/>
    <w:link w:val="Caption"/>
    <w:rsid w:val="00D57C47"/>
    <w:rPr>
      <w:rFonts w:ascii="MS PMincho" w:eastAsia="Times New Roman" w:hAnsi="MS PMincho"/>
      <w:b/>
      <w:bCs/>
      <w:sz w:val="24"/>
      <w:lang w:eastAsia="en-AU"/>
    </w:rPr>
  </w:style>
  <w:style w:type="paragraph" w:styleId="Quote">
    <w:name w:val="Quote"/>
    <w:basedOn w:val="Normal"/>
    <w:next w:val="Normal"/>
    <w:link w:val="QuoteChar"/>
    <w:uiPriority w:val="29"/>
    <w:qFormat/>
    <w:rsid w:val="00D57C47"/>
    <w:pPr>
      <w:spacing w:after="120" w:line="240" w:lineRule="auto"/>
      <w:ind w:left="720"/>
    </w:pPr>
    <w:rPr>
      <w:rFonts w:ascii="Arial" w:eastAsia="Times New Roman" w:hAnsi="Arial"/>
      <w:i/>
      <w:sz w:val="24"/>
      <w:szCs w:val="20"/>
      <w:lang w:eastAsia="en-AU"/>
    </w:rPr>
  </w:style>
  <w:style w:type="character" w:customStyle="1" w:styleId="QuoteChar">
    <w:name w:val="Quote Char"/>
    <w:link w:val="Quote"/>
    <w:uiPriority w:val="29"/>
    <w:rsid w:val="00D57C47"/>
    <w:rPr>
      <w:rFonts w:ascii="Arial" w:eastAsia="Times New Roman" w:hAnsi="Arial"/>
      <w:i/>
      <w:sz w:val="24"/>
      <w:lang w:eastAsia="en-AU"/>
    </w:rPr>
  </w:style>
  <w:style w:type="paragraph" w:styleId="TOCHeading">
    <w:name w:val="TOC Heading"/>
    <w:basedOn w:val="Heading1"/>
    <w:next w:val="Normal"/>
    <w:uiPriority w:val="39"/>
    <w:unhideWhenUsed/>
    <w:qFormat/>
    <w:rsid w:val="00D57C47"/>
    <w:pPr>
      <w:outlineLvl w:val="9"/>
    </w:pPr>
    <w:rPr>
      <w:lang w:val="en-US" w:eastAsia="ja-JP"/>
    </w:rPr>
  </w:style>
  <w:style w:type="character" w:customStyle="1" w:styleId="Heading5Char">
    <w:name w:val="Heading 5 Char"/>
    <w:basedOn w:val="DefaultParagraphFont"/>
    <w:link w:val="Heading5"/>
    <w:uiPriority w:val="9"/>
    <w:rsid w:val="00373647"/>
    <w:rPr>
      <w:rFonts w:asciiTheme="majorHAnsi" w:eastAsiaTheme="majorEastAsia" w:hAnsiTheme="majorHAnsi" w:cstheme="majorBidi"/>
      <w:color w:val="243F60" w:themeColor="accent1" w:themeShade="7F"/>
      <w:sz w:val="22"/>
      <w:szCs w:val="22"/>
      <w:lang w:eastAsia="zh-TW"/>
    </w:rPr>
  </w:style>
  <w:style w:type="table" w:styleId="TableGrid">
    <w:name w:val="Table Grid"/>
    <w:basedOn w:val="TableNormal"/>
    <w:uiPriority w:val="59"/>
    <w:rsid w:val="00542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29F8"/>
    <w:rPr>
      <w:b/>
      <w:bCs/>
    </w:rPr>
  </w:style>
  <w:style w:type="character" w:customStyle="1" w:styleId="Heading6Char">
    <w:name w:val="Heading 6 Char"/>
    <w:basedOn w:val="DefaultParagraphFont"/>
    <w:link w:val="Heading6"/>
    <w:uiPriority w:val="9"/>
    <w:rsid w:val="00C129F8"/>
    <w:rPr>
      <w:rFonts w:asciiTheme="majorHAnsi" w:eastAsiaTheme="majorEastAsia" w:hAnsiTheme="majorHAnsi" w:cstheme="majorBidi"/>
      <w:i/>
      <w:iCs/>
      <w:color w:val="243F60" w:themeColor="accent1" w:themeShade="7F"/>
      <w:sz w:val="22"/>
      <w:szCs w:val="22"/>
      <w:lang w:eastAsia="zh-TW"/>
    </w:rPr>
  </w:style>
  <w:style w:type="paragraph" w:styleId="TOC1">
    <w:name w:val="toc 1"/>
    <w:basedOn w:val="Normal"/>
    <w:next w:val="Normal"/>
    <w:autoRedefine/>
    <w:uiPriority w:val="39"/>
    <w:unhideWhenUsed/>
    <w:rsid w:val="000F2907"/>
    <w:pPr>
      <w:spacing w:after="100"/>
    </w:pPr>
    <w:rPr>
      <w:rFonts w:ascii="Arial" w:hAnsi="Arial"/>
      <w:sz w:val="24"/>
    </w:rPr>
  </w:style>
  <w:style w:type="paragraph" w:styleId="TOC2">
    <w:name w:val="toc 2"/>
    <w:basedOn w:val="Normal"/>
    <w:next w:val="Normal"/>
    <w:autoRedefine/>
    <w:uiPriority w:val="39"/>
    <w:unhideWhenUsed/>
    <w:rsid w:val="00683ECC"/>
    <w:pPr>
      <w:spacing w:after="100"/>
      <w:ind w:left="220"/>
    </w:pPr>
  </w:style>
  <w:style w:type="paragraph" w:styleId="TOC3">
    <w:name w:val="toc 3"/>
    <w:basedOn w:val="Normal"/>
    <w:next w:val="Normal"/>
    <w:autoRedefine/>
    <w:uiPriority w:val="39"/>
    <w:unhideWhenUsed/>
    <w:rsid w:val="00683ECC"/>
    <w:pPr>
      <w:spacing w:after="100"/>
      <w:ind w:left="440"/>
    </w:pPr>
  </w:style>
  <w:style w:type="character" w:styleId="Hyperlink">
    <w:name w:val="Hyperlink"/>
    <w:basedOn w:val="DefaultParagraphFont"/>
    <w:uiPriority w:val="99"/>
    <w:unhideWhenUsed/>
    <w:rsid w:val="00683ECC"/>
    <w:rPr>
      <w:color w:val="0000FF" w:themeColor="hyperlink"/>
      <w:u w:val="single"/>
    </w:rPr>
  </w:style>
  <w:style w:type="paragraph" w:customStyle="1" w:styleId="Default">
    <w:name w:val="Default"/>
    <w:rsid w:val="00053EAF"/>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C13744"/>
    <w:rPr>
      <w:rFonts w:ascii="Times New Roman" w:hAnsi="Times New Roman"/>
      <w:sz w:val="24"/>
      <w:szCs w:val="24"/>
    </w:rPr>
  </w:style>
  <w:style w:type="paragraph" w:styleId="TableofFigures">
    <w:name w:val="table of figures"/>
    <w:basedOn w:val="Normal"/>
    <w:next w:val="Normal"/>
    <w:uiPriority w:val="99"/>
    <w:semiHidden/>
    <w:unhideWhenUsed/>
    <w:rsid w:val="00E224BA"/>
    <w:pPr>
      <w:spacing w:after="0"/>
    </w:pPr>
    <w:rPr>
      <w:rFonts w:ascii="Arial" w:hAnsi="Arial"/>
      <w:sz w:val="24"/>
    </w:rPr>
  </w:style>
  <w:style w:type="table" w:styleId="LightShading-Accent5">
    <w:name w:val="Light Shading Accent 5"/>
    <w:basedOn w:val="TableNormal"/>
    <w:uiPriority w:val="60"/>
    <w:rsid w:val="002C4A4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4">
    <w:name w:val="Medium Grid 3 Accent 4"/>
    <w:basedOn w:val="TableNormal"/>
    <w:uiPriority w:val="69"/>
    <w:rsid w:val="002C4A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Grid-Accent4">
    <w:name w:val="Colorful Grid Accent 4"/>
    <w:basedOn w:val="TableNormal"/>
    <w:uiPriority w:val="73"/>
    <w:rsid w:val="002C4A4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2C4A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Grid-Accent5">
    <w:name w:val="Colorful Grid Accent 5"/>
    <w:basedOn w:val="TableNormal"/>
    <w:uiPriority w:val="73"/>
    <w:rsid w:val="002C4A4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5">
    <w:name w:val="Medium Shading 1 Accent 5"/>
    <w:basedOn w:val="TableNormal"/>
    <w:uiPriority w:val="63"/>
    <w:rsid w:val="00F77B7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F77B7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874B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B93"/>
    <w:rPr>
      <w:rFonts w:eastAsia="PMingLiU"/>
      <w:sz w:val="22"/>
      <w:szCs w:val="22"/>
      <w:lang w:eastAsia="zh-TW"/>
    </w:rPr>
  </w:style>
  <w:style w:type="paragraph" w:styleId="Footer">
    <w:name w:val="footer"/>
    <w:basedOn w:val="Normal"/>
    <w:link w:val="FooterChar"/>
    <w:uiPriority w:val="99"/>
    <w:unhideWhenUsed/>
    <w:rsid w:val="00874B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B93"/>
    <w:rPr>
      <w:rFonts w:eastAsia="PMingLiU"/>
      <w:sz w:val="22"/>
      <w:szCs w:val="22"/>
      <w:lang w:eastAsia="zh-TW"/>
    </w:rPr>
  </w:style>
  <w:style w:type="character" w:styleId="CommentReference">
    <w:name w:val="annotation reference"/>
    <w:basedOn w:val="DefaultParagraphFont"/>
    <w:uiPriority w:val="99"/>
    <w:semiHidden/>
    <w:unhideWhenUsed/>
    <w:rsid w:val="00F44176"/>
    <w:rPr>
      <w:sz w:val="16"/>
      <w:szCs w:val="16"/>
    </w:rPr>
  </w:style>
  <w:style w:type="paragraph" w:styleId="CommentText">
    <w:name w:val="annotation text"/>
    <w:basedOn w:val="Normal"/>
    <w:link w:val="CommentTextChar"/>
    <w:uiPriority w:val="99"/>
    <w:unhideWhenUsed/>
    <w:rsid w:val="00F44176"/>
    <w:pPr>
      <w:spacing w:line="240" w:lineRule="auto"/>
    </w:pPr>
    <w:rPr>
      <w:sz w:val="20"/>
      <w:szCs w:val="20"/>
    </w:rPr>
  </w:style>
  <w:style w:type="character" w:customStyle="1" w:styleId="CommentTextChar">
    <w:name w:val="Comment Text Char"/>
    <w:basedOn w:val="DefaultParagraphFont"/>
    <w:link w:val="CommentText"/>
    <w:uiPriority w:val="99"/>
    <w:rsid w:val="00F44176"/>
    <w:rPr>
      <w:rFonts w:eastAsia="PMingLiU"/>
      <w:lang w:eastAsia="zh-TW"/>
    </w:rPr>
  </w:style>
  <w:style w:type="paragraph" w:styleId="CommentSubject">
    <w:name w:val="annotation subject"/>
    <w:basedOn w:val="CommentText"/>
    <w:next w:val="CommentText"/>
    <w:link w:val="CommentSubjectChar"/>
    <w:uiPriority w:val="99"/>
    <w:semiHidden/>
    <w:unhideWhenUsed/>
    <w:rsid w:val="00F44176"/>
    <w:rPr>
      <w:b/>
      <w:bCs/>
    </w:rPr>
  </w:style>
  <w:style w:type="character" w:customStyle="1" w:styleId="CommentSubjectChar">
    <w:name w:val="Comment Subject Char"/>
    <w:basedOn w:val="CommentTextChar"/>
    <w:link w:val="CommentSubject"/>
    <w:uiPriority w:val="99"/>
    <w:semiHidden/>
    <w:rsid w:val="00F44176"/>
    <w:rPr>
      <w:rFonts w:eastAsia="PMingLiU"/>
      <w:b/>
      <w:bCs/>
      <w:lang w:eastAsia="zh-TW"/>
    </w:rPr>
  </w:style>
  <w:style w:type="paragraph" w:styleId="Revision">
    <w:name w:val="Revision"/>
    <w:hidden/>
    <w:uiPriority w:val="99"/>
    <w:semiHidden/>
    <w:rsid w:val="00755774"/>
    <w:rPr>
      <w:rFonts w:eastAsia="PMingLiU"/>
      <w:sz w:val="22"/>
      <w:szCs w:val="22"/>
      <w:lang w:eastAsia="zh-TW"/>
    </w:rPr>
  </w:style>
  <w:style w:type="character" w:styleId="FollowedHyperlink">
    <w:name w:val="FollowedHyperlink"/>
    <w:basedOn w:val="DefaultParagraphFont"/>
    <w:uiPriority w:val="99"/>
    <w:semiHidden/>
    <w:unhideWhenUsed/>
    <w:rsid w:val="001128A2"/>
    <w:rPr>
      <w:color w:val="800080" w:themeColor="followedHyperlink"/>
      <w:u w:val="single"/>
    </w:rPr>
  </w:style>
  <w:style w:type="table" w:styleId="LightList-Accent3">
    <w:name w:val="Light List Accent 3"/>
    <w:basedOn w:val="TableNormal"/>
    <w:uiPriority w:val="61"/>
    <w:rsid w:val="00FA0F3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gc">
    <w:name w:val="_tgc"/>
    <w:basedOn w:val="DefaultParagraphFont"/>
    <w:rsid w:val="000345B8"/>
  </w:style>
  <w:style w:type="character" w:styleId="Emphasis">
    <w:name w:val="Emphasis"/>
    <w:basedOn w:val="DefaultParagraphFont"/>
    <w:uiPriority w:val="20"/>
    <w:qFormat/>
    <w:rsid w:val="008D2790"/>
    <w:rPr>
      <w:i/>
      <w:iCs/>
    </w:rPr>
  </w:style>
  <w:style w:type="paragraph" w:styleId="FootnoteText">
    <w:name w:val="footnote text"/>
    <w:basedOn w:val="Normal"/>
    <w:link w:val="FootnoteTextChar"/>
    <w:semiHidden/>
    <w:rsid w:val="000D0F13"/>
    <w:pPr>
      <w:spacing w:after="0" w:line="240" w:lineRule="auto"/>
    </w:pPr>
    <w:rPr>
      <w:rFonts w:ascii="Arial" w:eastAsia="Times New Roman" w:hAnsi="Arial"/>
      <w:sz w:val="20"/>
      <w:szCs w:val="20"/>
      <w:lang w:eastAsia="en-AU"/>
    </w:rPr>
  </w:style>
  <w:style w:type="character" w:customStyle="1" w:styleId="FootnoteTextChar">
    <w:name w:val="Footnote Text Char"/>
    <w:basedOn w:val="DefaultParagraphFont"/>
    <w:link w:val="FootnoteText"/>
    <w:semiHidden/>
    <w:rsid w:val="000D0F13"/>
    <w:rPr>
      <w:rFonts w:ascii="Arial" w:eastAsia="Times New Roman" w:hAnsi="Arial"/>
      <w:lang w:eastAsia="en-AU"/>
    </w:rPr>
  </w:style>
  <w:style w:type="character" w:styleId="FootnoteReference">
    <w:name w:val="footnote reference"/>
    <w:semiHidden/>
    <w:rsid w:val="000D0F13"/>
    <w:rPr>
      <w:vertAlign w:val="superscript"/>
    </w:rPr>
  </w:style>
  <w:style w:type="table" w:customStyle="1" w:styleId="TableGrid1">
    <w:name w:val="Table Grid1"/>
    <w:basedOn w:val="TableNormal"/>
    <w:next w:val="TableGrid"/>
    <w:uiPriority w:val="59"/>
    <w:rsid w:val="00B14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76545D"/>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7675">
      <w:bodyDiv w:val="1"/>
      <w:marLeft w:val="0"/>
      <w:marRight w:val="0"/>
      <w:marTop w:val="0"/>
      <w:marBottom w:val="0"/>
      <w:divBdr>
        <w:top w:val="none" w:sz="0" w:space="0" w:color="auto"/>
        <w:left w:val="none" w:sz="0" w:space="0" w:color="auto"/>
        <w:bottom w:val="none" w:sz="0" w:space="0" w:color="auto"/>
        <w:right w:val="none" w:sz="0" w:space="0" w:color="auto"/>
      </w:divBdr>
    </w:div>
    <w:div w:id="27415010">
      <w:bodyDiv w:val="1"/>
      <w:marLeft w:val="0"/>
      <w:marRight w:val="0"/>
      <w:marTop w:val="0"/>
      <w:marBottom w:val="0"/>
      <w:divBdr>
        <w:top w:val="none" w:sz="0" w:space="0" w:color="auto"/>
        <w:left w:val="none" w:sz="0" w:space="0" w:color="auto"/>
        <w:bottom w:val="none" w:sz="0" w:space="0" w:color="auto"/>
        <w:right w:val="none" w:sz="0" w:space="0" w:color="auto"/>
      </w:divBdr>
    </w:div>
    <w:div w:id="63917165">
      <w:bodyDiv w:val="1"/>
      <w:marLeft w:val="0"/>
      <w:marRight w:val="0"/>
      <w:marTop w:val="0"/>
      <w:marBottom w:val="0"/>
      <w:divBdr>
        <w:top w:val="none" w:sz="0" w:space="0" w:color="auto"/>
        <w:left w:val="none" w:sz="0" w:space="0" w:color="auto"/>
        <w:bottom w:val="none" w:sz="0" w:space="0" w:color="auto"/>
        <w:right w:val="none" w:sz="0" w:space="0" w:color="auto"/>
      </w:divBdr>
      <w:divsChild>
        <w:div w:id="2132891861">
          <w:marLeft w:val="0"/>
          <w:marRight w:val="0"/>
          <w:marTop w:val="0"/>
          <w:marBottom w:val="0"/>
          <w:divBdr>
            <w:top w:val="none" w:sz="0" w:space="0" w:color="auto"/>
            <w:left w:val="none" w:sz="0" w:space="0" w:color="auto"/>
            <w:bottom w:val="none" w:sz="0" w:space="0" w:color="auto"/>
            <w:right w:val="none" w:sz="0" w:space="0" w:color="auto"/>
          </w:divBdr>
          <w:divsChild>
            <w:div w:id="946545887">
              <w:marLeft w:val="0"/>
              <w:marRight w:val="0"/>
              <w:marTop w:val="0"/>
              <w:marBottom w:val="0"/>
              <w:divBdr>
                <w:top w:val="none" w:sz="0" w:space="0" w:color="auto"/>
                <w:left w:val="none" w:sz="0" w:space="0" w:color="auto"/>
                <w:bottom w:val="none" w:sz="0" w:space="0" w:color="auto"/>
                <w:right w:val="none" w:sz="0" w:space="0" w:color="auto"/>
              </w:divBdr>
              <w:divsChild>
                <w:div w:id="25494306">
                  <w:marLeft w:val="0"/>
                  <w:marRight w:val="0"/>
                  <w:marTop w:val="0"/>
                  <w:marBottom w:val="0"/>
                  <w:divBdr>
                    <w:top w:val="none" w:sz="0" w:space="0" w:color="auto"/>
                    <w:left w:val="none" w:sz="0" w:space="0" w:color="auto"/>
                    <w:bottom w:val="none" w:sz="0" w:space="0" w:color="auto"/>
                    <w:right w:val="none" w:sz="0" w:space="0" w:color="auto"/>
                  </w:divBdr>
                  <w:divsChild>
                    <w:div w:id="833108692">
                      <w:marLeft w:val="0"/>
                      <w:marRight w:val="0"/>
                      <w:marTop w:val="0"/>
                      <w:marBottom w:val="0"/>
                      <w:divBdr>
                        <w:top w:val="none" w:sz="0" w:space="0" w:color="auto"/>
                        <w:left w:val="none" w:sz="0" w:space="0" w:color="auto"/>
                        <w:bottom w:val="none" w:sz="0" w:space="0" w:color="auto"/>
                        <w:right w:val="none" w:sz="0" w:space="0" w:color="auto"/>
                      </w:divBdr>
                      <w:divsChild>
                        <w:div w:id="1469474728">
                          <w:marLeft w:val="0"/>
                          <w:marRight w:val="0"/>
                          <w:marTop w:val="0"/>
                          <w:marBottom w:val="0"/>
                          <w:divBdr>
                            <w:top w:val="none" w:sz="0" w:space="0" w:color="auto"/>
                            <w:left w:val="none" w:sz="0" w:space="0" w:color="auto"/>
                            <w:bottom w:val="none" w:sz="0" w:space="0" w:color="auto"/>
                            <w:right w:val="none" w:sz="0" w:space="0" w:color="auto"/>
                          </w:divBdr>
                          <w:divsChild>
                            <w:div w:id="17834539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23118">
      <w:bodyDiv w:val="1"/>
      <w:marLeft w:val="0"/>
      <w:marRight w:val="0"/>
      <w:marTop w:val="0"/>
      <w:marBottom w:val="0"/>
      <w:divBdr>
        <w:top w:val="none" w:sz="0" w:space="0" w:color="auto"/>
        <w:left w:val="none" w:sz="0" w:space="0" w:color="auto"/>
        <w:bottom w:val="none" w:sz="0" w:space="0" w:color="auto"/>
        <w:right w:val="none" w:sz="0" w:space="0" w:color="auto"/>
      </w:divBdr>
      <w:divsChild>
        <w:div w:id="1835955038">
          <w:marLeft w:val="0"/>
          <w:marRight w:val="0"/>
          <w:marTop w:val="0"/>
          <w:marBottom w:val="0"/>
          <w:divBdr>
            <w:top w:val="none" w:sz="0" w:space="0" w:color="auto"/>
            <w:left w:val="none" w:sz="0" w:space="0" w:color="auto"/>
            <w:bottom w:val="none" w:sz="0" w:space="0" w:color="auto"/>
            <w:right w:val="none" w:sz="0" w:space="0" w:color="auto"/>
          </w:divBdr>
          <w:divsChild>
            <w:div w:id="328681860">
              <w:marLeft w:val="0"/>
              <w:marRight w:val="0"/>
              <w:marTop w:val="0"/>
              <w:marBottom w:val="0"/>
              <w:divBdr>
                <w:top w:val="none" w:sz="0" w:space="0" w:color="auto"/>
                <w:left w:val="none" w:sz="0" w:space="0" w:color="auto"/>
                <w:bottom w:val="none" w:sz="0" w:space="0" w:color="auto"/>
                <w:right w:val="none" w:sz="0" w:space="0" w:color="auto"/>
              </w:divBdr>
              <w:divsChild>
                <w:div w:id="393747201">
                  <w:marLeft w:val="0"/>
                  <w:marRight w:val="0"/>
                  <w:marTop w:val="0"/>
                  <w:marBottom w:val="0"/>
                  <w:divBdr>
                    <w:top w:val="none" w:sz="0" w:space="0" w:color="auto"/>
                    <w:left w:val="none" w:sz="0" w:space="0" w:color="auto"/>
                    <w:bottom w:val="none" w:sz="0" w:space="0" w:color="auto"/>
                    <w:right w:val="none" w:sz="0" w:space="0" w:color="auto"/>
                  </w:divBdr>
                  <w:divsChild>
                    <w:div w:id="2029524951">
                      <w:marLeft w:val="0"/>
                      <w:marRight w:val="0"/>
                      <w:marTop w:val="0"/>
                      <w:marBottom w:val="0"/>
                      <w:divBdr>
                        <w:top w:val="none" w:sz="0" w:space="0" w:color="auto"/>
                        <w:left w:val="none" w:sz="0" w:space="0" w:color="auto"/>
                        <w:bottom w:val="none" w:sz="0" w:space="0" w:color="auto"/>
                        <w:right w:val="none" w:sz="0" w:space="0" w:color="auto"/>
                      </w:divBdr>
                      <w:divsChild>
                        <w:div w:id="982664660">
                          <w:marLeft w:val="0"/>
                          <w:marRight w:val="0"/>
                          <w:marTop w:val="0"/>
                          <w:marBottom w:val="0"/>
                          <w:divBdr>
                            <w:top w:val="none" w:sz="0" w:space="0" w:color="auto"/>
                            <w:left w:val="none" w:sz="0" w:space="0" w:color="auto"/>
                            <w:bottom w:val="none" w:sz="0" w:space="0" w:color="auto"/>
                            <w:right w:val="none" w:sz="0" w:space="0" w:color="auto"/>
                          </w:divBdr>
                          <w:divsChild>
                            <w:div w:id="197410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75901">
      <w:bodyDiv w:val="1"/>
      <w:marLeft w:val="0"/>
      <w:marRight w:val="0"/>
      <w:marTop w:val="0"/>
      <w:marBottom w:val="0"/>
      <w:divBdr>
        <w:top w:val="none" w:sz="0" w:space="0" w:color="auto"/>
        <w:left w:val="none" w:sz="0" w:space="0" w:color="auto"/>
        <w:bottom w:val="none" w:sz="0" w:space="0" w:color="auto"/>
        <w:right w:val="none" w:sz="0" w:space="0" w:color="auto"/>
      </w:divBdr>
    </w:div>
    <w:div w:id="284308543">
      <w:bodyDiv w:val="1"/>
      <w:marLeft w:val="0"/>
      <w:marRight w:val="0"/>
      <w:marTop w:val="0"/>
      <w:marBottom w:val="0"/>
      <w:divBdr>
        <w:top w:val="none" w:sz="0" w:space="0" w:color="auto"/>
        <w:left w:val="none" w:sz="0" w:space="0" w:color="auto"/>
        <w:bottom w:val="none" w:sz="0" w:space="0" w:color="auto"/>
        <w:right w:val="none" w:sz="0" w:space="0" w:color="auto"/>
      </w:divBdr>
    </w:div>
    <w:div w:id="315229956">
      <w:bodyDiv w:val="1"/>
      <w:marLeft w:val="0"/>
      <w:marRight w:val="0"/>
      <w:marTop w:val="0"/>
      <w:marBottom w:val="0"/>
      <w:divBdr>
        <w:top w:val="none" w:sz="0" w:space="0" w:color="auto"/>
        <w:left w:val="none" w:sz="0" w:space="0" w:color="auto"/>
        <w:bottom w:val="none" w:sz="0" w:space="0" w:color="auto"/>
        <w:right w:val="none" w:sz="0" w:space="0" w:color="auto"/>
      </w:divBdr>
      <w:divsChild>
        <w:div w:id="1089694561">
          <w:marLeft w:val="0"/>
          <w:marRight w:val="0"/>
          <w:marTop w:val="0"/>
          <w:marBottom w:val="0"/>
          <w:divBdr>
            <w:top w:val="none" w:sz="0" w:space="0" w:color="auto"/>
            <w:left w:val="none" w:sz="0" w:space="0" w:color="auto"/>
            <w:bottom w:val="none" w:sz="0" w:space="0" w:color="auto"/>
            <w:right w:val="none" w:sz="0" w:space="0" w:color="auto"/>
          </w:divBdr>
          <w:divsChild>
            <w:div w:id="1366441897">
              <w:marLeft w:val="0"/>
              <w:marRight w:val="0"/>
              <w:marTop w:val="0"/>
              <w:marBottom w:val="0"/>
              <w:divBdr>
                <w:top w:val="none" w:sz="0" w:space="0" w:color="auto"/>
                <w:left w:val="none" w:sz="0" w:space="0" w:color="auto"/>
                <w:bottom w:val="none" w:sz="0" w:space="0" w:color="auto"/>
                <w:right w:val="none" w:sz="0" w:space="0" w:color="auto"/>
              </w:divBdr>
              <w:divsChild>
                <w:div w:id="1666666904">
                  <w:marLeft w:val="0"/>
                  <w:marRight w:val="0"/>
                  <w:marTop w:val="0"/>
                  <w:marBottom w:val="0"/>
                  <w:divBdr>
                    <w:top w:val="none" w:sz="0" w:space="0" w:color="auto"/>
                    <w:left w:val="none" w:sz="0" w:space="0" w:color="auto"/>
                    <w:bottom w:val="none" w:sz="0" w:space="0" w:color="auto"/>
                    <w:right w:val="none" w:sz="0" w:space="0" w:color="auto"/>
                  </w:divBdr>
                  <w:divsChild>
                    <w:div w:id="1844707677">
                      <w:marLeft w:val="0"/>
                      <w:marRight w:val="0"/>
                      <w:marTop w:val="0"/>
                      <w:marBottom w:val="0"/>
                      <w:divBdr>
                        <w:top w:val="none" w:sz="0" w:space="0" w:color="auto"/>
                        <w:left w:val="none" w:sz="0" w:space="0" w:color="auto"/>
                        <w:bottom w:val="none" w:sz="0" w:space="0" w:color="auto"/>
                        <w:right w:val="none" w:sz="0" w:space="0" w:color="auto"/>
                      </w:divBdr>
                      <w:divsChild>
                        <w:div w:id="1320619575">
                          <w:marLeft w:val="0"/>
                          <w:marRight w:val="0"/>
                          <w:marTop w:val="0"/>
                          <w:marBottom w:val="0"/>
                          <w:divBdr>
                            <w:top w:val="none" w:sz="0" w:space="0" w:color="auto"/>
                            <w:left w:val="none" w:sz="0" w:space="0" w:color="auto"/>
                            <w:bottom w:val="none" w:sz="0" w:space="0" w:color="auto"/>
                            <w:right w:val="none" w:sz="0" w:space="0" w:color="auto"/>
                          </w:divBdr>
                          <w:divsChild>
                            <w:div w:id="1047335255">
                              <w:marLeft w:val="0"/>
                              <w:marRight w:val="0"/>
                              <w:marTop w:val="150"/>
                              <w:marBottom w:val="150"/>
                              <w:divBdr>
                                <w:top w:val="none" w:sz="0" w:space="0" w:color="auto"/>
                                <w:left w:val="none" w:sz="0" w:space="0" w:color="auto"/>
                                <w:bottom w:val="none" w:sz="0" w:space="0" w:color="auto"/>
                                <w:right w:val="none" w:sz="0" w:space="0" w:color="auto"/>
                              </w:divBdr>
                              <w:divsChild>
                                <w:div w:id="16276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530499">
      <w:bodyDiv w:val="1"/>
      <w:marLeft w:val="0"/>
      <w:marRight w:val="0"/>
      <w:marTop w:val="0"/>
      <w:marBottom w:val="0"/>
      <w:divBdr>
        <w:top w:val="none" w:sz="0" w:space="0" w:color="auto"/>
        <w:left w:val="none" w:sz="0" w:space="0" w:color="auto"/>
        <w:bottom w:val="none" w:sz="0" w:space="0" w:color="auto"/>
        <w:right w:val="none" w:sz="0" w:space="0" w:color="auto"/>
      </w:divBdr>
    </w:div>
    <w:div w:id="363091708">
      <w:bodyDiv w:val="1"/>
      <w:marLeft w:val="0"/>
      <w:marRight w:val="0"/>
      <w:marTop w:val="0"/>
      <w:marBottom w:val="0"/>
      <w:divBdr>
        <w:top w:val="none" w:sz="0" w:space="0" w:color="auto"/>
        <w:left w:val="none" w:sz="0" w:space="0" w:color="auto"/>
        <w:bottom w:val="none" w:sz="0" w:space="0" w:color="auto"/>
        <w:right w:val="none" w:sz="0" w:space="0" w:color="auto"/>
      </w:divBdr>
      <w:divsChild>
        <w:div w:id="1335572077">
          <w:marLeft w:val="0"/>
          <w:marRight w:val="0"/>
          <w:marTop w:val="0"/>
          <w:marBottom w:val="0"/>
          <w:divBdr>
            <w:top w:val="none" w:sz="0" w:space="0" w:color="auto"/>
            <w:left w:val="none" w:sz="0" w:space="0" w:color="auto"/>
            <w:bottom w:val="none" w:sz="0" w:space="0" w:color="auto"/>
            <w:right w:val="none" w:sz="0" w:space="0" w:color="auto"/>
          </w:divBdr>
          <w:divsChild>
            <w:div w:id="1171914844">
              <w:marLeft w:val="0"/>
              <w:marRight w:val="0"/>
              <w:marTop w:val="0"/>
              <w:marBottom w:val="0"/>
              <w:divBdr>
                <w:top w:val="none" w:sz="0" w:space="0" w:color="auto"/>
                <w:left w:val="none" w:sz="0" w:space="0" w:color="auto"/>
                <w:bottom w:val="none" w:sz="0" w:space="0" w:color="auto"/>
                <w:right w:val="none" w:sz="0" w:space="0" w:color="auto"/>
              </w:divBdr>
              <w:divsChild>
                <w:div w:id="529995149">
                  <w:marLeft w:val="0"/>
                  <w:marRight w:val="0"/>
                  <w:marTop w:val="0"/>
                  <w:marBottom w:val="0"/>
                  <w:divBdr>
                    <w:top w:val="none" w:sz="0" w:space="0" w:color="auto"/>
                    <w:left w:val="none" w:sz="0" w:space="0" w:color="auto"/>
                    <w:bottom w:val="none" w:sz="0" w:space="0" w:color="auto"/>
                    <w:right w:val="none" w:sz="0" w:space="0" w:color="auto"/>
                  </w:divBdr>
                  <w:divsChild>
                    <w:div w:id="866986148">
                      <w:marLeft w:val="0"/>
                      <w:marRight w:val="0"/>
                      <w:marTop w:val="0"/>
                      <w:marBottom w:val="0"/>
                      <w:divBdr>
                        <w:top w:val="none" w:sz="0" w:space="0" w:color="auto"/>
                        <w:left w:val="none" w:sz="0" w:space="0" w:color="auto"/>
                        <w:bottom w:val="none" w:sz="0" w:space="0" w:color="auto"/>
                        <w:right w:val="none" w:sz="0" w:space="0" w:color="auto"/>
                      </w:divBdr>
                      <w:divsChild>
                        <w:div w:id="1097486700">
                          <w:marLeft w:val="0"/>
                          <w:marRight w:val="0"/>
                          <w:marTop w:val="0"/>
                          <w:marBottom w:val="0"/>
                          <w:divBdr>
                            <w:top w:val="none" w:sz="0" w:space="0" w:color="auto"/>
                            <w:left w:val="none" w:sz="0" w:space="0" w:color="auto"/>
                            <w:bottom w:val="none" w:sz="0" w:space="0" w:color="auto"/>
                            <w:right w:val="none" w:sz="0" w:space="0" w:color="auto"/>
                          </w:divBdr>
                          <w:divsChild>
                            <w:div w:id="3185853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51662">
      <w:bodyDiv w:val="1"/>
      <w:marLeft w:val="0"/>
      <w:marRight w:val="0"/>
      <w:marTop w:val="0"/>
      <w:marBottom w:val="0"/>
      <w:divBdr>
        <w:top w:val="none" w:sz="0" w:space="0" w:color="auto"/>
        <w:left w:val="none" w:sz="0" w:space="0" w:color="auto"/>
        <w:bottom w:val="none" w:sz="0" w:space="0" w:color="auto"/>
        <w:right w:val="none" w:sz="0" w:space="0" w:color="auto"/>
      </w:divBdr>
    </w:div>
    <w:div w:id="402338296">
      <w:bodyDiv w:val="1"/>
      <w:marLeft w:val="0"/>
      <w:marRight w:val="0"/>
      <w:marTop w:val="0"/>
      <w:marBottom w:val="0"/>
      <w:divBdr>
        <w:top w:val="none" w:sz="0" w:space="0" w:color="auto"/>
        <w:left w:val="none" w:sz="0" w:space="0" w:color="auto"/>
        <w:bottom w:val="none" w:sz="0" w:space="0" w:color="auto"/>
        <w:right w:val="none" w:sz="0" w:space="0" w:color="auto"/>
      </w:divBdr>
    </w:div>
    <w:div w:id="405224426">
      <w:bodyDiv w:val="1"/>
      <w:marLeft w:val="0"/>
      <w:marRight w:val="0"/>
      <w:marTop w:val="0"/>
      <w:marBottom w:val="0"/>
      <w:divBdr>
        <w:top w:val="none" w:sz="0" w:space="0" w:color="auto"/>
        <w:left w:val="none" w:sz="0" w:space="0" w:color="auto"/>
        <w:bottom w:val="none" w:sz="0" w:space="0" w:color="auto"/>
        <w:right w:val="none" w:sz="0" w:space="0" w:color="auto"/>
      </w:divBdr>
    </w:div>
    <w:div w:id="460656294">
      <w:bodyDiv w:val="1"/>
      <w:marLeft w:val="0"/>
      <w:marRight w:val="0"/>
      <w:marTop w:val="0"/>
      <w:marBottom w:val="0"/>
      <w:divBdr>
        <w:top w:val="none" w:sz="0" w:space="0" w:color="auto"/>
        <w:left w:val="none" w:sz="0" w:space="0" w:color="auto"/>
        <w:bottom w:val="none" w:sz="0" w:space="0" w:color="auto"/>
        <w:right w:val="none" w:sz="0" w:space="0" w:color="auto"/>
      </w:divBdr>
    </w:div>
    <w:div w:id="463693404">
      <w:bodyDiv w:val="1"/>
      <w:marLeft w:val="0"/>
      <w:marRight w:val="0"/>
      <w:marTop w:val="0"/>
      <w:marBottom w:val="0"/>
      <w:divBdr>
        <w:top w:val="none" w:sz="0" w:space="0" w:color="auto"/>
        <w:left w:val="none" w:sz="0" w:space="0" w:color="auto"/>
        <w:bottom w:val="none" w:sz="0" w:space="0" w:color="auto"/>
        <w:right w:val="none" w:sz="0" w:space="0" w:color="auto"/>
      </w:divBdr>
    </w:div>
    <w:div w:id="503979871">
      <w:bodyDiv w:val="1"/>
      <w:marLeft w:val="0"/>
      <w:marRight w:val="0"/>
      <w:marTop w:val="0"/>
      <w:marBottom w:val="0"/>
      <w:divBdr>
        <w:top w:val="none" w:sz="0" w:space="0" w:color="auto"/>
        <w:left w:val="none" w:sz="0" w:space="0" w:color="auto"/>
        <w:bottom w:val="none" w:sz="0" w:space="0" w:color="auto"/>
        <w:right w:val="none" w:sz="0" w:space="0" w:color="auto"/>
      </w:divBdr>
    </w:div>
    <w:div w:id="530533435">
      <w:bodyDiv w:val="1"/>
      <w:marLeft w:val="0"/>
      <w:marRight w:val="0"/>
      <w:marTop w:val="0"/>
      <w:marBottom w:val="0"/>
      <w:divBdr>
        <w:top w:val="none" w:sz="0" w:space="0" w:color="auto"/>
        <w:left w:val="none" w:sz="0" w:space="0" w:color="auto"/>
        <w:bottom w:val="none" w:sz="0" w:space="0" w:color="auto"/>
        <w:right w:val="none" w:sz="0" w:space="0" w:color="auto"/>
      </w:divBdr>
      <w:divsChild>
        <w:div w:id="934363008">
          <w:marLeft w:val="0"/>
          <w:marRight w:val="0"/>
          <w:marTop w:val="0"/>
          <w:marBottom w:val="0"/>
          <w:divBdr>
            <w:top w:val="none" w:sz="0" w:space="0" w:color="auto"/>
            <w:left w:val="none" w:sz="0" w:space="0" w:color="auto"/>
            <w:bottom w:val="none" w:sz="0" w:space="0" w:color="auto"/>
            <w:right w:val="none" w:sz="0" w:space="0" w:color="auto"/>
          </w:divBdr>
          <w:divsChild>
            <w:div w:id="644240905">
              <w:marLeft w:val="0"/>
              <w:marRight w:val="0"/>
              <w:marTop w:val="0"/>
              <w:marBottom w:val="0"/>
              <w:divBdr>
                <w:top w:val="none" w:sz="0" w:space="0" w:color="auto"/>
                <w:left w:val="none" w:sz="0" w:space="0" w:color="auto"/>
                <w:bottom w:val="none" w:sz="0" w:space="0" w:color="auto"/>
                <w:right w:val="none" w:sz="0" w:space="0" w:color="auto"/>
              </w:divBdr>
              <w:divsChild>
                <w:div w:id="1601332582">
                  <w:marLeft w:val="0"/>
                  <w:marRight w:val="0"/>
                  <w:marTop w:val="0"/>
                  <w:marBottom w:val="0"/>
                  <w:divBdr>
                    <w:top w:val="none" w:sz="0" w:space="0" w:color="auto"/>
                    <w:left w:val="none" w:sz="0" w:space="0" w:color="auto"/>
                    <w:bottom w:val="none" w:sz="0" w:space="0" w:color="auto"/>
                    <w:right w:val="none" w:sz="0" w:space="0" w:color="auto"/>
                  </w:divBdr>
                  <w:divsChild>
                    <w:div w:id="859319165">
                      <w:marLeft w:val="0"/>
                      <w:marRight w:val="0"/>
                      <w:marTop w:val="0"/>
                      <w:marBottom w:val="0"/>
                      <w:divBdr>
                        <w:top w:val="none" w:sz="0" w:space="0" w:color="auto"/>
                        <w:left w:val="none" w:sz="0" w:space="0" w:color="auto"/>
                        <w:bottom w:val="none" w:sz="0" w:space="0" w:color="auto"/>
                        <w:right w:val="none" w:sz="0" w:space="0" w:color="auto"/>
                      </w:divBdr>
                      <w:divsChild>
                        <w:div w:id="276450934">
                          <w:marLeft w:val="0"/>
                          <w:marRight w:val="0"/>
                          <w:marTop w:val="0"/>
                          <w:marBottom w:val="0"/>
                          <w:divBdr>
                            <w:top w:val="none" w:sz="0" w:space="0" w:color="auto"/>
                            <w:left w:val="none" w:sz="0" w:space="0" w:color="auto"/>
                            <w:bottom w:val="none" w:sz="0" w:space="0" w:color="auto"/>
                            <w:right w:val="none" w:sz="0" w:space="0" w:color="auto"/>
                          </w:divBdr>
                          <w:divsChild>
                            <w:div w:id="2839685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133994">
      <w:bodyDiv w:val="1"/>
      <w:marLeft w:val="0"/>
      <w:marRight w:val="0"/>
      <w:marTop w:val="0"/>
      <w:marBottom w:val="0"/>
      <w:divBdr>
        <w:top w:val="none" w:sz="0" w:space="0" w:color="auto"/>
        <w:left w:val="none" w:sz="0" w:space="0" w:color="auto"/>
        <w:bottom w:val="none" w:sz="0" w:space="0" w:color="auto"/>
        <w:right w:val="none" w:sz="0" w:space="0" w:color="auto"/>
      </w:divBdr>
    </w:div>
    <w:div w:id="572203954">
      <w:bodyDiv w:val="1"/>
      <w:marLeft w:val="0"/>
      <w:marRight w:val="0"/>
      <w:marTop w:val="0"/>
      <w:marBottom w:val="0"/>
      <w:divBdr>
        <w:top w:val="none" w:sz="0" w:space="0" w:color="auto"/>
        <w:left w:val="none" w:sz="0" w:space="0" w:color="auto"/>
        <w:bottom w:val="none" w:sz="0" w:space="0" w:color="auto"/>
        <w:right w:val="none" w:sz="0" w:space="0" w:color="auto"/>
      </w:divBdr>
    </w:div>
    <w:div w:id="573664615">
      <w:bodyDiv w:val="1"/>
      <w:marLeft w:val="0"/>
      <w:marRight w:val="0"/>
      <w:marTop w:val="0"/>
      <w:marBottom w:val="0"/>
      <w:divBdr>
        <w:top w:val="none" w:sz="0" w:space="0" w:color="auto"/>
        <w:left w:val="none" w:sz="0" w:space="0" w:color="auto"/>
        <w:bottom w:val="none" w:sz="0" w:space="0" w:color="auto"/>
        <w:right w:val="none" w:sz="0" w:space="0" w:color="auto"/>
      </w:divBdr>
      <w:divsChild>
        <w:div w:id="1974092378">
          <w:marLeft w:val="0"/>
          <w:marRight w:val="0"/>
          <w:marTop w:val="0"/>
          <w:marBottom w:val="0"/>
          <w:divBdr>
            <w:top w:val="none" w:sz="0" w:space="0" w:color="auto"/>
            <w:left w:val="none" w:sz="0" w:space="0" w:color="auto"/>
            <w:bottom w:val="none" w:sz="0" w:space="0" w:color="auto"/>
            <w:right w:val="none" w:sz="0" w:space="0" w:color="auto"/>
          </w:divBdr>
          <w:divsChild>
            <w:div w:id="1166088954">
              <w:marLeft w:val="0"/>
              <w:marRight w:val="0"/>
              <w:marTop w:val="0"/>
              <w:marBottom w:val="0"/>
              <w:divBdr>
                <w:top w:val="none" w:sz="0" w:space="0" w:color="auto"/>
                <w:left w:val="none" w:sz="0" w:space="0" w:color="auto"/>
                <w:bottom w:val="none" w:sz="0" w:space="0" w:color="auto"/>
                <w:right w:val="none" w:sz="0" w:space="0" w:color="auto"/>
              </w:divBdr>
              <w:divsChild>
                <w:div w:id="1156189634">
                  <w:marLeft w:val="0"/>
                  <w:marRight w:val="0"/>
                  <w:marTop w:val="0"/>
                  <w:marBottom w:val="0"/>
                  <w:divBdr>
                    <w:top w:val="none" w:sz="0" w:space="0" w:color="auto"/>
                    <w:left w:val="none" w:sz="0" w:space="0" w:color="auto"/>
                    <w:bottom w:val="none" w:sz="0" w:space="0" w:color="auto"/>
                    <w:right w:val="none" w:sz="0" w:space="0" w:color="auto"/>
                  </w:divBdr>
                  <w:divsChild>
                    <w:div w:id="1718045590">
                      <w:marLeft w:val="0"/>
                      <w:marRight w:val="0"/>
                      <w:marTop w:val="0"/>
                      <w:marBottom w:val="0"/>
                      <w:divBdr>
                        <w:top w:val="none" w:sz="0" w:space="0" w:color="auto"/>
                        <w:left w:val="none" w:sz="0" w:space="0" w:color="auto"/>
                        <w:bottom w:val="none" w:sz="0" w:space="0" w:color="auto"/>
                        <w:right w:val="none" w:sz="0" w:space="0" w:color="auto"/>
                      </w:divBdr>
                      <w:divsChild>
                        <w:div w:id="1715697415">
                          <w:marLeft w:val="0"/>
                          <w:marRight w:val="0"/>
                          <w:marTop w:val="0"/>
                          <w:marBottom w:val="0"/>
                          <w:divBdr>
                            <w:top w:val="none" w:sz="0" w:space="0" w:color="auto"/>
                            <w:left w:val="none" w:sz="0" w:space="0" w:color="auto"/>
                            <w:bottom w:val="none" w:sz="0" w:space="0" w:color="auto"/>
                            <w:right w:val="none" w:sz="0" w:space="0" w:color="auto"/>
                          </w:divBdr>
                          <w:divsChild>
                            <w:div w:id="9615759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202109">
      <w:bodyDiv w:val="1"/>
      <w:marLeft w:val="0"/>
      <w:marRight w:val="0"/>
      <w:marTop w:val="0"/>
      <w:marBottom w:val="0"/>
      <w:divBdr>
        <w:top w:val="none" w:sz="0" w:space="0" w:color="auto"/>
        <w:left w:val="none" w:sz="0" w:space="0" w:color="auto"/>
        <w:bottom w:val="none" w:sz="0" w:space="0" w:color="auto"/>
        <w:right w:val="none" w:sz="0" w:space="0" w:color="auto"/>
      </w:divBdr>
      <w:divsChild>
        <w:div w:id="196159455">
          <w:marLeft w:val="0"/>
          <w:marRight w:val="0"/>
          <w:marTop w:val="0"/>
          <w:marBottom w:val="0"/>
          <w:divBdr>
            <w:top w:val="none" w:sz="0" w:space="0" w:color="auto"/>
            <w:left w:val="none" w:sz="0" w:space="0" w:color="auto"/>
            <w:bottom w:val="none" w:sz="0" w:space="0" w:color="auto"/>
            <w:right w:val="none" w:sz="0" w:space="0" w:color="auto"/>
          </w:divBdr>
          <w:divsChild>
            <w:div w:id="417556344">
              <w:marLeft w:val="0"/>
              <w:marRight w:val="0"/>
              <w:marTop w:val="0"/>
              <w:marBottom w:val="0"/>
              <w:divBdr>
                <w:top w:val="none" w:sz="0" w:space="0" w:color="auto"/>
                <w:left w:val="none" w:sz="0" w:space="0" w:color="auto"/>
                <w:bottom w:val="none" w:sz="0" w:space="0" w:color="auto"/>
                <w:right w:val="none" w:sz="0" w:space="0" w:color="auto"/>
              </w:divBdr>
              <w:divsChild>
                <w:div w:id="1373336278">
                  <w:marLeft w:val="0"/>
                  <w:marRight w:val="0"/>
                  <w:marTop w:val="0"/>
                  <w:marBottom w:val="0"/>
                  <w:divBdr>
                    <w:top w:val="none" w:sz="0" w:space="0" w:color="auto"/>
                    <w:left w:val="none" w:sz="0" w:space="0" w:color="auto"/>
                    <w:bottom w:val="none" w:sz="0" w:space="0" w:color="auto"/>
                    <w:right w:val="none" w:sz="0" w:space="0" w:color="auto"/>
                  </w:divBdr>
                  <w:divsChild>
                    <w:div w:id="659506707">
                      <w:marLeft w:val="0"/>
                      <w:marRight w:val="0"/>
                      <w:marTop w:val="45"/>
                      <w:marBottom w:val="0"/>
                      <w:divBdr>
                        <w:top w:val="none" w:sz="0" w:space="0" w:color="auto"/>
                        <w:left w:val="none" w:sz="0" w:space="0" w:color="auto"/>
                        <w:bottom w:val="none" w:sz="0" w:space="0" w:color="auto"/>
                        <w:right w:val="none" w:sz="0" w:space="0" w:color="auto"/>
                      </w:divBdr>
                      <w:divsChild>
                        <w:div w:id="1266114204">
                          <w:marLeft w:val="0"/>
                          <w:marRight w:val="0"/>
                          <w:marTop w:val="0"/>
                          <w:marBottom w:val="0"/>
                          <w:divBdr>
                            <w:top w:val="none" w:sz="0" w:space="0" w:color="auto"/>
                            <w:left w:val="none" w:sz="0" w:space="0" w:color="auto"/>
                            <w:bottom w:val="none" w:sz="0" w:space="0" w:color="auto"/>
                            <w:right w:val="none" w:sz="0" w:space="0" w:color="auto"/>
                          </w:divBdr>
                          <w:divsChild>
                            <w:div w:id="107816925">
                              <w:marLeft w:val="2070"/>
                              <w:marRight w:val="3960"/>
                              <w:marTop w:val="0"/>
                              <w:marBottom w:val="0"/>
                              <w:divBdr>
                                <w:top w:val="none" w:sz="0" w:space="0" w:color="auto"/>
                                <w:left w:val="none" w:sz="0" w:space="0" w:color="auto"/>
                                <w:bottom w:val="none" w:sz="0" w:space="0" w:color="auto"/>
                                <w:right w:val="none" w:sz="0" w:space="0" w:color="auto"/>
                              </w:divBdr>
                              <w:divsChild>
                                <w:div w:id="440808188">
                                  <w:marLeft w:val="0"/>
                                  <w:marRight w:val="0"/>
                                  <w:marTop w:val="0"/>
                                  <w:marBottom w:val="0"/>
                                  <w:divBdr>
                                    <w:top w:val="none" w:sz="0" w:space="0" w:color="auto"/>
                                    <w:left w:val="none" w:sz="0" w:space="0" w:color="auto"/>
                                    <w:bottom w:val="none" w:sz="0" w:space="0" w:color="auto"/>
                                    <w:right w:val="none" w:sz="0" w:space="0" w:color="auto"/>
                                  </w:divBdr>
                                  <w:divsChild>
                                    <w:div w:id="50811457">
                                      <w:marLeft w:val="0"/>
                                      <w:marRight w:val="0"/>
                                      <w:marTop w:val="0"/>
                                      <w:marBottom w:val="0"/>
                                      <w:divBdr>
                                        <w:top w:val="none" w:sz="0" w:space="0" w:color="auto"/>
                                        <w:left w:val="none" w:sz="0" w:space="0" w:color="auto"/>
                                        <w:bottom w:val="none" w:sz="0" w:space="0" w:color="auto"/>
                                        <w:right w:val="none" w:sz="0" w:space="0" w:color="auto"/>
                                      </w:divBdr>
                                      <w:divsChild>
                                        <w:div w:id="1418480829">
                                          <w:marLeft w:val="0"/>
                                          <w:marRight w:val="0"/>
                                          <w:marTop w:val="0"/>
                                          <w:marBottom w:val="0"/>
                                          <w:divBdr>
                                            <w:top w:val="none" w:sz="0" w:space="0" w:color="auto"/>
                                            <w:left w:val="none" w:sz="0" w:space="0" w:color="auto"/>
                                            <w:bottom w:val="none" w:sz="0" w:space="0" w:color="auto"/>
                                            <w:right w:val="none" w:sz="0" w:space="0" w:color="auto"/>
                                          </w:divBdr>
                                          <w:divsChild>
                                            <w:div w:id="943457890">
                                              <w:marLeft w:val="0"/>
                                              <w:marRight w:val="0"/>
                                              <w:marTop w:val="0"/>
                                              <w:marBottom w:val="0"/>
                                              <w:divBdr>
                                                <w:top w:val="none" w:sz="0" w:space="0" w:color="auto"/>
                                                <w:left w:val="none" w:sz="0" w:space="0" w:color="auto"/>
                                                <w:bottom w:val="none" w:sz="0" w:space="0" w:color="auto"/>
                                                <w:right w:val="none" w:sz="0" w:space="0" w:color="auto"/>
                                              </w:divBdr>
                                              <w:divsChild>
                                                <w:div w:id="1764254041">
                                                  <w:marLeft w:val="0"/>
                                                  <w:marRight w:val="0"/>
                                                  <w:marTop w:val="0"/>
                                                  <w:marBottom w:val="0"/>
                                                  <w:divBdr>
                                                    <w:top w:val="none" w:sz="0" w:space="0" w:color="auto"/>
                                                    <w:left w:val="none" w:sz="0" w:space="0" w:color="auto"/>
                                                    <w:bottom w:val="none" w:sz="0" w:space="0" w:color="auto"/>
                                                    <w:right w:val="none" w:sz="0" w:space="0" w:color="auto"/>
                                                  </w:divBdr>
                                                  <w:divsChild>
                                                    <w:div w:id="1645163203">
                                                      <w:marLeft w:val="0"/>
                                                      <w:marRight w:val="0"/>
                                                      <w:marTop w:val="0"/>
                                                      <w:marBottom w:val="0"/>
                                                      <w:divBdr>
                                                        <w:top w:val="none" w:sz="0" w:space="0" w:color="auto"/>
                                                        <w:left w:val="none" w:sz="0" w:space="0" w:color="auto"/>
                                                        <w:bottom w:val="none" w:sz="0" w:space="0" w:color="auto"/>
                                                        <w:right w:val="none" w:sz="0" w:space="0" w:color="auto"/>
                                                      </w:divBdr>
                                                      <w:divsChild>
                                                        <w:div w:id="1154374288">
                                                          <w:marLeft w:val="0"/>
                                                          <w:marRight w:val="0"/>
                                                          <w:marTop w:val="0"/>
                                                          <w:marBottom w:val="0"/>
                                                          <w:divBdr>
                                                            <w:top w:val="none" w:sz="0" w:space="0" w:color="auto"/>
                                                            <w:left w:val="none" w:sz="0" w:space="0" w:color="auto"/>
                                                            <w:bottom w:val="none" w:sz="0" w:space="0" w:color="auto"/>
                                                            <w:right w:val="none" w:sz="0" w:space="0" w:color="auto"/>
                                                          </w:divBdr>
                                                          <w:divsChild>
                                                            <w:div w:id="568032303">
                                                              <w:marLeft w:val="0"/>
                                                              <w:marRight w:val="0"/>
                                                              <w:marTop w:val="0"/>
                                                              <w:marBottom w:val="0"/>
                                                              <w:divBdr>
                                                                <w:top w:val="none" w:sz="0" w:space="0" w:color="auto"/>
                                                                <w:left w:val="none" w:sz="0" w:space="0" w:color="auto"/>
                                                                <w:bottom w:val="none" w:sz="0" w:space="0" w:color="auto"/>
                                                                <w:right w:val="none" w:sz="0" w:space="0" w:color="auto"/>
                                                              </w:divBdr>
                                                              <w:divsChild>
                                                                <w:div w:id="249241079">
                                                                  <w:marLeft w:val="0"/>
                                                                  <w:marRight w:val="0"/>
                                                                  <w:marTop w:val="0"/>
                                                                  <w:marBottom w:val="0"/>
                                                                  <w:divBdr>
                                                                    <w:top w:val="none" w:sz="0" w:space="0" w:color="auto"/>
                                                                    <w:left w:val="none" w:sz="0" w:space="0" w:color="auto"/>
                                                                    <w:bottom w:val="none" w:sz="0" w:space="0" w:color="auto"/>
                                                                    <w:right w:val="none" w:sz="0" w:space="0" w:color="auto"/>
                                                                  </w:divBdr>
                                                                  <w:divsChild>
                                                                    <w:div w:id="1490712858">
                                                                      <w:marLeft w:val="0"/>
                                                                      <w:marRight w:val="0"/>
                                                                      <w:marTop w:val="0"/>
                                                                      <w:marBottom w:val="0"/>
                                                                      <w:divBdr>
                                                                        <w:top w:val="none" w:sz="0" w:space="0" w:color="auto"/>
                                                                        <w:left w:val="none" w:sz="0" w:space="0" w:color="auto"/>
                                                                        <w:bottom w:val="none" w:sz="0" w:space="0" w:color="auto"/>
                                                                        <w:right w:val="none" w:sz="0" w:space="0" w:color="auto"/>
                                                                      </w:divBdr>
                                                                      <w:divsChild>
                                                                        <w:div w:id="216018025">
                                                                          <w:marLeft w:val="0"/>
                                                                          <w:marRight w:val="0"/>
                                                                          <w:marTop w:val="0"/>
                                                                          <w:marBottom w:val="0"/>
                                                                          <w:divBdr>
                                                                            <w:top w:val="none" w:sz="0" w:space="0" w:color="auto"/>
                                                                            <w:left w:val="none" w:sz="0" w:space="0" w:color="auto"/>
                                                                            <w:bottom w:val="none" w:sz="0" w:space="0" w:color="auto"/>
                                                                            <w:right w:val="none" w:sz="0" w:space="0" w:color="auto"/>
                                                                          </w:divBdr>
                                                                          <w:divsChild>
                                                                            <w:div w:id="704643292">
                                                                              <w:marLeft w:val="0"/>
                                                                              <w:marRight w:val="0"/>
                                                                              <w:marTop w:val="0"/>
                                                                              <w:marBottom w:val="0"/>
                                                                              <w:divBdr>
                                                                                <w:top w:val="none" w:sz="0" w:space="0" w:color="auto"/>
                                                                                <w:left w:val="none" w:sz="0" w:space="0" w:color="auto"/>
                                                                                <w:bottom w:val="none" w:sz="0" w:space="0" w:color="auto"/>
                                                                                <w:right w:val="none" w:sz="0" w:space="0" w:color="auto"/>
                                                                              </w:divBdr>
                                                                              <w:divsChild>
                                                                                <w:div w:id="1514222126">
                                                                                  <w:marLeft w:val="0"/>
                                                                                  <w:marRight w:val="0"/>
                                                                                  <w:marTop w:val="0"/>
                                                                                  <w:marBottom w:val="0"/>
                                                                                  <w:divBdr>
                                                                                    <w:top w:val="none" w:sz="0" w:space="0" w:color="auto"/>
                                                                                    <w:left w:val="none" w:sz="0" w:space="0" w:color="auto"/>
                                                                                    <w:bottom w:val="none" w:sz="0" w:space="0" w:color="auto"/>
                                                                                    <w:right w:val="none" w:sz="0" w:space="0" w:color="auto"/>
                                                                                  </w:divBdr>
                                                                                  <w:divsChild>
                                                                                    <w:div w:id="901671916">
                                                                                      <w:marLeft w:val="0"/>
                                                                                      <w:marRight w:val="0"/>
                                                                                      <w:marTop w:val="0"/>
                                                                                      <w:marBottom w:val="0"/>
                                                                                      <w:divBdr>
                                                                                        <w:top w:val="none" w:sz="0" w:space="0" w:color="auto"/>
                                                                                        <w:left w:val="none" w:sz="0" w:space="0" w:color="auto"/>
                                                                                        <w:bottom w:val="none" w:sz="0" w:space="0" w:color="auto"/>
                                                                                        <w:right w:val="none" w:sz="0" w:space="0" w:color="auto"/>
                                                                                      </w:divBdr>
                                                                                      <w:divsChild>
                                                                                        <w:div w:id="435640000">
                                                                                          <w:marLeft w:val="300"/>
                                                                                          <w:marRight w:val="0"/>
                                                                                          <w:marTop w:val="0"/>
                                                                                          <w:marBottom w:val="0"/>
                                                                                          <w:divBdr>
                                                                                            <w:top w:val="none" w:sz="0" w:space="0" w:color="auto"/>
                                                                                            <w:left w:val="none" w:sz="0" w:space="0" w:color="auto"/>
                                                                                            <w:bottom w:val="none" w:sz="0" w:space="0" w:color="auto"/>
                                                                                            <w:right w:val="none" w:sz="0" w:space="0" w:color="auto"/>
                                                                                          </w:divBdr>
                                                                                          <w:divsChild>
                                                                                            <w:div w:id="644895971">
                                                                                              <w:marLeft w:val="-300"/>
                                                                                              <w:marRight w:val="0"/>
                                                                                              <w:marTop w:val="0"/>
                                                                                              <w:marBottom w:val="0"/>
                                                                                              <w:divBdr>
                                                                                                <w:top w:val="none" w:sz="0" w:space="0" w:color="auto"/>
                                                                                                <w:left w:val="none" w:sz="0" w:space="0" w:color="auto"/>
                                                                                                <w:bottom w:val="none" w:sz="0" w:space="0" w:color="auto"/>
                                                                                                <w:right w:val="none" w:sz="0" w:space="0" w:color="auto"/>
                                                                                              </w:divBdr>
                                                                                              <w:divsChild>
                                                                                                <w:div w:id="10691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639081">
      <w:bodyDiv w:val="1"/>
      <w:marLeft w:val="0"/>
      <w:marRight w:val="0"/>
      <w:marTop w:val="0"/>
      <w:marBottom w:val="0"/>
      <w:divBdr>
        <w:top w:val="none" w:sz="0" w:space="0" w:color="auto"/>
        <w:left w:val="none" w:sz="0" w:space="0" w:color="auto"/>
        <w:bottom w:val="none" w:sz="0" w:space="0" w:color="auto"/>
        <w:right w:val="none" w:sz="0" w:space="0" w:color="auto"/>
      </w:divBdr>
      <w:divsChild>
        <w:div w:id="401559505">
          <w:marLeft w:val="0"/>
          <w:marRight w:val="0"/>
          <w:marTop w:val="0"/>
          <w:marBottom w:val="0"/>
          <w:divBdr>
            <w:top w:val="none" w:sz="0" w:space="0" w:color="auto"/>
            <w:left w:val="none" w:sz="0" w:space="0" w:color="auto"/>
            <w:bottom w:val="none" w:sz="0" w:space="0" w:color="auto"/>
            <w:right w:val="none" w:sz="0" w:space="0" w:color="auto"/>
          </w:divBdr>
          <w:divsChild>
            <w:div w:id="923033307">
              <w:marLeft w:val="0"/>
              <w:marRight w:val="0"/>
              <w:marTop w:val="0"/>
              <w:marBottom w:val="0"/>
              <w:divBdr>
                <w:top w:val="none" w:sz="0" w:space="0" w:color="auto"/>
                <w:left w:val="none" w:sz="0" w:space="0" w:color="auto"/>
                <w:bottom w:val="none" w:sz="0" w:space="0" w:color="auto"/>
                <w:right w:val="none" w:sz="0" w:space="0" w:color="auto"/>
              </w:divBdr>
              <w:divsChild>
                <w:div w:id="1871601008">
                  <w:marLeft w:val="0"/>
                  <w:marRight w:val="0"/>
                  <w:marTop w:val="0"/>
                  <w:marBottom w:val="0"/>
                  <w:divBdr>
                    <w:top w:val="none" w:sz="0" w:space="0" w:color="auto"/>
                    <w:left w:val="none" w:sz="0" w:space="0" w:color="auto"/>
                    <w:bottom w:val="none" w:sz="0" w:space="0" w:color="auto"/>
                    <w:right w:val="none" w:sz="0" w:space="0" w:color="auto"/>
                  </w:divBdr>
                  <w:divsChild>
                    <w:div w:id="1171792144">
                      <w:marLeft w:val="0"/>
                      <w:marRight w:val="0"/>
                      <w:marTop w:val="0"/>
                      <w:marBottom w:val="0"/>
                      <w:divBdr>
                        <w:top w:val="none" w:sz="0" w:space="0" w:color="auto"/>
                        <w:left w:val="none" w:sz="0" w:space="0" w:color="auto"/>
                        <w:bottom w:val="none" w:sz="0" w:space="0" w:color="auto"/>
                        <w:right w:val="none" w:sz="0" w:space="0" w:color="auto"/>
                      </w:divBdr>
                      <w:divsChild>
                        <w:div w:id="117992994">
                          <w:marLeft w:val="0"/>
                          <w:marRight w:val="0"/>
                          <w:marTop w:val="0"/>
                          <w:marBottom w:val="0"/>
                          <w:divBdr>
                            <w:top w:val="none" w:sz="0" w:space="0" w:color="auto"/>
                            <w:left w:val="none" w:sz="0" w:space="0" w:color="auto"/>
                            <w:bottom w:val="none" w:sz="0" w:space="0" w:color="auto"/>
                            <w:right w:val="none" w:sz="0" w:space="0" w:color="auto"/>
                          </w:divBdr>
                          <w:divsChild>
                            <w:div w:id="808936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35122">
      <w:bodyDiv w:val="1"/>
      <w:marLeft w:val="0"/>
      <w:marRight w:val="0"/>
      <w:marTop w:val="0"/>
      <w:marBottom w:val="0"/>
      <w:divBdr>
        <w:top w:val="none" w:sz="0" w:space="0" w:color="auto"/>
        <w:left w:val="none" w:sz="0" w:space="0" w:color="auto"/>
        <w:bottom w:val="none" w:sz="0" w:space="0" w:color="auto"/>
        <w:right w:val="none" w:sz="0" w:space="0" w:color="auto"/>
      </w:divBdr>
    </w:div>
    <w:div w:id="757599257">
      <w:bodyDiv w:val="1"/>
      <w:marLeft w:val="0"/>
      <w:marRight w:val="0"/>
      <w:marTop w:val="0"/>
      <w:marBottom w:val="0"/>
      <w:divBdr>
        <w:top w:val="none" w:sz="0" w:space="0" w:color="auto"/>
        <w:left w:val="none" w:sz="0" w:space="0" w:color="auto"/>
        <w:bottom w:val="none" w:sz="0" w:space="0" w:color="auto"/>
        <w:right w:val="none" w:sz="0" w:space="0" w:color="auto"/>
      </w:divBdr>
    </w:div>
    <w:div w:id="802773887">
      <w:bodyDiv w:val="1"/>
      <w:marLeft w:val="0"/>
      <w:marRight w:val="0"/>
      <w:marTop w:val="0"/>
      <w:marBottom w:val="0"/>
      <w:divBdr>
        <w:top w:val="none" w:sz="0" w:space="0" w:color="auto"/>
        <w:left w:val="none" w:sz="0" w:space="0" w:color="auto"/>
        <w:bottom w:val="none" w:sz="0" w:space="0" w:color="auto"/>
        <w:right w:val="none" w:sz="0" w:space="0" w:color="auto"/>
      </w:divBdr>
    </w:div>
    <w:div w:id="821194272">
      <w:bodyDiv w:val="1"/>
      <w:marLeft w:val="0"/>
      <w:marRight w:val="0"/>
      <w:marTop w:val="0"/>
      <w:marBottom w:val="0"/>
      <w:divBdr>
        <w:top w:val="none" w:sz="0" w:space="0" w:color="auto"/>
        <w:left w:val="none" w:sz="0" w:space="0" w:color="auto"/>
        <w:bottom w:val="none" w:sz="0" w:space="0" w:color="auto"/>
        <w:right w:val="none" w:sz="0" w:space="0" w:color="auto"/>
      </w:divBdr>
    </w:div>
    <w:div w:id="895554394">
      <w:bodyDiv w:val="1"/>
      <w:marLeft w:val="0"/>
      <w:marRight w:val="0"/>
      <w:marTop w:val="0"/>
      <w:marBottom w:val="0"/>
      <w:divBdr>
        <w:top w:val="none" w:sz="0" w:space="0" w:color="auto"/>
        <w:left w:val="none" w:sz="0" w:space="0" w:color="auto"/>
        <w:bottom w:val="none" w:sz="0" w:space="0" w:color="auto"/>
        <w:right w:val="none" w:sz="0" w:space="0" w:color="auto"/>
      </w:divBdr>
      <w:divsChild>
        <w:div w:id="1298605544">
          <w:marLeft w:val="0"/>
          <w:marRight w:val="0"/>
          <w:marTop w:val="0"/>
          <w:marBottom w:val="0"/>
          <w:divBdr>
            <w:top w:val="none" w:sz="0" w:space="0" w:color="auto"/>
            <w:left w:val="none" w:sz="0" w:space="0" w:color="auto"/>
            <w:bottom w:val="none" w:sz="0" w:space="0" w:color="auto"/>
            <w:right w:val="none" w:sz="0" w:space="0" w:color="auto"/>
          </w:divBdr>
          <w:divsChild>
            <w:div w:id="1738940937">
              <w:marLeft w:val="0"/>
              <w:marRight w:val="0"/>
              <w:marTop w:val="0"/>
              <w:marBottom w:val="0"/>
              <w:divBdr>
                <w:top w:val="none" w:sz="0" w:space="0" w:color="auto"/>
                <w:left w:val="none" w:sz="0" w:space="0" w:color="auto"/>
                <w:bottom w:val="none" w:sz="0" w:space="0" w:color="auto"/>
                <w:right w:val="none" w:sz="0" w:space="0" w:color="auto"/>
              </w:divBdr>
              <w:divsChild>
                <w:div w:id="898975004">
                  <w:marLeft w:val="0"/>
                  <w:marRight w:val="0"/>
                  <w:marTop w:val="0"/>
                  <w:marBottom w:val="0"/>
                  <w:divBdr>
                    <w:top w:val="none" w:sz="0" w:space="0" w:color="auto"/>
                    <w:left w:val="none" w:sz="0" w:space="0" w:color="auto"/>
                    <w:bottom w:val="none" w:sz="0" w:space="0" w:color="auto"/>
                    <w:right w:val="none" w:sz="0" w:space="0" w:color="auto"/>
                  </w:divBdr>
                  <w:divsChild>
                    <w:div w:id="439759243">
                      <w:marLeft w:val="0"/>
                      <w:marRight w:val="0"/>
                      <w:marTop w:val="0"/>
                      <w:marBottom w:val="0"/>
                      <w:divBdr>
                        <w:top w:val="none" w:sz="0" w:space="0" w:color="auto"/>
                        <w:left w:val="none" w:sz="0" w:space="0" w:color="auto"/>
                        <w:bottom w:val="none" w:sz="0" w:space="0" w:color="auto"/>
                        <w:right w:val="none" w:sz="0" w:space="0" w:color="auto"/>
                      </w:divBdr>
                      <w:divsChild>
                        <w:div w:id="1859616424">
                          <w:marLeft w:val="0"/>
                          <w:marRight w:val="0"/>
                          <w:marTop w:val="0"/>
                          <w:marBottom w:val="0"/>
                          <w:divBdr>
                            <w:top w:val="none" w:sz="0" w:space="0" w:color="auto"/>
                            <w:left w:val="none" w:sz="0" w:space="0" w:color="auto"/>
                            <w:bottom w:val="none" w:sz="0" w:space="0" w:color="auto"/>
                            <w:right w:val="none" w:sz="0" w:space="0" w:color="auto"/>
                          </w:divBdr>
                          <w:divsChild>
                            <w:div w:id="15060933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760809">
      <w:bodyDiv w:val="1"/>
      <w:marLeft w:val="0"/>
      <w:marRight w:val="0"/>
      <w:marTop w:val="0"/>
      <w:marBottom w:val="0"/>
      <w:divBdr>
        <w:top w:val="none" w:sz="0" w:space="0" w:color="auto"/>
        <w:left w:val="none" w:sz="0" w:space="0" w:color="auto"/>
        <w:bottom w:val="none" w:sz="0" w:space="0" w:color="auto"/>
        <w:right w:val="none" w:sz="0" w:space="0" w:color="auto"/>
      </w:divBdr>
      <w:divsChild>
        <w:div w:id="868684716">
          <w:marLeft w:val="0"/>
          <w:marRight w:val="0"/>
          <w:marTop w:val="0"/>
          <w:marBottom w:val="0"/>
          <w:divBdr>
            <w:top w:val="none" w:sz="0" w:space="0" w:color="auto"/>
            <w:left w:val="none" w:sz="0" w:space="0" w:color="auto"/>
            <w:bottom w:val="none" w:sz="0" w:space="0" w:color="auto"/>
            <w:right w:val="none" w:sz="0" w:space="0" w:color="auto"/>
          </w:divBdr>
          <w:divsChild>
            <w:div w:id="656422590">
              <w:marLeft w:val="0"/>
              <w:marRight w:val="0"/>
              <w:marTop w:val="0"/>
              <w:marBottom w:val="0"/>
              <w:divBdr>
                <w:top w:val="none" w:sz="0" w:space="0" w:color="auto"/>
                <w:left w:val="none" w:sz="0" w:space="0" w:color="auto"/>
                <w:bottom w:val="none" w:sz="0" w:space="0" w:color="auto"/>
                <w:right w:val="none" w:sz="0" w:space="0" w:color="auto"/>
              </w:divBdr>
              <w:divsChild>
                <w:div w:id="769358260">
                  <w:marLeft w:val="0"/>
                  <w:marRight w:val="0"/>
                  <w:marTop w:val="0"/>
                  <w:marBottom w:val="0"/>
                  <w:divBdr>
                    <w:top w:val="none" w:sz="0" w:space="0" w:color="auto"/>
                    <w:left w:val="none" w:sz="0" w:space="0" w:color="auto"/>
                    <w:bottom w:val="none" w:sz="0" w:space="0" w:color="auto"/>
                    <w:right w:val="none" w:sz="0" w:space="0" w:color="auto"/>
                  </w:divBdr>
                  <w:divsChild>
                    <w:div w:id="20982441">
                      <w:marLeft w:val="0"/>
                      <w:marRight w:val="0"/>
                      <w:marTop w:val="0"/>
                      <w:marBottom w:val="0"/>
                      <w:divBdr>
                        <w:top w:val="none" w:sz="0" w:space="0" w:color="auto"/>
                        <w:left w:val="none" w:sz="0" w:space="0" w:color="auto"/>
                        <w:bottom w:val="none" w:sz="0" w:space="0" w:color="auto"/>
                        <w:right w:val="none" w:sz="0" w:space="0" w:color="auto"/>
                      </w:divBdr>
                      <w:divsChild>
                        <w:div w:id="178207144">
                          <w:marLeft w:val="0"/>
                          <w:marRight w:val="0"/>
                          <w:marTop w:val="0"/>
                          <w:marBottom w:val="0"/>
                          <w:divBdr>
                            <w:top w:val="none" w:sz="0" w:space="0" w:color="auto"/>
                            <w:left w:val="none" w:sz="0" w:space="0" w:color="auto"/>
                            <w:bottom w:val="none" w:sz="0" w:space="0" w:color="auto"/>
                            <w:right w:val="none" w:sz="0" w:space="0" w:color="auto"/>
                          </w:divBdr>
                          <w:divsChild>
                            <w:div w:id="1671561613">
                              <w:marLeft w:val="0"/>
                              <w:marRight w:val="0"/>
                              <w:marTop w:val="150"/>
                              <w:marBottom w:val="150"/>
                              <w:divBdr>
                                <w:top w:val="none" w:sz="0" w:space="0" w:color="auto"/>
                                <w:left w:val="none" w:sz="0" w:space="0" w:color="auto"/>
                                <w:bottom w:val="none" w:sz="0" w:space="0" w:color="auto"/>
                                <w:right w:val="none" w:sz="0" w:space="0" w:color="auto"/>
                              </w:divBdr>
                              <w:divsChild>
                                <w:div w:id="6374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631140">
      <w:bodyDiv w:val="1"/>
      <w:marLeft w:val="0"/>
      <w:marRight w:val="0"/>
      <w:marTop w:val="0"/>
      <w:marBottom w:val="0"/>
      <w:divBdr>
        <w:top w:val="none" w:sz="0" w:space="0" w:color="auto"/>
        <w:left w:val="none" w:sz="0" w:space="0" w:color="auto"/>
        <w:bottom w:val="none" w:sz="0" w:space="0" w:color="auto"/>
        <w:right w:val="none" w:sz="0" w:space="0" w:color="auto"/>
      </w:divBdr>
      <w:divsChild>
        <w:div w:id="1293901482">
          <w:marLeft w:val="0"/>
          <w:marRight w:val="0"/>
          <w:marTop w:val="0"/>
          <w:marBottom w:val="0"/>
          <w:divBdr>
            <w:top w:val="none" w:sz="0" w:space="0" w:color="auto"/>
            <w:left w:val="none" w:sz="0" w:space="0" w:color="auto"/>
            <w:bottom w:val="none" w:sz="0" w:space="0" w:color="auto"/>
            <w:right w:val="none" w:sz="0" w:space="0" w:color="auto"/>
          </w:divBdr>
          <w:divsChild>
            <w:div w:id="22828003">
              <w:marLeft w:val="0"/>
              <w:marRight w:val="0"/>
              <w:marTop w:val="0"/>
              <w:marBottom w:val="0"/>
              <w:divBdr>
                <w:top w:val="none" w:sz="0" w:space="0" w:color="auto"/>
                <w:left w:val="none" w:sz="0" w:space="0" w:color="auto"/>
                <w:bottom w:val="none" w:sz="0" w:space="0" w:color="auto"/>
                <w:right w:val="none" w:sz="0" w:space="0" w:color="auto"/>
              </w:divBdr>
              <w:divsChild>
                <w:div w:id="1383554935">
                  <w:marLeft w:val="0"/>
                  <w:marRight w:val="0"/>
                  <w:marTop w:val="0"/>
                  <w:marBottom w:val="0"/>
                  <w:divBdr>
                    <w:top w:val="none" w:sz="0" w:space="0" w:color="auto"/>
                    <w:left w:val="none" w:sz="0" w:space="0" w:color="auto"/>
                    <w:bottom w:val="none" w:sz="0" w:space="0" w:color="auto"/>
                    <w:right w:val="none" w:sz="0" w:space="0" w:color="auto"/>
                  </w:divBdr>
                  <w:divsChild>
                    <w:div w:id="165445019">
                      <w:marLeft w:val="0"/>
                      <w:marRight w:val="0"/>
                      <w:marTop w:val="0"/>
                      <w:marBottom w:val="0"/>
                      <w:divBdr>
                        <w:top w:val="none" w:sz="0" w:space="0" w:color="auto"/>
                        <w:left w:val="none" w:sz="0" w:space="0" w:color="auto"/>
                        <w:bottom w:val="none" w:sz="0" w:space="0" w:color="auto"/>
                        <w:right w:val="none" w:sz="0" w:space="0" w:color="auto"/>
                      </w:divBdr>
                      <w:divsChild>
                        <w:div w:id="248541068">
                          <w:marLeft w:val="0"/>
                          <w:marRight w:val="0"/>
                          <w:marTop w:val="0"/>
                          <w:marBottom w:val="0"/>
                          <w:divBdr>
                            <w:top w:val="none" w:sz="0" w:space="0" w:color="auto"/>
                            <w:left w:val="none" w:sz="0" w:space="0" w:color="auto"/>
                            <w:bottom w:val="none" w:sz="0" w:space="0" w:color="auto"/>
                            <w:right w:val="none" w:sz="0" w:space="0" w:color="auto"/>
                          </w:divBdr>
                          <w:divsChild>
                            <w:div w:id="5964453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134895">
      <w:bodyDiv w:val="1"/>
      <w:marLeft w:val="0"/>
      <w:marRight w:val="0"/>
      <w:marTop w:val="0"/>
      <w:marBottom w:val="0"/>
      <w:divBdr>
        <w:top w:val="none" w:sz="0" w:space="0" w:color="auto"/>
        <w:left w:val="none" w:sz="0" w:space="0" w:color="auto"/>
        <w:bottom w:val="none" w:sz="0" w:space="0" w:color="auto"/>
        <w:right w:val="none" w:sz="0" w:space="0" w:color="auto"/>
      </w:divBdr>
      <w:divsChild>
        <w:div w:id="916717986">
          <w:marLeft w:val="0"/>
          <w:marRight w:val="0"/>
          <w:marTop w:val="0"/>
          <w:marBottom w:val="0"/>
          <w:divBdr>
            <w:top w:val="none" w:sz="0" w:space="0" w:color="auto"/>
            <w:left w:val="none" w:sz="0" w:space="0" w:color="auto"/>
            <w:bottom w:val="none" w:sz="0" w:space="0" w:color="auto"/>
            <w:right w:val="none" w:sz="0" w:space="0" w:color="auto"/>
          </w:divBdr>
          <w:divsChild>
            <w:div w:id="731655729">
              <w:marLeft w:val="0"/>
              <w:marRight w:val="0"/>
              <w:marTop w:val="0"/>
              <w:marBottom w:val="0"/>
              <w:divBdr>
                <w:top w:val="none" w:sz="0" w:space="0" w:color="auto"/>
                <w:left w:val="none" w:sz="0" w:space="0" w:color="auto"/>
                <w:bottom w:val="none" w:sz="0" w:space="0" w:color="auto"/>
                <w:right w:val="none" w:sz="0" w:space="0" w:color="auto"/>
              </w:divBdr>
              <w:divsChild>
                <w:div w:id="1071999538">
                  <w:marLeft w:val="0"/>
                  <w:marRight w:val="0"/>
                  <w:marTop w:val="0"/>
                  <w:marBottom w:val="0"/>
                  <w:divBdr>
                    <w:top w:val="none" w:sz="0" w:space="0" w:color="auto"/>
                    <w:left w:val="none" w:sz="0" w:space="0" w:color="auto"/>
                    <w:bottom w:val="none" w:sz="0" w:space="0" w:color="auto"/>
                    <w:right w:val="none" w:sz="0" w:space="0" w:color="auto"/>
                  </w:divBdr>
                  <w:divsChild>
                    <w:div w:id="326251275">
                      <w:marLeft w:val="0"/>
                      <w:marRight w:val="0"/>
                      <w:marTop w:val="0"/>
                      <w:marBottom w:val="0"/>
                      <w:divBdr>
                        <w:top w:val="none" w:sz="0" w:space="0" w:color="auto"/>
                        <w:left w:val="none" w:sz="0" w:space="0" w:color="auto"/>
                        <w:bottom w:val="none" w:sz="0" w:space="0" w:color="auto"/>
                        <w:right w:val="none" w:sz="0" w:space="0" w:color="auto"/>
                      </w:divBdr>
                      <w:divsChild>
                        <w:div w:id="414741185">
                          <w:marLeft w:val="0"/>
                          <w:marRight w:val="0"/>
                          <w:marTop w:val="0"/>
                          <w:marBottom w:val="0"/>
                          <w:divBdr>
                            <w:top w:val="none" w:sz="0" w:space="0" w:color="auto"/>
                            <w:left w:val="none" w:sz="0" w:space="0" w:color="auto"/>
                            <w:bottom w:val="none" w:sz="0" w:space="0" w:color="auto"/>
                            <w:right w:val="none" w:sz="0" w:space="0" w:color="auto"/>
                          </w:divBdr>
                          <w:divsChild>
                            <w:div w:id="1204440590">
                              <w:marLeft w:val="0"/>
                              <w:marRight w:val="0"/>
                              <w:marTop w:val="0"/>
                              <w:marBottom w:val="0"/>
                              <w:divBdr>
                                <w:top w:val="none" w:sz="0" w:space="0" w:color="auto"/>
                                <w:left w:val="none" w:sz="0" w:space="0" w:color="auto"/>
                                <w:bottom w:val="none" w:sz="0" w:space="0" w:color="auto"/>
                                <w:right w:val="none" w:sz="0" w:space="0" w:color="auto"/>
                              </w:divBdr>
                              <w:divsChild>
                                <w:div w:id="953245961">
                                  <w:marLeft w:val="0"/>
                                  <w:marRight w:val="0"/>
                                  <w:marTop w:val="0"/>
                                  <w:marBottom w:val="0"/>
                                  <w:divBdr>
                                    <w:top w:val="none" w:sz="0" w:space="0" w:color="auto"/>
                                    <w:left w:val="none" w:sz="0" w:space="0" w:color="auto"/>
                                    <w:bottom w:val="none" w:sz="0" w:space="0" w:color="auto"/>
                                    <w:right w:val="none" w:sz="0" w:space="0" w:color="auto"/>
                                  </w:divBdr>
                                  <w:divsChild>
                                    <w:div w:id="1242257395">
                                      <w:marLeft w:val="0"/>
                                      <w:marRight w:val="0"/>
                                      <w:marTop w:val="0"/>
                                      <w:marBottom w:val="0"/>
                                      <w:divBdr>
                                        <w:top w:val="none" w:sz="0" w:space="0" w:color="auto"/>
                                        <w:left w:val="none" w:sz="0" w:space="0" w:color="auto"/>
                                        <w:bottom w:val="none" w:sz="0" w:space="0" w:color="auto"/>
                                        <w:right w:val="none" w:sz="0" w:space="0" w:color="auto"/>
                                      </w:divBdr>
                                      <w:divsChild>
                                        <w:div w:id="147286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458023">
      <w:bodyDiv w:val="1"/>
      <w:marLeft w:val="0"/>
      <w:marRight w:val="0"/>
      <w:marTop w:val="0"/>
      <w:marBottom w:val="0"/>
      <w:divBdr>
        <w:top w:val="none" w:sz="0" w:space="0" w:color="auto"/>
        <w:left w:val="none" w:sz="0" w:space="0" w:color="auto"/>
        <w:bottom w:val="none" w:sz="0" w:space="0" w:color="auto"/>
        <w:right w:val="none" w:sz="0" w:space="0" w:color="auto"/>
      </w:divBdr>
    </w:div>
    <w:div w:id="964506229">
      <w:bodyDiv w:val="1"/>
      <w:marLeft w:val="0"/>
      <w:marRight w:val="0"/>
      <w:marTop w:val="0"/>
      <w:marBottom w:val="0"/>
      <w:divBdr>
        <w:top w:val="none" w:sz="0" w:space="0" w:color="auto"/>
        <w:left w:val="none" w:sz="0" w:space="0" w:color="auto"/>
        <w:bottom w:val="none" w:sz="0" w:space="0" w:color="auto"/>
        <w:right w:val="none" w:sz="0" w:space="0" w:color="auto"/>
      </w:divBdr>
    </w:div>
    <w:div w:id="1002195615">
      <w:bodyDiv w:val="1"/>
      <w:marLeft w:val="0"/>
      <w:marRight w:val="0"/>
      <w:marTop w:val="0"/>
      <w:marBottom w:val="0"/>
      <w:divBdr>
        <w:top w:val="none" w:sz="0" w:space="0" w:color="auto"/>
        <w:left w:val="none" w:sz="0" w:space="0" w:color="auto"/>
        <w:bottom w:val="none" w:sz="0" w:space="0" w:color="auto"/>
        <w:right w:val="none" w:sz="0" w:space="0" w:color="auto"/>
      </w:divBdr>
      <w:divsChild>
        <w:div w:id="1489786427">
          <w:marLeft w:val="0"/>
          <w:marRight w:val="0"/>
          <w:marTop w:val="0"/>
          <w:marBottom w:val="0"/>
          <w:divBdr>
            <w:top w:val="none" w:sz="0" w:space="0" w:color="auto"/>
            <w:left w:val="none" w:sz="0" w:space="0" w:color="auto"/>
            <w:bottom w:val="none" w:sz="0" w:space="0" w:color="auto"/>
            <w:right w:val="none" w:sz="0" w:space="0" w:color="auto"/>
          </w:divBdr>
          <w:divsChild>
            <w:div w:id="274483854">
              <w:marLeft w:val="0"/>
              <w:marRight w:val="0"/>
              <w:marTop w:val="0"/>
              <w:marBottom w:val="0"/>
              <w:divBdr>
                <w:top w:val="none" w:sz="0" w:space="0" w:color="auto"/>
                <w:left w:val="none" w:sz="0" w:space="0" w:color="auto"/>
                <w:bottom w:val="none" w:sz="0" w:space="0" w:color="auto"/>
                <w:right w:val="none" w:sz="0" w:space="0" w:color="auto"/>
              </w:divBdr>
              <w:divsChild>
                <w:div w:id="1850220290">
                  <w:marLeft w:val="0"/>
                  <w:marRight w:val="0"/>
                  <w:marTop w:val="0"/>
                  <w:marBottom w:val="0"/>
                  <w:divBdr>
                    <w:top w:val="none" w:sz="0" w:space="0" w:color="auto"/>
                    <w:left w:val="none" w:sz="0" w:space="0" w:color="auto"/>
                    <w:bottom w:val="none" w:sz="0" w:space="0" w:color="auto"/>
                    <w:right w:val="none" w:sz="0" w:space="0" w:color="auto"/>
                  </w:divBdr>
                  <w:divsChild>
                    <w:div w:id="7365722">
                      <w:marLeft w:val="0"/>
                      <w:marRight w:val="0"/>
                      <w:marTop w:val="0"/>
                      <w:marBottom w:val="0"/>
                      <w:divBdr>
                        <w:top w:val="none" w:sz="0" w:space="0" w:color="auto"/>
                        <w:left w:val="none" w:sz="0" w:space="0" w:color="auto"/>
                        <w:bottom w:val="none" w:sz="0" w:space="0" w:color="auto"/>
                        <w:right w:val="none" w:sz="0" w:space="0" w:color="auto"/>
                      </w:divBdr>
                      <w:divsChild>
                        <w:div w:id="823160303">
                          <w:marLeft w:val="0"/>
                          <w:marRight w:val="0"/>
                          <w:marTop w:val="0"/>
                          <w:marBottom w:val="0"/>
                          <w:divBdr>
                            <w:top w:val="none" w:sz="0" w:space="0" w:color="auto"/>
                            <w:left w:val="none" w:sz="0" w:space="0" w:color="auto"/>
                            <w:bottom w:val="none" w:sz="0" w:space="0" w:color="auto"/>
                            <w:right w:val="none" w:sz="0" w:space="0" w:color="auto"/>
                          </w:divBdr>
                          <w:divsChild>
                            <w:div w:id="2577578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693694">
      <w:bodyDiv w:val="1"/>
      <w:marLeft w:val="0"/>
      <w:marRight w:val="0"/>
      <w:marTop w:val="0"/>
      <w:marBottom w:val="0"/>
      <w:divBdr>
        <w:top w:val="none" w:sz="0" w:space="0" w:color="auto"/>
        <w:left w:val="none" w:sz="0" w:space="0" w:color="auto"/>
        <w:bottom w:val="none" w:sz="0" w:space="0" w:color="auto"/>
        <w:right w:val="none" w:sz="0" w:space="0" w:color="auto"/>
      </w:divBdr>
      <w:divsChild>
        <w:div w:id="2108118530">
          <w:marLeft w:val="0"/>
          <w:marRight w:val="0"/>
          <w:marTop w:val="0"/>
          <w:marBottom w:val="0"/>
          <w:divBdr>
            <w:top w:val="none" w:sz="0" w:space="0" w:color="auto"/>
            <w:left w:val="none" w:sz="0" w:space="0" w:color="auto"/>
            <w:bottom w:val="none" w:sz="0" w:space="0" w:color="auto"/>
            <w:right w:val="none" w:sz="0" w:space="0" w:color="auto"/>
          </w:divBdr>
          <w:divsChild>
            <w:div w:id="737552660">
              <w:marLeft w:val="0"/>
              <w:marRight w:val="0"/>
              <w:marTop w:val="0"/>
              <w:marBottom w:val="0"/>
              <w:divBdr>
                <w:top w:val="none" w:sz="0" w:space="0" w:color="auto"/>
                <w:left w:val="none" w:sz="0" w:space="0" w:color="auto"/>
                <w:bottom w:val="none" w:sz="0" w:space="0" w:color="auto"/>
                <w:right w:val="none" w:sz="0" w:space="0" w:color="auto"/>
              </w:divBdr>
              <w:divsChild>
                <w:div w:id="1802073915">
                  <w:marLeft w:val="0"/>
                  <w:marRight w:val="0"/>
                  <w:marTop w:val="0"/>
                  <w:marBottom w:val="0"/>
                  <w:divBdr>
                    <w:top w:val="none" w:sz="0" w:space="0" w:color="auto"/>
                    <w:left w:val="none" w:sz="0" w:space="0" w:color="auto"/>
                    <w:bottom w:val="none" w:sz="0" w:space="0" w:color="auto"/>
                    <w:right w:val="none" w:sz="0" w:space="0" w:color="auto"/>
                  </w:divBdr>
                  <w:divsChild>
                    <w:div w:id="2127192537">
                      <w:marLeft w:val="0"/>
                      <w:marRight w:val="0"/>
                      <w:marTop w:val="0"/>
                      <w:marBottom w:val="0"/>
                      <w:divBdr>
                        <w:top w:val="none" w:sz="0" w:space="0" w:color="auto"/>
                        <w:left w:val="none" w:sz="0" w:space="0" w:color="auto"/>
                        <w:bottom w:val="none" w:sz="0" w:space="0" w:color="auto"/>
                        <w:right w:val="none" w:sz="0" w:space="0" w:color="auto"/>
                      </w:divBdr>
                      <w:divsChild>
                        <w:div w:id="691541487">
                          <w:marLeft w:val="0"/>
                          <w:marRight w:val="0"/>
                          <w:marTop w:val="0"/>
                          <w:marBottom w:val="0"/>
                          <w:divBdr>
                            <w:top w:val="none" w:sz="0" w:space="0" w:color="auto"/>
                            <w:left w:val="none" w:sz="0" w:space="0" w:color="auto"/>
                            <w:bottom w:val="none" w:sz="0" w:space="0" w:color="auto"/>
                            <w:right w:val="none" w:sz="0" w:space="0" w:color="auto"/>
                          </w:divBdr>
                          <w:divsChild>
                            <w:div w:id="11186397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7654">
      <w:bodyDiv w:val="1"/>
      <w:marLeft w:val="0"/>
      <w:marRight w:val="0"/>
      <w:marTop w:val="0"/>
      <w:marBottom w:val="0"/>
      <w:divBdr>
        <w:top w:val="none" w:sz="0" w:space="0" w:color="auto"/>
        <w:left w:val="none" w:sz="0" w:space="0" w:color="auto"/>
        <w:bottom w:val="none" w:sz="0" w:space="0" w:color="auto"/>
        <w:right w:val="none" w:sz="0" w:space="0" w:color="auto"/>
      </w:divBdr>
    </w:div>
    <w:div w:id="1053115888">
      <w:bodyDiv w:val="1"/>
      <w:marLeft w:val="0"/>
      <w:marRight w:val="0"/>
      <w:marTop w:val="0"/>
      <w:marBottom w:val="0"/>
      <w:divBdr>
        <w:top w:val="none" w:sz="0" w:space="0" w:color="auto"/>
        <w:left w:val="none" w:sz="0" w:space="0" w:color="auto"/>
        <w:bottom w:val="none" w:sz="0" w:space="0" w:color="auto"/>
        <w:right w:val="none" w:sz="0" w:space="0" w:color="auto"/>
      </w:divBdr>
    </w:div>
    <w:div w:id="1095127402">
      <w:bodyDiv w:val="1"/>
      <w:marLeft w:val="0"/>
      <w:marRight w:val="0"/>
      <w:marTop w:val="0"/>
      <w:marBottom w:val="0"/>
      <w:divBdr>
        <w:top w:val="none" w:sz="0" w:space="0" w:color="auto"/>
        <w:left w:val="none" w:sz="0" w:space="0" w:color="auto"/>
        <w:bottom w:val="none" w:sz="0" w:space="0" w:color="auto"/>
        <w:right w:val="none" w:sz="0" w:space="0" w:color="auto"/>
      </w:divBdr>
    </w:div>
    <w:div w:id="1102920087">
      <w:bodyDiv w:val="1"/>
      <w:marLeft w:val="0"/>
      <w:marRight w:val="0"/>
      <w:marTop w:val="0"/>
      <w:marBottom w:val="0"/>
      <w:divBdr>
        <w:top w:val="none" w:sz="0" w:space="0" w:color="auto"/>
        <w:left w:val="none" w:sz="0" w:space="0" w:color="auto"/>
        <w:bottom w:val="none" w:sz="0" w:space="0" w:color="auto"/>
        <w:right w:val="none" w:sz="0" w:space="0" w:color="auto"/>
      </w:divBdr>
    </w:div>
    <w:div w:id="1122722133">
      <w:bodyDiv w:val="1"/>
      <w:marLeft w:val="0"/>
      <w:marRight w:val="0"/>
      <w:marTop w:val="0"/>
      <w:marBottom w:val="0"/>
      <w:divBdr>
        <w:top w:val="none" w:sz="0" w:space="0" w:color="auto"/>
        <w:left w:val="none" w:sz="0" w:space="0" w:color="auto"/>
        <w:bottom w:val="none" w:sz="0" w:space="0" w:color="auto"/>
        <w:right w:val="none" w:sz="0" w:space="0" w:color="auto"/>
      </w:divBdr>
    </w:div>
    <w:div w:id="1151336790">
      <w:bodyDiv w:val="1"/>
      <w:marLeft w:val="0"/>
      <w:marRight w:val="0"/>
      <w:marTop w:val="0"/>
      <w:marBottom w:val="0"/>
      <w:divBdr>
        <w:top w:val="none" w:sz="0" w:space="0" w:color="auto"/>
        <w:left w:val="none" w:sz="0" w:space="0" w:color="auto"/>
        <w:bottom w:val="none" w:sz="0" w:space="0" w:color="auto"/>
        <w:right w:val="none" w:sz="0" w:space="0" w:color="auto"/>
      </w:divBdr>
      <w:divsChild>
        <w:div w:id="2015456462">
          <w:marLeft w:val="0"/>
          <w:marRight w:val="0"/>
          <w:marTop w:val="0"/>
          <w:marBottom w:val="0"/>
          <w:divBdr>
            <w:top w:val="none" w:sz="0" w:space="0" w:color="auto"/>
            <w:left w:val="none" w:sz="0" w:space="0" w:color="auto"/>
            <w:bottom w:val="none" w:sz="0" w:space="0" w:color="auto"/>
            <w:right w:val="none" w:sz="0" w:space="0" w:color="auto"/>
          </w:divBdr>
          <w:divsChild>
            <w:div w:id="953484912">
              <w:marLeft w:val="0"/>
              <w:marRight w:val="0"/>
              <w:marTop w:val="0"/>
              <w:marBottom w:val="0"/>
              <w:divBdr>
                <w:top w:val="none" w:sz="0" w:space="0" w:color="auto"/>
                <w:left w:val="none" w:sz="0" w:space="0" w:color="auto"/>
                <w:bottom w:val="none" w:sz="0" w:space="0" w:color="auto"/>
                <w:right w:val="none" w:sz="0" w:space="0" w:color="auto"/>
              </w:divBdr>
              <w:divsChild>
                <w:div w:id="863205429">
                  <w:marLeft w:val="0"/>
                  <w:marRight w:val="0"/>
                  <w:marTop w:val="0"/>
                  <w:marBottom w:val="0"/>
                  <w:divBdr>
                    <w:top w:val="none" w:sz="0" w:space="0" w:color="auto"/>
                    <w:left w:val="none" w:sz="0" w:space="0" w:color="auto"/>
                    <w:bottom w:val="none" w:sz="0" w:space="0" w:color="auto"/>
                    <w:right w:val="none" w:sz="0" w:space="0" w:color="auto"/>
                  </w:divBdr>
                  <w:divsChild>
                    <w:div w:id="988897521">
                      <w:marLeft w:val="0"/>
                      <w:marRight w:val="0"/>
                      <w:marTop w:val="0"/>
                      <w:marBottom w:val="0"/>
                      <w:divBdr>
                        <w:top w:val="none" w:sz="0" w:space="0" w:color="auto"/>
                        <w:left w:val="none" w:sz="0" w:space="0" w:color="auto"/>
                        <w:bottom w:val="none" w:sz="0" w:space="0" w:color="auto"/>
                        <w:right w:val="none" w:sz="0" w:space="0" w:color="auto"/>
                      </w:divBdr>
                      <w:divsChild>
                        <w:div w:id="1683821230">
                          <w:marLeft w:val="0"/>
                          <w:marRight w:val="0"/>
                          <w:marTop w:val="0"/>
                          <w:marBottom w:val="0"/>
                          <w:divBdr>
                            <w:top w:val="none" w:sz="0" w:space="0" w:color="auto"/>
                            <w:left w:val="none" w:sz="0" w:space="0" w:color="auto"/>
                            <w:bottom w:val="none" w:sz="0" w:space="0" w:color="auto"/>
                            <w:right w:val="none" w:sz="0" w:space="0" w:color="auto"/>
                          </w:divBdr>
                          <w:divsChild>
                            <w:div w:id="1480726569">
                              <w:marLeft w:val="0"/>
                              <w:marRight w:val="240"/>
                              <w:marTop w:val="0"/>
                              <w:marBottom w:val="0"/>
                              <w:divBdr>
                                <w:top w:val="none" w:sz="0" w:space="0" w:color="auto"/>
                                <w:left w:val="none" w:sz="0" w:space="0" w:color="auto"/>
                                <w:bottom w:val="none" w:sz="0" w:space="0" w:color="auto"/>
                                <w:right w:val="none" w:sz="0" w:space="0" w:color="auto"/>
                              </w:divBdr>
                              <w:divsChild>
                                <w:div w:id="207588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14712">
      <w:bodyDiv w:val="1"/>
      <w:marLeft w:val="0"/>
      <w:marRight w:val="0"/>
      <w:marTop w:val="0"/>
      <w:marBottom w:val="0"/>
      <w:divBdr>
        <w:top w:val="none" w:sz="0" w:space="0" w:color="auto"/>
        <w:left w:val="none" w:sz="0" w:space="0" w:color="auto"/>
        <w:bottom w:val="none" w:sz="0" w:space="0" w:color="auto"/>
        <w:right w:val="none" w:sz="0" w:space="0" w:color="auto"/>
      </w:divBdr>
      <w:divsChild>
        <w:div w:id="132909485">
          <w:marLeft w:val="0"/>
          <w:marRight w:val="0"/>
          <w:marTop w:val="0"/>
          <w:marBottom w:val="0"/>
          <w:divBdr>
            <w:top w:val="none" w:sz="0" w:space="0" w:color="auto"/>
            <w:left w:val="none" w:sz="0" w:space="0" w:color="auto"/>
            <w:bottom w:val="none" w:sz="0" w:space="0" w:color="auto"/>
            <w:right w:val="none" w:sz="0" w:space="0" w:color="auto"/>
          </w:divBdr>
          <w:divsChild>
            <w:div w:id="353597">
              <w:marLeft w:val="0"/>
              <w:marRight w:val="0"/>
              <w:marTop w:val="0"/>
              <w:marBottom w:val="0"/>
              <w:divBdr>
                <w:top w:val="none" w:sz="0" w:space="0" w:color="auto"/>
                <w:left w:val="none" w:sz="0" w:space="0" w:color="auto"/>
                <w:bottom w:val="none" w:sz="0" w:space="0" w:color="auto"/>
                <w:right w:val="none" w:sz="0" w:space="0" w:color="auto"/>
              </w:divBdr>
              <w:divsChild>
                <w:div w:id="51388698">
                  <w:marLeft w:val="0"/>
                  <w:marRight w:val="0"/>
                  <w:marTop w:val="0"/>
                  <w:marBottom w:val="0"/>
                  <w:divBdr>
                    <w:top w:val="none" w:sz="0" w:space="0" w:color="auto"/>
                    <w:left w:val="none" w:sz="0" w:space="0" w:color="auto"/>
                    <w:bottom w:val="none" w:sz="0" w:space="0" w:color="auto"/>
                    <w:right w:val="none" w:sz="0" w:space="0" w:color="auto"/>
                  </w:divBdr>
                  <w:divsChild>
                    <w:div w:id="1815637497">
                      <w:marLeft w:val="0"/>
                      <w:marRight w:val="0"/>
                      <w:marTop w:val="0"/>
                      <w:marBottom w:val="0"/>
                      <w:divBdr>
                        <w:top w:val="none" w:sz="0" w:space="0" w:color="auto"/>
                        <w:left w:val="none" w:sz="0" w:space="0" w:color="auto"/>
                        <w:bottom w:val="none" w:sz="0" w:space="0" w:color="auto"/>
                        <w:right w:val="none" w:sz="0" w:space="0" w:color="auto"/>
                      </w:divBdr>
                      <w:divsChild>
                        <w:div w:id="621808223">
                          <w:marLeft w:val="0"/>
                          <w:marRight w:val="0"/>
                          <w:marTop w:val="0"/>
                          <w:marBottom w:val="0"/>
                          <w:divBdr>
                            <w:top w:val="none" w:sz="0" w:space="0" w:color="auto"/>
                            <w:left w:val="none" w:sz="0" w:space="0" w:color="auto"/>
                            <w:bottom w:val="none" w:sz="0" w:space="0" w:color="auto"/>
                            <w:right w:val="none" w:sz="0" w:space="0" w:color="auto"/>
                          </w:divBdr>
                          <w:divsChild>
                            <w:div w:id="3253981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39272">
      <w:bodyDiv w:val="1"/>
      <w:marLeft w:val="0"/>
      <w:marRight w:val="0"/>
      <w:marTop w:val="0"/>
      <w:marBottom w:val="0"/>
      <w:divBdr>
        <w:top w:val="none" w:sz="0" w:space="0" w:color="auto"/>
        <w:left w:val="none" w:sz="0" w:space="0" w:color="auto"/>
        <w:bottom w:val="none" w:sz="0" w:space="0" w:color="auto"/>
        <w:right w:val="none" w:sz="0" w:space="0" w:color="auto"/>
      </w:divBdr>
    </w:div>
    <w:div w:id="1271742187">
      <w:bodyDiv w:val="1"/>
      <w:marLeft w:val="0"/>
      <w:marRight w:val="0"/>
      <w:marTop w:val="0"/>
      <w:marBottom w:val="0"/>
      <w:divBdr>
        <w:top w:val="none" w:sz="0" w:space="0" w:color="auto"/>
        <w:left w:val="none" w:sz="0" w:space="0" w:color="auto"/>
        <w:bottom w:val="none" w:sz="0" w:space="0" w:color="auto"/>
        <w:right w:val="none" w:sz="0" w:space="0" w:color="auto"/>
      </w:divBdr>
    </w:div>
    <w:div w:id="1289119905">
      <w:bodyDiv w:val="1"/>
      <w:marLeft w:val="0"/>
      <w:marRight w:val="0"/>
      <w:marTop w:val="0"/>
      <w:marBottom w:val="0"/>
      <w:divBdr>
        <w:top w:val="none" w:sz="0" w:space="0" w:color="auto"/>
        <w:left w:val="none" w:sz="0" w:space="0" w:color="auto"/>
        <w:bottom w:val="none" w:sz="0" w:space="0" w:color="auto"/>
        <w:right w:val="none" w:sz="0" w:space="0" w:color="auto"/>
      </w:divBdr>
    </w:div>
    <w:div w:id="1302347533">
      <w:bodyDiv w:val="1"/>
      <w:marLeft w:val="0"/>
      <w:marRight w:val="0"/>
      <w:marTop w:val="0"/>
      <w:marBottom w:val="0"/>
      <w:divBdr>
        <w:top w:val="none" w:sz="0" w:space="0" w:color="auto"/>
        <w:left w:val="none" w:sz="0" w:space="0" w:color="auto"/>
        <w:bottom w:val="none" w:sz="0" w:space="0" w:color="auto"/>
        <w:right w:val="none" w:sz="0" w:space="0" w:color="auto"/>
      </w:divBdr>
    </w:div>
    <w:div w:id="1312170335">
      <w:bodyDiv w:val="1"/>
      <w:marLeft w:val="0"/>
      <w:marRight w:val="0"/>
      <w:marTop w:val="0"/>
      <w:marBottom w:val="0"/>
      <w:divBdr>
        <w:top w:val="none" w:sz="0" w:space="0" w:color="auto"/>
        <w:left w:val="none" w:sz="0" w:space="0" w:color="auto"/>
        <w:bottom w:val="none" w:sz="0" w:space="0" w:color="auto"/>
        <w:right w:val="none" w:sz="0" w:space="0" w:color="auto"/>
      </w:divBdr>
      <w:divsChild>
        <w:div w:id="193202162">
          <w:marLeft w:val="0"/>
          <w:marRight w:val="0"/>
          <w:marTop w:val="0"/>
          <w:marBottom w:val="0"/>
          <w:divBdr>
            <w:top w:val="none" w:sz="0" w:space="0" w:color="auto"/>
            <w:left w:val="none" w:sz="0" w:space="0" w:color="auto"/>
            <w:bottom w:val="none" w:sz="0" w:space="0" w:color="auto"/>
            <w:right w:val="none" w:sz="0" w:space="0" w:color="auto"/>
          </w:divBdr>
          <w:divsChild>
            <w:div w:id="1477722700">
              <w:marLeft w:val="0"/>
              <w:marRight w:val="0"/>
              <w:marTop w:val="0"/>
              <w:marBottom w:val="0"/>
              <w:divBdr>
                <w:top w:val="none" w:sz="0" w:space="0" w:color="auto"/>
                <w:left w:val="none" w:sz="0" w:space="0" w:color="auto"/>
                <w:bottom w:val="none" w:sz="0" w:space="0" w:color="auto"/>
                <w:right w:val="none" w:sz="0" w:space="0" w:color="auto"/>
              </w:divBdr>
              <w:divsChild>
                <w:div w:id="784738576">
                  <w:marLeft w:val="0"/>
                  <w:marRight w:val="0"/>
                  <w:marTop w:val="0"/>
                  <w:marBottom w:val="0"/>
                  <w:divBdr>
                    <w:top w:val="none" w:sz="0" w:space="0" w:color="auto"/>
                    <w:left w:val="none" w:sz="0" w:space="0" w:color="auto"/>
                    <w:bottom w:val="none" w:sz="0" w:space="0" w:color="auto"/>
                    <w:right w:val="none" w:sz="0" w:space="0" w:color="auto"/>
                  </w:divBdr>
                  <w:divsChild>
                    <w:div w:id="159466021">
                      <w:marLeft w:val="0"/>
                      <w:marRight w:val="0"/>
                      <w:marTop w:val="0"/>
                      <w:marBottom w:val="0"/>
                      <w:divBdr>
                        <w:top w:val="none" w:sz="0" w:space="0" w:color="auto"/>
                        <w:left w:val="none" w:sz="0" w:space="0" w:color="auto"/>
                        <w:bottom w:val="none" w:sz="0" w:space="0" w:color="auto"/>
                        <w:right w:val="none" w:sz="0" w:space="0" w:color="auto"/>
                      </w:divBdr>
                      <w:divsChild>
                        <w:div w:id="1523784686">
                          <w:marLeft w:val="0"/>
                          <w:marRight w:val="0"/>
                          <w:marTop w:val="0"/>
                          <w:marBottom w:val="0"/>
                          <w:divBdr>
                            <w:top w:val="none" w:sz="0" w:space="0" w:color="auto"/>
                            <w:left w:val="none" w:sz="0" w:space="0" w:color="auto"/>
                            <w:bottom w:val="none" w:sz="0" w:space="0" w:color="auto"/>
                            <w:right w:val="none" w:sz="0" w:space="0" w:color="auto"/>
                          </w:divBdr>
                          <w:divsChild>
                            <w:div w:id="18273544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098831">
      <w:bodyDiv w:val="1"/>
      <w:marLeft w:val="0"/>
      <w:marRight w:val="0"/>
      <w:marTop w:val="0"/>
      <w:marBottom w:val="0"/>
      <w:divBdr>
        <w:top w:val="none" w:sz="0" w:space="0" w:color="auto"/>
        <w:left w:val="none" w:sz="0" w:space="0" w:color="auto"/>
        <w:bottom w:val="none" w:sz="0" w:space="0" w:color="auto"/>
        <w:right w:val="none" w:sz="0" w:space="0" w:color="auto"/>
      </w:divBdr>
    </w:div>
    <w:div w:id="1405685462">
      <w:bodyDiv w:val="1"/>
      <w:marLeft w:val="0"/>
      <w:marRight w:val="0"/>
      <w:marTop w:val="0"/>
      <w:marBottom w:val="0"/>
      <w:divBdr>
        <w:top w:val="none" w:sz="0" w:space="0" w:color="auto"/>
        <w:left w:val="none" w:sz="0" w:space="0" w:color="auto"/>
        <w:bottom w:val="none" w:sz="0" w:space="0" w:color="auto"/>
        <w:right w:val="none" w:sz="0" w:space="0" w:color="auto"/>
      </w:divBdr>
    </w:div>
    <w:div w:id="1450010228">
      <w:bodyDiv w:val="1"/>
      <w:marLeft w:val="0"/>
      <w:marRight w:val="0"/>
      <w:marTop w:val="0"/>
      <w:marBottom w:val="0"/>
      <w:divBdr>
        <w:top w:val="none" w:sz="0" w:space="0" w:color="auto"/>
        <w:left w:val="none" w:sz="0" w:space="0" w:color="auto"/>
        <w:bottom w:val="none" w:sz="0" w:space="0" w:color="auto"/>
        <w:right w:val="none" w:sz="0" w:space="0" w:color="auto"/>
      </w:divBdr>
      <w:divsChild>
        <w:div w:id="1245535227">
          <w:marLeft w:val="0"/>
          <w:marRight w:val="0"/>
          <w:marTop w:val="0"/>
          <w:marBottom w:val="0"/>
          <w:divBdr>
            <w:top w:val="none" w:sz="0" w:space="0" w:color="auto"/>
            <w:left w:val="none" w:sz="0" w:space="0" w:color="auto"/>
            <w:bottom w:val="none" w:sz="0" w:space="0" w:color="auto"/>
            <w:right w:val="none" w:sz="0" w:space="0" w:color="auto"/>
          </w:divBdr>
          <w:divsChild>
            <w:div w:id="339358932">
              <w:marLeft w:val="0"/>
              <w:marRight w:val="0"/>
              <w:marTop w:val="0"/>
              <w:marBottom w:val="0"/>
              <w:divBdr>
                <w:top w:val="none" w:sz="0" w:space="0" w:color="auto"/>
                <w:left w:val="none" w:sz="0" w:space="0" w:color="auto"/>
                <w:bottom w:val="none" w:sz="0" w:space="0" w:color="auto"/>
                <w:right w:val="none" w:sz="0" w:space="0" w:color="auto"/>
              </w:divBdr>
              <w:divsChild>
                <w:div w:id="1266353246">
                  <w:marLeft w:val="0"/>
                  <w:marRight w:val="0"/>
                  <w:marTop w:val="0"/>
                  <w:marBottom w:val="0"/>
                  <w:divBdr>
                    <w:top w:val="none" w:sz="0" w:space="0" w:color="auto"/>
                    <w:left w:val="none" w:sz="0" w:space="0" w:color="auto"/>
                    <w:bottom w:val="none" w:sz="0" w:space="0" w:color="auto"/>
                    <w:right w:val="none" w:sz="0" w:space="0" w:color="auto"/>
                  </w:divBdr>
                  <w:divsChild>
                    <w:div w:id="1919627956">
                      <w:marLeft w:val="0"/>
                      <w:marRight w:val="0"/>
                      <w:marTop w:val="0"/>
                      <w:marBottom w:val="0"/>
                      <w:divBdr>
                        <w:top w:val="none" w:sz="0" w:space="0" w:color="auto"/>
                        <w:left w:val="none" w:sz="0" w:space="0" w:color="auto"/>
                        <w:bottom w:val="none" w:sz="0" w:space="0" w:color="auto"/>
                        <w:right w:val="none" w:sz="0" w:space="0" w:color="auto"/>
                      </w:divBdr>
                      <w:divsChild>
                        <w:div w:id="781920952">
                          <w:marLeft w:val="0"/>
                          <w:marRight w:val="0"/>
                          <w:marTop w:val="0"/>
                          <w:marBottom w:val="0"/>
                          <w:divBdr>
                            <w:top w:val="none" w:sz="0" w:space="0" w:color="auto"/>
                            <w:left w:val="none" w:sz="0" w:space="0" w:color="auto"/>
                            <w:bottom w:val="none" w:sz="0" w:space="0" w:color="auto"/>
                            <w:right w:val="none" w:sz="0" w:space="0" w:color="auto"/>
                          </w:divBdr>
                          <w:divsChild>
                            <w:div w:id="40061835">
                              <w:marLeft w:val="0"/>
                              <w:marRight w:val="0"/>
                              <w:marTop w:val="150"/>
                              <w:marBottom w:val="150"/>
                              <w:divBdr>
                                <w:top w:val="none" w:sz="0" w:space="0" w:color="auto"/>
                                <w:left w:val="none" w:sz="0" w:space="0" w:color="auto"/>
                                <w:bottom w:val="none" w:sz="0" w:space="0" w:color="auto"/>
                                <w:right w:val="none" w:sz="0" w:space="0" w:color="auto"/>
                              </w:divBdr>
                              <w:divsChild>
                                <w:div w:id="1610743811">
                                  <w:marLeft w:val="480"/>
                                  <w:marRight w:val="0"/>
                                  <w:marTop w:val="0"/>
                                  <w:marBottom w:val="0"/>
                                  <w:divBdr>
                                    <w:top w:val="none" w:sz="0" w:space="0" w:color="auto"/>
                                    <w:left w:val="none" w:sz="0" w:space="0" w:color="auto"/>
                                    <w:bottom w:val="none" w:sz="0" w:space="0" w:color="auto"/>
                                    <w:right w:val="none" w:sz="0" w:space="0" w:color="auto"/>
                                  </w:divBdr>
                                </w:div>
                                <w:div w:id="1859271558">
                                  <w:marLeft w:val="480"/>
                                  <w:marRight w:val="0"/>
                                  <w:marTop w:val="0"/>
                                  <w:marBottom w:val="0"/>
                                  <w:divBdr>
                                    <w:top w:val="none" w:sz="0" w:space="0" w:color="auto"/>
                                    <w:left w:val="none" w:sz="0" w:space="0" w:color="auto"/>
                                    <w:bottom w:val="none" w:sz="0" w:space="0" w:color="auto"/>
                                    <w:right w:val="none" w:sz="0" w:space="0" w:color="auto"/>
                                  </w:divBdr>
                                </w:div>
                                <w:div w:id="361442332">
                                  <w:marLeft w:val="480"/>
                                  <w:marRight w:val="0"/>
                                  <w:marTop w:val="0"/>
                                  <w:marBottom w:val="0"/>
                                  <w:divBdr>
                                    <w:top w:val="none" w:sz="0" w:space="0" w:color="auto"/>
                                    <w:left w:val="none" w:sz="0" w:space="0" w:color="auto"/>
                                    <w:bottom w:val="none" w:sz="0" w:space="0" w:color="auto"/>
                                    <w:right w:val="none" w:sz="0" w:space="0" w:color="auto"/>
                                  </w:divBdr>
                                </w:div>
                                <w:div w:id="1172986459">
                                  <w:marLeft w:val="480"/>
                                  <w:marRight w:val="0"/>
                                  <w:marTop w:val="0"/>
                                  <w:marBottom w:val="0"/>
                                  <w:divBdr>
                                    <w:top w:val="none" w:sz="0" w:space="0" w:color="auto"/>
                                    <w:left w:val="none" w:sz="0" w:space="0" w:color="auto"/>
                                    <w:bottom w:val="none" w:sz="0" w:space="0" w:color="auto"/>
                                    <w:right w:val="none" w:sz="0" w:space="0" w:color="auto"/>
                                  </w:divBdr>
                                </w:div>
                                <w:div w:id="1856916984">
                                  <w:marLeft w:val="480"/>
                                  <w:marRight w:val="0"/>
                                  <w:marTop w:val="0"/>
                                  <w:marBottom w:val="0"/>
                                  <w:divBdr>
                                    <w:top w:val="none" w:sz="0" w:space="0" w:color="auto"/>
                                    <w:left w:val="none" w:sz="0" w:space="0" w:color="auto"/>
                                    <w:bottom w:val="none" w:sz="0" w:space="0" w:color="auto"/>
                                    <w:right w:val="none" w:sz="0" w:space="0" w:color="auto"/>
                                  </w:divBdr>
                                </w:div>
                                <w:div w:id="10108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25404">
      <w:bodyDiv w:val="1"/>
      <w:marLeft w:val="0"/>
      <w:marRight w:val="0"/>
      <w:marTop w:val="0"/>
      <w:marBottom w:val="0"/>
      <w:divBdr>
        <w:top w:val="none" w:sz="0" w:space="0" w:color="auto"/>
        <w:left w:val="none" w:sz="0" w:space="0" w:color="auto"/>
        <w:bottom w:val="none" w:sz="0" w:space="0" w:color="auto"/>
        <w:right w:val="none" w:sz="0" w:space="0" w:color="auto"/>
      </w:divBdr>
      <w:divsChild>
        <w:div w:id="1887793209">
          <w:marLeft w:val="0"/>
          <w:marRight w:val="0"/>
          <w:marTop w:val="0"/>
          <w:marBottom w:val="0"/>
          <w:divBdr>
            <w:top w:val="none" w:sz="0" w:space="0" w:color="auto"/>
            <w:left w:val="none" w:sz="0" w:space="0" w:color="auto"/>
            <w:bottom w:val="none" w:sz="0" w:space="0" w:color="auto"/>
            <w:right w:val="none" w:sz="0" w:space="0" w:color="auto"/>
          </w:divBdr>
          <w:divsChild>
            <w:div w:id="1197473995">
              <w:marLeft w:val="0"/>
              <w:marRight w:val="0"/>
              <w:marTop w:val="0"/>
              <w:marBottom w:val="0"/>
              <w:divBdr>
                <w:top w:val="none" w:sz="0" w:space="0" w:color="auto"/>
                <w:left w:val="none" w:sz="0" w:space="0" w:color="auto"/>
                <w:bottom w:val="none" w:sz="0" w:space="0" w:color="auto"/>
                <w:right w:val="none" w:sz="0" w:space="0" w:color="auto"/>
              </w:divBdr>
              <w:divsChild>
                <w:div w:id="1507788796">
                  <w:marLeft w:val="0"/>
                  <w:marRight w:val="0"/>
                  <w:marTop w:val="0"/>
                  <w:marBottom w:val="0"/>
                  <w:divBdr>
                    <w:top w:val="none" w:sz="0" w:space="0" w:color="auto"/>
                    <w:left w:val="none" w:sz="0" w:space="0" w:color="auto"/>
                    <w:bottom w:val="none" w:sz="0" w:space="0" w:color="auto"/>
                    <w:right w:val="none" w:sz="0" w:space="0" w:color="auto"/>
                  </w:divBdr>
                  <w:divsChild>
                    <w:div w:id="1103301952">
                      <w:marLeft w:val="0"/>
                      <w:marRight w:val="0"/>
                      <w:marTop w:val="0"/>
                      <w:marBottom w:val="0"/>
                      <w:divBdr>
                        <w:top w:val="none" w:sz="0" w:space="0" w:color="auto"/>
                        <w:left w:val="none" w:sz="0" w:space="0" w:color="auto"/>
                        <w:bottom w:val="none" w:sz="0" w:space="0" w:color="auto"/>
                        <w:right w:val="none" w:sz="0" w:space="0" w:color="auto"/>
                      </w:divBdr>
                      <w:divsChild>
                        <w:div w:id="1338922806">
                          <w:marLeft w:val="0"/>
                          <w:marRight w:val="0"/>
                          <w:marTop w:val="0"/>
                          <w:marBottom w:val="0"/>
                          <w:divBdr>
                            <w:top w:val="none" w:sz="0" w:space="0" w:color="auto"/>
                            <w:left w:val="none" w:sz="0" w:space="0" w:color="auto"/>
                            <w:bottom w:val="none" w:sz="0" w:space="0" w:color="auto"/>
                            <w:right w:val="none" w:sz="0" w:space="0" w:color="auto"/>
                          </w:divBdr>
                          <w:divsChild>
                            <w:div w:id="5379393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86690">
      <w:bodyDiv w:val="1"/>
      <w:marLeft w:val="0"/>
      <w:marRight w:val="0"/>
      <w:marTop w:val="0"/>
      <w:marBottom w:val="0"/>
      <w:divBdr>
        <w:top w:val="none" w:sz="0" w:space="0" w:color="auto"/>
        <w:left w:val="none" w:sz="0" w:space="0" w:color="auto"/>
        <w:bottom w:val="none" w:sz="0" w:space="0" w:color="auto"/>
        <w:right w:val="none" w:sz="0" w:space="0" w:color="auto"/>
      </w:divBdr>
      <w:divsChild>
        <w:div w:id="616982854">
          <w:marLeft w:val="0"/>
          <w:marRight w:val="0"/>
          <w:marTop w:val="0"/>
          <w:marBottom w:val="0"/>
          <w:divBdr>
            <w:top w:val="none" w:sz="0" w:space="0" w:color="auto"/>
            <w:left w:val="none" w:sz="0" w:space="0" w:color="auto"/>
            <w:bottom w:val="none" w:sz="0" w:space="0" w:color="auto"/>
            <w:right w:val="none" w:sz="0" w:space="0" w:color="auto"/>
          </w:divBdr>
          <w:divsChild>
            <w:div w:id="507406294">
              <w:marLeft w:val="0"/>
              <w:marRight w:val="0"/>
              <w:marTop w:val="0"/>
              <w:marBottom w:val="0"/>
              <w:divBdr>
                <w:top w:val="none" w:sz="0" w:space="0" w:color="auto"/>
                <w:left w:val="none" w:sz="0" w:space="0" w:color="auto"/>
                <w:bottom w:val="none" w:sz="0" w:space="0" w:color="auto"/>
                <w:right w:val="none" w:sz="0" w:space="0" w:color="auto"/>
              </w:divBdr>
              <w:divsChild>
                <w:div w:id="2131820755">
                  <w:marLeft w:val="0"/>
                  <w:marRight w:val="0"/>
                  <w:marTop w:val="0"/>
                  <w:marBottom w:val="0"/>
                  <w:divBdr>
                    <w:top w:val="none" w:sz="0" w:space="0" w:color="auto"/>
                    <w:left w:val="none" w:sz="0" w:space="0" w:color="auto"/>
                    <w:bottom w:val="none" w:sz="0" w:space="0" w:color="auto"/>
                    <w:right w:val="none" w:sz="0" w:space="0" w:color="auto"/>
                  </w:divBdr>
                  <w:divsChild>
                    <w:div w:id="226114504">
                      <w:marLeft w:val="0"/>
                      <w:marRight w:val="0"/>
                      <w:marTop w:val="0"/>
                      <w:marBottom w:val="0"/>
                      <w:divBdr>
                        <w:top w:val="none" w:sz="0" w:space="0" w:color="auto"/>
                        <w:left w:val="none" w:sz="0" w:space="0" w:color="auto"/>
                        <w:bottom w:val="none" w:sz="0" w:space="0" w:color="auto"/>
                        <w:right w:val="none" w:sz="0" w:space="0" w:color="auto"/>
                      </w:divBdr>
                      <w:divsChild>
                        <w:div w:id="1700932024">
                          <w:marLeft w:val="0"/>
                          <w:marRight w:val="0"/>
                          <w:marTop w:val="0"/>
                          <w:marBottom w:val="0"/>
                          <w:divBdr>
                            <w:top w:val="none" w:sz="0" w:space="0" w:color="auto"/>
                            <w:left w:val="none" w:sz="0" w:space="0" w:color="auto"/>
                            <w:bottom w:val="none" w:sz="0" w:space="0" w:color="auto"/>
                            <w:right w:val="none" w:sz="0" w:space="0" w:color="auto"/>
                          </w:divBdr>
                          <w:divsChild>
                            <w:div w:id="10603301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347137">
      <w:bodyDiv w:val="1"/>
      <w:marLeft w:val="0"/>
      <w:marRight w:val="0"/>
      <w:marTop w:val="0"/>
      <w:marBottom w:val="0"/>
      <w:divBdr>
        <w:top w:val="none" w:sz="0" w:space="0" w:color="auto"/>
        <w:left w:val="none" w:sz="0" w:space="0" w:color="auto"/>
        <w:bottom w:val="none" w:sz="0" w:space="0" w:color="auto"/>
        <w:right w:val="none" w:sz="0" w:space="0" w:color="auto"/>
      </w:divBdr>
    </w:div>
    <w:div w:id="1649164713">
      <w:bodyDiv w:val="1"/>
      <w:marLeft w:val="0"/>
      <w:marRight w:val="0"/>
      <w:marTop w:val="0"/>
      <w:marBottom w:val="0"/>
      <w:divBdr>
        <w:top w:val="none" w:sz="0" w:space="0" w:color="auto"/>
        <w:left w:val="none" w:sz="0" w:space="0" w:color="auto"/>
        <w:bottom w:val="none" w:sz="0" w:space="0" w:color="auto"/>
        <w:right w:val="none" w:sz="0" w:space="0" w:color="auto"/>
      </w:divBdr>
    </w:div>
    <w:div w:id="1664552503">
      <w:bodyDiv w:val="1"/>
      <w:marLeft w:val="0"/>
      <w:marRight w:val="0"/>
      <w:marTop w:val="0"/>
      <w:marBottom w:val="0"/>
      <w:divBdr>
        <w:top w:val="none" w:sz="0" w:space="0" w:color="auto"/>
        <w:left w:val="none" w:sz="0" w:space="0" w:color="auto"/>
        <w:bottom w:val="none" w:sz="0" w:space="0" w:color="auto"/>
        <w:right w:val="none" w:sz="0" w:space="0" w:color="auto"/>
      </w:divBdr>
    </w:div>
    <w:div w:id="1707828465">
      <w:bodyDiv w:val="1"/>
      <w:marLeft w:val="0"/>
      <w:marRight w:val="0"/>
      <w:marTop w:val="0"/>
      <w:marBottom w:val="0"/>
      <w:divBdr>
        <w:top w:val="none" w:sz="0" w:space="0" w:color="auto"/>
        <w:left w:val="none" w:sz="0" w:space="0" w:color="auto"/>
        <w:bottom w:val="none" w:sz="0" w:space="0" w:color="auto"/>
        <w:right w:val="none" w:sz="0" w:space="0" w:color="auto"/>
      </w:divBdr>
    </w:div>
    <w:div w:id="1729303462">
      <w:bodyDiv w:val="1"/>
      <w:marLeft w:val="0"/>
      <w:marRight w:val="0"/>
      <w:marTop w:val="0"/>
      <w:marBottom w:val="0"/>
      <w:divBdr>
        <w:top w:val="none" w:sz="0" w:space="0" w:color="auto"/>
        <w:left w:val="none" w:sz="0" w:space="0" w:color="auto"/>
        <w:bottom w:val="none" w:sz="0" w:space="0" w:color="auto"/>
        <w:right w:val="none" w:sz="0" w:space="0" w:color="auto"/>
      </w:divBdr>
      <w:divsChild>
        <w:div w:id="981617278">
          <w:marLeft w:val="0"/>
          <w:marRight w:val="0"/>
          <w:marTop w:val="0"/>
          <w:marBottom w:val="0"/>
          <w:divBdr>
            <w:top w:val="none" w:sz="0" w:space="0" w:color="auto"/>
            <w:left w:val="none" w:sz="0" w:space="0" w:color="auto"/>
            <w:bottom w:val="none" w:sz="0" w:space="0" w:color="auto"/>
            <w:right w:val="none" w:sz="0" w:space="0" w:color="auto"/>
          </w:divBdr>
          <w:divsChild>
            <w:div w:id="1145006783">
              <w:marLeft w:val="0"/>
              <w:marRight w:val="0"/>
              <w:marTop w:val="0"/>
              <w:marBottom w:val="0"/>
              <w:divBdr>
                <w:top w:val="none" w:sz="0" w:space="0" w:color="auto"/>
                <w:left w:val="none" w:sz="0" w:space="0" w:color="auto"/>
                <w:bottom w:val="none" w:sz="0" w:space="0" w:color="auto"/>
                <w:right w:val="none" w:sz="0" w:space="0" w:color="auto"/>
              </w:divBdr>
              <w:divsChild>
                <w:div w:id="103351868">
                  <w:marLeft w:val="0"/>
                  <w:marRight w:val="0"/>
                  <w:marTop w:val="0"/>
                  <w:marBottom w:val="0"/>
                  <w:divBdr>
                    <w:top w:val="none" w:sz="0" w:space="0" w:color="auto"/>
                    <w:left w:val="none" w:sz="0" w:space="0" w:color="auto"/>
                    <w:bottom w:val="none" w:sz="0" w:space="0" w:color="auto"/>
                    <w:right w:val="none" w:sz="0" w:space="0" w:color="auto"/>
                  </w:divBdr>
                  <w:divsChild>
                    <w:div w:id="1551453216">
                      <w:marLeft w:val="0"/>
                      <w:marRight w:val="0"/>
                      <w:marTop w:val="0"/>
                      <w:marBottom w:val="0"/>
                      <w:divBdr>
                        <w:top w:val="none" w:sz="0" w:space="0" w:color="auto"/>
                        <w:left w:val="none" w:sz="0" w:space="0" w:color="auto"/>
                        <w:bottom w:val="none" w:sz="0" w:space="0" w:color="auto"/>
                        <w:right w:val="none" w:sz="0" w:space="0" w:color="auto"/>
                      </w:divBdr>
                      <w:divsChild>
                        <w:div w:id="877204974">
                          <w:marLeft w:val="0"/>
                          <w:marRight w:val="0"/>
                          <w:marTop w:val="0"/>
                          <w:marBottom w:val="0"/>
                          <w:divBdr>
                            <w:top w:val="none" w:sz="0" w:space="0" w:color="auto"/>
                            <w:left w:val="none" w:sz="0" w:space="0" w:color="auto"/>
                            <w:bottom w:val="none" w:sz="0" w:space="0" w:color="auto"/>
                            <w:right w:val="none" w:sz="0" w:space="0" w:color="auto"/>
                          </w:divBdr>
                          <w:divsChild>
                            <w:div w:id="21454616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170366">
      <w:bodyDiv w:val="1"/>
      <w:marLeft w:val="0"/>
      <w:marRight w:val="0"/>
      <w:marTop w:val="0"/>
      <w:marBottom w:val="0"/>
      <w:divBdr>
        <w:top w:val="none" w:sz="0" w:space="0" w:color="auto"/>
        <w:left w:val="none" w:sz="0" w:space="0" w:color="auto"/>
        <w:bottom w:val="none" w:sz="0" w:space="0" w:color="auto"/>
        <w:right w:val="none" w:sz="0" w:space="0" w:color="auto"/>
      </w:divBdr>
    </w:div>
    <w:div w:id="1746025200">
      <w:bodyDiv w:val="1"/>
      <w:marLeft w:val="0"/>
      <w:marRight w:val="0"/>
      <w:marTop w:val="0"/>
      <w:marBottom w:val="0"/>
      <w:divBdr>
        <w:top w:val="none" w:sz="0" w:space="0" w:color="auto"/>
        <w:left w:val="none" w:sz="0" w:space="0" w:color="auto"/>
        <w:bottom w:val="none" w:sz="0" w:space="0" w:color="auto"/>
        <w:right w:val="none" w:sz="0" w:space="0" w:color="auto"/>
      </w:divBdr>
    </w:div>
    <w:div w:id="1780416874">
      <w:bodyDiv w:val="1"/>
      <w:marLeft w:val="0"/>
      <w:marRight w:val="0"/>
      <w:marTop w:val="0"/>
      <w:marBottom w:val="0"/>
      <w:divBdr>
        <w:top w:val="none" w:sz="0" w:space="0" w:color="auto"/>
        <w:left w:val="none" w:sz="0" w:space="0" w:color="auto"/>
        <w:bottom w:val="none" w:sz="0" w:space="0" w:color="auto"/>
        <w:right w:val="none" w:sz="0" w:space="0" w:color="auto"/>
      </w:divBdr>
    </w:div>
    <w:div w:id="1791364777">
      <w:bodyDiv w:val="1"/>
      <w:marLeft w:val="0"/>
      <w:marRight w:val="0"/>
      <w:marTop w:val="0"/>
      <w:marBottom w:val="0"/>
      <w:divBdr>
        <w:top w:val="none" w:sz="0" w:space="0" w:color="auto"/>
        <w:left w:val="none" w:sz="0" w:space="0" w:color="auto"/>
        <w:bottom w:val="none" w:sz="0" w:space="0" w:color="auto"/>
        <w:right w:val="none" w:sz="0" w:space="0" w:color="auto"/>
      </w:divBdr>
    </w:div>
    <w:div w:id="1793355831">
      <w:bodyDiv w:val="1"/>
      <w:marLeft w:val="0"/>
      <w:marRight w:val="0"/>
      <w:marTop w:val="0"/>
      <w:marBottom w:val="0"/>
      <w:divBdr>
        <w:top w:val="none" w:sz="0" w:space="0" w:color="auto"/>
        <w:left w:val="none" w:sz="0" w:space="0" w:color="auto"/>
        <w:bottom w:val="none" w:sz="0" w:space="0" w:color="auto"/>
        <w:right w:val="none" w:sz="0" w:space="0" w:color="auto"/>
      </w:divBdr>
    </w:div>
    <w:div w:id="1926723725">
      <w:bodyDiv w:val="1"/>
      <w:marLeft w:val="0"/>
      <w:marRight w:val="0"/>
      <w:marTop w:val="0"/>
      <w:marBottom w:val="0"/>
      <w:divBdr>
        <w:top w:val="none" w:sz="0" w:space="0" w:color="auto"/>
        <w:left w:val="none" w:sz="0" w:space="0" w:color="auto"/>
        <w:bottom w:val="none" w:sz="0" w:space="0" w:color="auto"/>
        <w:right w:val="none" w:sz="0" w:space="0" w:color="auto"/>
      </w:divBdr>
      <w:divsChild>
        <w:div w:id="643969734">
          <w:marLeft w:val="0"/>
          <w:marRight w:val="0"/>
          <w:marTop w:val="0"/>
          <w:marBottom w:val="0"/>
          <w:divBdr>
            <w:top w:val="none" w:sz="0" w:space="0" w:color="auto"/>
            <w:left w:val="none" w:sz="0" w:space="0" w:color="auto"/>
            <w:bottom w:val="none" w:sz="0" w:space="0" w:color="auto"/>
            <w:right w:val="none" w:sz="0" w:space="0" w:color="auto"/>
          </w:divBdr>
          <w:divsChild>
            <w:div w:id="686714271">
              <w:marLeft w:val="0"/>
              <w:marRight w:val="0"/>
              <w:marTop w:val="0"/>
              <w:marBottom w:val="0"/>
              <w:divBdr>
                <w:top w:val="none" w:sz="0" w:space="0" w:color="auto"/>
                <w:left w:val="none" w:sz="0" w:space="0" w:color="auto"/>
                <w:bottom w:val="none" w:sz="0" w:space="0" w:color="auto"/>
                <w:right w:val="none" w:sz="0" w:space="0" w:color="auto"/>
              </w:divBdr>
              <w:divsChild>
                <w:div w:id="1647392820">
                  <w:marLeft w:val="0"/>
                  <w:marRight w:val="0"/>
                  <w:marTop w:val="0"/>
                  <w:marBottom w:val="0"/>
                  <w:divBdr>
                    <w:top w:val="none" w:sz="0" w:space="0" w:color="auto"/>
                    <w:left w:val="none" w:sz="0" w:space="0" w:color="auto"/>
                    <w:bottom w:val="none" w:sz="0" w:space="0" w:color="auto"/>
                    <w:right w:val="none" w:sz="0" w:space="0" w:color="auto"/>
                  </w:divBdr>
                  <w:divsChild>
                    <w:div w:id="1499617212">
                      <w:marLeft w:val="0"/>
                      <w:marRight w:val="0"/>
                      <w:marTop w:val="0"/>
                      <w:marBottom w:val="0"/>
                      <w:divBdr>
                        <w:top w:val="none" w:sz="0" w:space="0" w:color="auto"/>
                        <w:left w:val="none" w:sz="0" w:space="0" w:color="auto"/>
                        <w:bottom w:val="none" w:sz="0" w:space="0" w:color="auto"/>
                        <w:right w:val="none" w:sz="0" w:space="0" w:color="auto"/>
                      </w:divBdr>
                      <w:divsChild>
                        <w:div w:id="1295256116">
                          <w:marLeft w:val="0"/>
                          <w:marRight w:val="0"/>
                          <w:marTop w:val="0"/>
                          <w:marBottom w:val="0"/>
                          <w:divBdr>
                            <w:top w:val="none" w:sz="0" w:space="0" w:color="auto"/>
                            <w:left w:val="none" w:sz="0" w:space="0" w:color="auto"/>
                            <w:bottom w:val="none" w:sz="0" w:space="0" w:color="auto"/>
                            <w:right w:val="none" w:sz="0" w:space="0" w:color="auto"/>
                          </w:divBdr>
                          <w:divsChild>
                            <w:div w:id="1108155808">
                              <w:marLeft w:val="0"/>
                              <w:marRight w:val="0"/>
                              <w:marTop w:val="0"/>
                              <w:marBottom w:val="0"/>
                              <w:divBdr>
                                <w:top w:val="none" w:sz="0" w:space="0" w:color="auto"/>
                                <w:left w:val="none" w:sz="0" w:space="0" w:color="auto"/>
                                <w:bottom w:val="none" w:sz="0" w:space="0" w:color="auto"/>
                                <w:right w:val="none" w:sz="0" w:space="0" w:color="auto"/>
                              </w:divBdr>
                            </w:div>
                            <w:div w:id="29691353">
                              <w:marLeft w:val="0"/>
                              <w:marRight w:val="0"/>
                              <w:marTop w:val="0"/>
                              <w:marBottom w:val="0"/>
                              <w:divBdr>
                                <w:top w:val="none" w:sz="0" w:space="0" w:color="auto"/>
                                <w:left w:val="none" w:sz="0" w:space="0" w:color="auto"/>
                                <w:bottom w:val="none" w:sz="0" w:space="0" w:color="auto"/>
                                <w:right w:val="none" w:sz="0" w:space="0" w:color="auto"/>
                              </w:divBdr>
                            </w:div>
                          </w:divsChild>
                        </w:div>
                        <w:div w:id="135220739">
                          <w:marLeft w:val="0"/>
                          <w:marRight w:val="0"/>
                          <w:marTop w:val="0"/>
                          <w:marBottom w:val="0"/>
                          <w:divBdr>
                            <w:top w:val="none" w:sz="0" w:space="0" w:color="auto"/>
                            <w:left w:val="none" w:sz="0" w:space="0" w:color="auto"/>
                            <w:bottom w:val="none" w:sz="0" w:space="0" w:color="auto"/>
                            <w:right w:val="none" w:sz="0" w:space="0" w:color="auto"/>
                          </w:divBdr>
                          <w:divsChild>
                            <w:div w:id="2027948090">
                              <w:marLeft w:val="0"/>
                              <w:marRight w:val="0"/>
                              <w:marTop w:val="0"/>
                              <w:marBottom w:val="0"/>
                              <w:divBdr>
                                <w:top w:val="none" w:sz="0" w:space="0" w:color="auto"/>
                                <w:left w:val="none" w:sz="0" w:space="0" w:color="auto"/>
                                <w:bottom w:val="none" w:sz="0" w:space="0" w:color="auto"/>
                                <w:right w:val="none" w:sz="0" w:space="0" w:color="auto"/>
                              </w:divBdr>
                            </w:div>
                            <w:div w:id="1258443272">
                              <w:marLeft w:val="0"/>
                              <w:marRight w:val="0"/>
                              <w:marTop w:val="0"/>
                              <w:marBottom w:val="0"/>
                              <w:divBdr>
                                <w:top w:val="none" w:sz="0" w:space="0" w:color="auto"/>
                                <w:left w:val="none" w:sz="0" w:space="0" w:color="auto"/>
                                <w:bottom w:val="none" w:sz="0" w:space="0" w:color="auto"/>
                                <w:right w:val="none" w:sz="0" w:space="0" w:color="auto"/>
                              </w:divBdr>
                            </w:div>
                            <w:div w:id="202375520">
                              <w:marLeft w:val="0"/>
                              <w:marRight w:val="0"/>
                              <w:marTop w:val="0"/>
                              <w:marBottom w:val="0"/>
                              <w:divBdr>
                                <w:top w:val="none" w:sz="0" w:space="0" w:color="auto"/>
                                <w:left w:val="none" w:sz="0" w:space="0" w:color="auto"/>
                                <w:bottom w:val="none" w:sz="0" w:space="0" w:color="auto"/>
                                <w:right w:val="none" w:sz="0" w:space="0" w:color="auto"/>
                              </w:divBdr>
                            </w:div>
                            <w:div w:id="1401100029">
                              <w:marLeft w:val="0"/>
                              <w:marRight w:val="0"/>
                              <w:marTop w:val="0"/>
                              <w:marBottom w:val="0"/>
                              <w:divBdr>
                                <w:top w:val="none" w:sz="0" w:space="0" w:color="auto"/>
                                <w:left w:val="none" w:sz="0" w:space="0" w:color="auto"/>
                                <w:bottom w:val="none" w:sz="0" w:space="0" w:color="auto"/>
                                <w:right w:val="none" w:sz="0" w:space="0" w:color="auto"/>
                              </w:divBdr>
                            </w:div>
                          </w:divsChild>
                        </w:div>
                        <w:div w:id="771822572">
                          <w:marLeft w:val="0"/>
                          <w:marRight w:val="0"/>
                          <w:marTop w:val="0"/>
                          <w:marBottom w:val="0"/>
                          <w:divBdr>
                            <w:top w:val="none" w:sz="0" w:space="0" w:color="auto"/>
                            <w:left w:val="none" w:sz="0" w:space="0" w:color="auto"/>
                            <w:bottom w:val="none" w:sz="0" w:space="0" w:color="auto"/>
                            <w:right w:val="none" w:sz="0" w:space="0" w:color="auto"/>
                          </w:divBdr>
                          <w:divsChild>
                            <w:div w:id="1629238536">
                              <w:marLeft w:val="0"/>
                              <w:marRight w:val="0"/>
                              <w:marTop w:val="0"/>
                              <w:marBottom w:val="0"/>
                              <w:divBdr>
                                <w:top w:val="none" w:sz="0" w:space="0" w:color="auto"/>
                                <w:left w:val="none" w:sz="0" w:space="0" w:color="auto"/>
                                <w:bottom w:val="none" w:sz="0" w:space="0" w:color="auto"/>
                                <w:right w:val="none" w:sz="0" w:space="0" w:color="auto"/>
                              </w:divBdr>
                            </w:div>
                            <w:div w:id="256983803">
                              <w:marLeft w:val="0"/>
                              <w:marRight w:val="0"/>
                              <w:marTop w:val="150"/>
                              <w:marBottom w:val="150"/>
                              <w:divBdr>
                                <w:top w:val="none" w:sz="0" w:space="0" w:color="auto"/>
                                <w:left w:val="none" w:sz="0" w:space="0" w:color="auto"/>
                                <w:bottom w:val="none" w:sz="0" w:space="0" w:color="auto"/>
                                <w:right w:val="none" w:sz="0" w:space="0" w:color="auto"/>
                              </w:divBdr>
                              <w:divsChild>
                                <w:div w:id="1782795271">
                                  <w:marLeft w:val="480"/>
                                  <w:marRight w:val="0"/>
                                  <w:marTop w:val="0"/>
                                  <w:marBottom w:val="0"/>
                                  <w:divBdr>
                                    <w:top w:val="none" w:sz="0" w:space="0" w:color="auto"/>
                                    <w:left w:val="none" w:sz="0" w:space="0" w:color="auto"/>
                                    <w:bottom w:val="none" w:sz="0" w:space="0" w:color="auto"/>
                                    <w:right w:val="none" w:sz="0" w:space="0" w:color="auto"/>
                                  </w:divBdr>
                                </w:div>
                                <w:div w:id="1484545856">
                                  <w:marLeft w:val="480"/>
                                  <w:marRight w:val="0"/>
                                  <w:marTop w:val="0"/>
                                  <w:marBottom w:val="0"/>
                                  <w:divBdr>
                                    <w:top w:val="none" w:sz="0" w:space="0" w:color="auto"/>
                                    <w:left w:val="none" w:sz="0" w:space="0" w:color="auto"/>
                                    <w:bottom w:val="none" w:sz="0" w:space="0" w:color="auto"/>
                                    <w:right w:val="none" w:sz="0" w:space="0" w:color="auto"/>
                                  </w:divBdr>
                                </w:div>
                                <w:div w:id="1221478782">
                                  <w:marLeft w:val="480"/>
                                  <w:marRight w:val="0"/>
                                  <w:marTop w:val="0"/>
                                  <w:marBottom w:val="0"/>
                                  <w:divBdr>
                                    <w:top w:val="none" w:sz="0" w:space="0" w:color="auto"/>
                                    <w:left w:val="none" w:sz="0" w:space="0" w:color="auto"/>
                                    <w:bottom w:val="none" w:sz="0" w:space="0" w:color="auto"/>
                                    <w:right w:val="none" w:sz="0" w:space="0" w:color="auto"/>
                                  </w:divBdr>
                                </w:div>
                                <w:div w:id="1976181047">
                                  <w:marLeft w:val="480"/>
                                  <w:marRight w:val="0"/>
                                  <w:marTop w:val="0"/>
                                  <w:marBottom w:val="0"/>
                                  <w:divBdr>
                                    <w:top w:val="none" w:sz="0" w:space="0" w:color="auto"/>
                                    <w:left w:val="none" w:sz="0" w:space="0" w:color="auto"/>
                                    <w:bottom w:val="none" w:sz="0" w:space="0" w:color="auto"/>
                                    <w:right w:val="none" w:sz="0" w:space="0" w:color="auto"/>
                                  </w:divBdr>
                                </w:div>
                                <w:div w:id="1465738296">
                                  <w:marLeft w:val="480"/>
                                  <w:marRight w:val="0"/>
                                  <w:marTop w:val="0"/>
                                  <w:marBottom w:val="0"/>
                                  <w:divBdr>
                                    <w:top w:val="none" w:sz="0" w:space="0" w:color="auto"/>
                                    <w:left w:val="none" w:sz="0" w:space="0" w:color="auto"/>
                                    <w:bottom w:val="none" w:sz="0" w:space="0" w:color="auto"/>
                                    <w:right w:val="none" w:sz="0" w:space="0" w:color="auto"/>
                                  </w:divBdr>
                                </w:div>
                                <w:div w:id="1715544058">
                                  <w:marLeft w:val="0"/>
                                  <w:marRight w:val="0"/>
                                  <w:marTop w:val="0"/>
                                  <w:marBottom w:val="0"/>
                                  <w:divBdr>
                                    <w:top w:val="none" w:sz="0" w:space="0" w:color="auto"/>
                                    <w:left w:val="none" w:sz="0" w:space="0" w:color="auto"/>
                                    <w:bottom w:val="none" w:sz="0" w:space="0" w:color="auto"/>
                                    <w:right w:val="none" w:sz="0" w:space="0" w:color="auto"/>
                                  </w:divBdr>
                                </w:div>
                                <w:div w:id="292103026">
                                  <w:marLeft w:val="0"/>
                                  <w:marRight w:val="0"/>
                                  <w:marTop w:val="0"/>
                                  <w:marBottom w:val="0"/>
                                  <w:divBdr>
                                    <w:top w:val="none" w:sz="0" w:space="0" w:color="auto"/>
                                    <w:left w:val="none" w:sz="0" w:space="0" w:color="auto"/>
                                    <w:bottom w:val="none" w:sz="0" w:space="0" w:color="auto"/>
                                    <w:right w:val="none" w:sz="0" w:space="0" w:color="auto"/>
                                  </w:divBdr>
                                </w:div>
                                <w:div w:id="7880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573419">
      <w:bodyDiv w:val="1"/>
      <w:marLeft w:val="0"/>
      <w:marRight w:val="0"/>
      <w:marTop w:val="0"/>
      <w:marBottom w:val="0"/>
      <w:divBdr>
        <w:top w:val="none" w:sz="0" w:space="0" w:color="auto"/>
        <w:left w:val="none" w:sz="0" w:space="0" w:color="auto"/>
        <w:bottom w:val="none" w:sz="0" w:space="0" w:color="auto"/>
        <w:right w:val="none" w:sz="0" w:space="0" w:color="auto"/>
      </w:divBdr>
    </w:div>
    <w:div w:id="1955938472">
      <w:bodyDiv w:val="1"/>
      <w:marLeft w:val="0"/>
      <w:marRight w:val="0"/>
      <w:marTop w:val="0"/>
      <w:marBottom w:val="0"/>
      <w:divBdr>
        <w:top w:val="none" w:sz="0" w:space="0" w:color="auto"/>
        <w:left w:val="none" w:sz="0" w:space="0" w:color="auto"/>
        <w:bottom w:val="none" w:sz="0" w:space="0" w:color="auto"/>
        <w:right w:val="none" w:sz="0" w:space="0" w:color="auto"/>
      </w:divBdr>
      <w:divsChild>
        <w:div w:id="1425998741">
          <w:marLeft w:val="0"/>
          <w:marRight w:val="0"/>
          <w:marTop w:val="0"/>
          <w:marBottom w:val="0"/>
          <w:divBdr>
            <w:top w:val="none" w:sz="0" w:space="0" w:color="auto"/>
            <w:left w:val="none" w:sz="0" w:space="0" w:color="auto"/>
            <w:bottom w:val="none" w:sz="0" w:space="0" w:color="auto"/>
            <w:right w:val="none" w:sz="0" w:space="0" w:color="auto"/>
          </w:divBdr>
          <w:divsChild>
            <w:div w:id="311298384">
              <w:marLeft w:val="0"/>
              <w:marRight w:val="0"/>
              <w:marTop w:val="0"/>
              <w:marBottom w:val="0"/>
              <w:divBdr>
                <w:top w:val="none" w:sz="0" w:space="0" w:color="auto"/>
                <w:left w:val="none" w:sz="0" w:space="0" w:color="auto"/>
                <w:bottom w:val="none" w:sz="0" w:space="0" w:color="auto"/>
                <w:right w:val="none" w:sz="0" w:space="0" w:color="auto"/>
              </w:divBdr>
              <w:divsChild>
                <w:div w:id="1509563945">
                  <w:marLeft w:val="0"/>
                  <w:marRight w:val="0"/>
                  <w:marTop w:val="0"/>
                  <w:marBottom w:val="0"/>
                  <w:divBdr>
                    <w:top w:val="none" w:sz="0" w:space="0" w:color="auto"/>
                    <w:left w:val="none" w:sz="0" w:space="0" w:color="auto"/>
                    <w:bottom w:val="none" w:sz="0" w:space="0" w:color="auto"/>
                    <w:right w:val="none" w:sz="0" w:space="0" w:color="auto"/>
                  </w:divBdr>
                  <w:divsChild>
                    <w:div w:id="571813470">
                      <w:marLeft w:val="0"/>
                      <w:marRight w:val="0"/>
                      <w:marTop w:val="0"/>
                      <w:marBottom w:val="0"/>
                      <w:divBdr>
                        <w:top w:val="none" w:sz="0" w:space="0" w:color="auto"/>
                        <w:left w:val="none" w:sz="0" w:space="0" w:color="auto"/>
                        <w:bottom w:val="none" w:sz="0" w:space="0" w:color="auto"/>
                        <w:right w:val="none" w:sz="0" w:space="0" w:color="auto"/>
                      </w:divBdr>
                      <w:divsChild>
                        <w:div w:id="1733696745">
                          <w:marLeft w:val="0"/>
                          <w:marRight w:val="0"/>
                          <w:marTop w:val="0"/>
                          <w:marBottom w:val="0"/>
                          <w:divBdr>
                            <w:top w:val="none" w:sz="0" w:space="0" w:color="auto"/>
                            <w:left w:val="none" w:sz="0" w:space="0" w:color="auto"/>
                            <w:bottom w:val="none" w:sz="0" w:space="0" w:color="auto"/>
                            <w:right w:val="none" w:sz="0" w:space="0" w:color="auto"/>
                          </w:divBdr>
                          <w:divsChild>
                            <w:div w:id="1298217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329114">
      <w:bodyDiv w:val="1"/>
      <w:marLeft w:val="0"/>
      <w:marRight w:val="0"/>
      <w:marTop w:val="0"/>
      <w:marBottom w:val="0"/>
      <w:divBdr>
        <w:top w:val="none" w:sz="0" w:space="0" w:color="auto"/>
        <w:left w:val="none" w:sz="0" w:space="0" w:color="auto"/>
        <w:bottom w:val="none" w:sz="0" w:space="0" w:color="auto"/>
        <w:right w:val="none" w:sz="0" w:space="0" w:color="auto"/>
      </w:divBdr>
    </w:div>
    <w:div w:id="1984115366">
      <w:bodyDiv w:val="1"/>
      <w:marLeft w:val="0"/>
      <w:marRight w:val="0"/>
      <w:marTop w:val="0"/>
      <w:marBottom w:val="0"/>
      <w:divBdr>
        <w:top w:val="none" w:sz="0" w:space="0" w:color="auto"/>
        <w:left w:val="none" w:sz="0" w:space="0" w:color="auto"/>
        <w:bottom w:val="none" w:sz="0" w:space="0" w:color="auto"/>
        <w:right w:val="none" w:sz="0" w:space="0" w:color="auto"/>
      </w:divBdr>
      <w:divsChild>
        <w:div w:id="1494103864">
          <w:marLeft w:val="0"/>
          <w:marRight w:val="0"/>
          <w:marTop w:val="0"/>
          <w:marBottom w:val="0"/>
          <w:divBdr>
            <w:top w:val="none" w:sz="0" w:space="0" w:color="auto"/>
            <w:left w:val="none" w:sz="0" w:space="0" w:color="auto"/>
            <w:bottom w:val="none" w:sz="0" w:space="0" w:color="auto"/>
            <w:right w:val="none" w:sz="0" w:space="0" w:color="auto"/>
          </w:divBdr>
          <w:divsChild>
            <w:div w:id="1654487848">
              <w:marLeft w:val="0"/>
              <w:marRight w:val="0"/>
              <w:marTop w:val="0"/>
              <w:marBottom w:val="0"/>
              <w:divBdr>
                <w:top w:val="none" w:sz="0" w:space="0" w:color="auto"/>
                <w:left w:val="none" w:sz="0" w:space="0" w:color="auto"/>
                <w:bottom w:val="none" w:sz="0" w:space="0" w:color="auto"/>
                <w:right w:val="none" w:sz="0" w:space="0" w:color="auto"/>
              </w:divBdr>
              <w:divsChild>
                <w:div w:id="1554855352">
                  <w:marLeft w:val="0"/>
                  <w:marRight w:val="0"/>
                  <w:marTop w:val="0"/>
                  <w:marBottom w:val="0"/>
                  <w:divBdr>
                    <w:top w:val="none" w:sz="0" w:space="0" w:color="auto"/>
                    <w:left w:val="none" w:sz="0" w:space="0" w:color="auto"/>
                    <w:bottom w:val="none" w:sz="0" w:space="0" w:color="auto"/>
                    <w:right w:val="none" w:sz="0" w:space="0" w:color="auto"/>
                  </w:divBdr>
                  <w:divsChild>
                    <w:div w:id="1003435491">
                      <w:marLeft w:val="0"/>
                      <w:marRight w:val="0"/>
                      <w:marTop w:val="0"/>
                      <w:marBottom w:val="0"/>
                      <w:divBdr>
                        <w:top w:val="none" w:sz="0" w:space="0" w:color="auto"/>
                        <w:left w:val="none" w:sz="0" w:space="0" w:color="auto"/>
                        <w:bottom w:val="none" w:sz="0" w:space="0" w:color="auto"/>
                        <w:right w:val="none" w:sz="0" w:space="0" w:color="auto"/>
                      </w:divBdr>
                      <w:divsChild>
                        <w:div w:id="360788136">
                          <w:marLeft w:val="0"/>
                          <w:marRight w:val="0"/>
                          <w:marTop w:val="0"/>
                          <w:marBottom w:val="0"/>
                          <w:divBdr>
                            <w:top w:val="none" w:sz="0" w:space="0" w:color="auto"/>
                            <w:left w:val="none" w:sz="0" w:space="0" w:color="auto"/>
                            <w:bottom w:val="none" w:sz="0" w:space="0" w:color="auto"/>
                            <w:right w:val="none" w:sz="0" w:space="0" w:color="auto"/>
                          </w:divBdr>
                          <w:divsChild>
                            <w:div w:id="13763529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5490">
      <w:bodyDiv w:val="1"/>
      <w:marLeft w:val="0"/>
      <w:marRight w:val="0"/>
      <w:marTop w:val="0"/>
      <w:marBottom w:val="0"/>
      <w:divBdr>
        <w:top w:val="none" w:sz="0" w:space="0" w:color="auto"/>
        <w:left w:val="none" w:sz="0" w:space="0" w:color="auto"/>
        <w:bottom w:val="none" w:sz="0" w:space="0" w:color="auto"/>
        <w:right w:val="none" w:sz="0" w:space="0" w:color="auto"/>
      </w:divBdr>
    </w:div>
    <w:div w:id="2002730905">
      <w:bodyDiv w:val="1"/>
      <w:marLeft w:val="0"/>
      <w:marRight w:val="0"/>
      <w:marTop w:val="0"/>
      <w:marBottom w:val="0"/>
      <w:divBdr>
        <w:top w:val="none" w:sz="0" w:space="0" w:color="auto"/>
        <w:left w:val="none" w:sz="0" w:space="0" w:color="auto"/>
        <w:bottom w:val="none" w:sz="0" w:space="0" w:color="auto"/>
        <w:right w:val="none" w:sz="0" w:space="0" w:color="auto"/>
      </w:divBdr>
    </w:div>
    <w:div w:id="2018381972">
      <w:bodyDiv w:val="1"/>
      <w:marLeft w:val="0"/>
      <w:marRight w:val="0"/>
      <w:marTop w:val="0"/>
      <w:marBottom w:val="0"/>
      <w:divBdr>
        <w:top w:val="none" w:sz="0" w:space="0" w:color="auto"/>
        <w:left w:val="none" w:sz="0" w:space="0" w:color="auto"/>
        <w:bottom w:val="none" w:sz="0" w:space="0" w:color="auto"/>
        <w:right w:val="none" w:sz="0" w:space="0" w:color="auto"/>
      </w:divBdr>
    </w:div>
    <w:div w:id="2025549624">
      <w:bodyDiv w:val="1"/>
      <w:marLeft w:val="0"/>
      <w:marRight w:val="0"/>
      <w:marTop w:val="0"/>
      <w:marBottom w:val="0"/>
      <w:divBdr>
        <w:top w:val="none" w:sz="0" w:space="0" w:color="auto"/>
        <w:left w:val="none" w:sz="0" w:space="0" w:color="auto"/>
        <w:bottom w:val="none" w:sz="0" w:space="0" w:color="auto"/>
        <w:right w:val="none" w:sz="0" w:space="0" w:color="auto"/>
      </w:divBdr>
      <w:divsChild>
        <w:div w:id="169175954">
          <w:marLeft w:val="0"/>
          <w:marRight w:val="0"/>
          <w:marTop w:val="0"/>
          <w:marBottom w:val="0"/>
          <w:divBdr>
            <w:top w:val="none" w:sz="0" w:space="0" w:color="auto"/>
            <w:left w:val="none" w:sz="0" w:space="0" w:color="auto"/>
            <w:bottom w:val="none" w:sz="0" w:space="0" w:color="auto"/>
            <w:right w:val="none" w:sz="0" w:space="0" w:color="auto"/>
          </w:divBdr>
          <w:divsChild>
            <w:div w:id="128135642">
              <w:marLeft w:val="0"/>
              <w:marRight w:val="0"/>
              <w:marTop w:val="0"/>
              <w:marBottom w:val="0"/>
              <w:divBdr>
                <w:top w:val="none" w:sz="0" w:space="0" w:color="auto"/>
                <w:left w:val="none" w:sz="0" w:space="0" w:color="auto"/>
                <w:bottom w:val="none" w:sz="0" w:space="0" w:color="auto"/>
                <w:right w:val="none" w:sz="0" w:space="0" w:color="auto"/>
              </w:divBdr>
              <w:divsChild>
                <w:div w:id="1352798960">
                  <w:marLeft w:val="0"/>
                  <w:marRight w:val="0"/>
                  <w:marTop w:val="0"/>
                  <w:marBottom w:val="0"/>
                  <w:divBdr>
                    <w:top w:val="none" w:sz="0" w:space="0" w:color="auto"/>
                    <w:left w:val="none" w:sz="0" w:space="0" w:color="auto"/>
                    <w:bottom w:val="none" w:sz="0" w:space="0" w:color="auto"/>
                    <w:right w:val="none" w:sz="0" w:space="0" w:color="auto"/>
                  </w:divBdr>
                  <w:divsChild>
                    <w:div w:id="156381366">
                      <w:marLeft w:val="0"/>
                      <w:marRight w:val="0"/>
                      <w:marTop w:val="0"/>
                      <w:marBottom w:val="0"/>
                      <w:divBdr>
                        <w:top w:val="none" w:sz="0" w:space="0" w:color="auto"/>
                        <w:left w:val="none" w:sz="0" w:space="0" w:color="auto"/>
                        <w:bottom w:val="none" w:sz="0" w:space="0" w:color="auto"/>
                        <w:right w:val="none" w:sz="0" w:space="0" w:color="auto"/>
                      </w:divBdr>
                      <w:divsChild>
                        <w:div w:id="1213427426">
                          <w:marLeft w:val="0"/>
                          <w:marRight w:val="0"/>
                          <w:marTop w:val="0"/>
                          <w:marBottom w:val="0"/>
                          <w:divBdr>
                            <w:top w:val="none" w:sz="0" w:space="0" w:color="auto"/>
                            <w:left w:val="none" w:sz="0" w:space="0" w:color="auto"/>
                            <w:bottom w:val="none" w:sz="0" w:space="0" w:color="auto"/>
                            <w:right w:val="none" w:sz="0" w:space="0" w:color="auto"/>
                          </w:divBdr>
                          <w:divsChild>
                            <w:div w:id="760443607">
                              <w:marLeft w:val="0"/>
                              <w:marRight w:val="0"/>
                              <w:marTop w:val="0"/>
                              <w:marBottom w:val="0"/>
                              <w:divBdr>
                                <w:top w:val="none" w:sz="0" w:space="0" w:color="auto"/>
                                <w:left w:val="none" w:sz="0" w:space="0" w:color="auto"/>
                                <w:bottom w:val="none" w:sz="0" w:space="0" w:color="auto"/>
                                <w:right w:val="none" w:sz="0" w:space="0" w:color="auto"/>
                              </w:divBdr>
                              <w:divsChild>
                                <w:div w:id="179661959">
                                  <w:marLeft w:val="0"/>
                                  <w:marRight w:val="0"/>
                                  <w:marTop w:val="0"/>
                                  <w:marBottom w:val="0"/>
                                  <w:divBdr>
                                    <w:top w:val="none" w:sz="0" w:space="0" w:color="auto"/>
                                    <w:left w:val="none" w:sz="0" w:space="0" w:color="auto"/>
                                    <w:bottom w:val="none" w:sz="0" w:space="0" w:color="auto"/>
                                    <w:right w:val="none" w:sz="0" w:space="0" w:color="auto"/>
                                  </w:divBdr>
                                  <w:divsChild>
                                    <w:div w:id="1409111149">
                                      <w:marLeft w:val="0"/>
                                      <w:marRight w:val="0"/>
                                      <w:marTop w:val="0"/>
                                      <w:marBottom w:val="0"/>
                                      <w:divBdr>
                                        <w:top w:val="none" w:sz="0" w:space="0" w:color="auto"/>
                                        <w:left w:val="none" w:sz="0" w:space="0" w:color="auto"/>
                                        <w:bottom w:val="none" w:sz="0" w:space="0" w:color="auto"/>
                                        <w:right w:val="none" w:sz="0" w:space="0" w:color="auto"/>
                                      </w:divBdr>
                                      <w:divsChild>
                                        <w:div w:id="1589190844">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200318">
      <w:bodyDiv w:val="1"/>
      <w:marLeft w:val="0"/>
      <w:marRight w:val="0"/>
      <w:marTop w:val="0"/>
      <w:marBottom w:val="0"/>
      <w:divBdr>
        <w:top w:val="none" w:sz="0" w:space="0" w:color="auto"/>
        <w:left w:val="none" w:sz="0" w:space="0" w:color="auto"/>
        <w:bottom w:val="none" w:sz="0" w:space="0" w:color="auto"/>
        <w:right w:val="none" w:sz="0" w:space="0" w:color="auto"/>
      </w:divBdr>
    </w:div>
    <w:div w:id="2085372133">
      <w:bodyDiv w:val="1"/>
      <w:marLeft w:val="0"/>
      <w:marRight w:val="0"/>
      <w:marTop w:val="0"/>
      <w:marBottom w:val="0"/>
      <w:divBdr>
        <w:top w:val="none" w:sz="0" w:space="0" w:color="auto"/>
        <w:left w:val="none" w:sz="0" w:space="0" w:color="auto"/>
        <w:bottom w:val="none" w:sz="0" w:space="0" w:color="auto"/>
        <w:right w:val="none" w:sz="0" w:space="0" w:color="auto"/>
      </w:divBdr>
    </w:div>
    <w:div w:id="2099908486">
      <w:bodyDiv w:val="1"/>
      <w:marLeft w:val="0"/>
      <w:marRight w:val="0"/>
      <w:marTop w:val="0"/>
      <w:marBottom w:val="0"/>
      <w:divBdr>
        <w:top w:val="none" w:sz="0" w:space="0" w:color="auto"/>
        <w:left w:val="none" w:sz="0" w:space="0" w:color="auto"/>
        <w:bottom w:val="none" w:sz="0" w:space="0" w:color="auto"/>
        <w:right w:val="none" w:sz="0" w:space="0" w:color="auto"/>
      </w:divBdr>
    </w:div>
    <w:div w:id="2103649264">
      <w:bodyDiv w:val="1"/>
      <w:marLeft w:val="0"/>
      <w:marRight w:val="0"/>
      <w:marTop w:val="0"/>
      <w:marBottom w:val="0"/>
      <w:divBdr>
        <w:top w:val="none" w:sz="0" w:space="0" w:color="auto"/>
        <w:left w:val="none" w:sz="0" w:space="0" w:color="auto"/>
        <w:bottom w:val="none" w:sz="0" w:space="0" w:color="auto"/>
        <w:right w:val="none" w:sz="0" w:space="0" w:color="auto"/>
      </w:divBdr>
      <w:divsChild>
        <w:div w:id="217977230">
          <w:marLeft w:val="0"/>
          <w:marRight w:val="0"/>
          <w:marTop w:val="0"/>
          <w:marBottom w:val="0"/>
          <w:divBdr>
            <w:top w:val="none" w:sz="0" w:space="0" w:color="auto"/>
            <w:left w:val="none" w:sz="0" w:space="0" w:color="auto"/>
            <w:bottom w:val="none" w:sz="0" w:space="0" w:color="auto"/>
            <w:right w:val="none" w:sz="0" w:space="0" w:color="auto"/>
          </w:divBdr>
          <w:divsChild>
            <w:div w:id="472524426">
              <w:marLeft w:val="0"/>
              <w:marRight w:val="0"/>
              <w:marTop w:val="0"/>
              <w:marBottom w:val="0"/>
              <w:divBdr>
                <w:top w:val="none" w:sz="0" w:space="0" w:color="auto"/>
                <w:left w:val="none" w:sz="0" w:space="0" w:color="auto"/>
                <w:bottom w:val="none" w:sz="0" w:space="0" w:color="auto"/>
                <w:right w:val="none" w:sz="0" w:space="0" w:color="auto"/>
              </w:divBdr>
              <w:divsChild>
                <w:div w:id="2107918462">
                  <w:marLeft w:val="0"/>
                  <w:marRight w:val="0"/>
                  <w:marTop w:val="0"/>
                  <w:marBottom w:val="0"/>
                  <w:divBdr>
                    <w:top w:val="none" w:sz="0" w:space="0" w:color="auto"/>
                    <w:left w:val="none" w:sz="0" w:space="0" w:color="auto"/>
                    <w:bottom w:val="none" w:sz="0" w:space="0" w:color="auto"/>
                    <w:right w:val="none" w:sz="0" w:space="0" w:color="auto"/>
                  </w:divBdr>
                  <w:divsChild>
                    <w:div w:id="1185902036">
                      <w:marLeft w:val="0"/>
                      <w:marRight w:val="0"/>
                      <w:marTop w:val="0"/>
                      <w:marBottom w:val="0"/>
                      <w:divBdr>
                        <w:top w:val="none" w:sz="0" w:space="0" w:color="auto"/>
                        <w:left w:val="none" w:sz="0" w:space="0" w:color="auto"/>
                        <w:bottom w:val="none" w:sz="0" w:space="0" w:color="auto"/>
                        <w:right w:val="none" w:sz="0" w:space="0" w:color="auto"/>
                      </w:divBdr>
                      <w:divsChild>
                        <w:div w:id="1054697765">
                          <w:marLeft w:val="0"/>
                          <w:marRight w:val="0"/>
                          <w:marTop w:val="0"/>
                          <w:marBottom w:val="0"/>
                          <w:divBdr>
                            <w:top w:val="none" w:sz="0" w:space="0" w:color="auto"/>
                            <w:left w:val="none" w:sz="0" w:space="0" w:color="auto"/>
                            <w:bottom w:val="none" w:sz="0" w:space="0" w:color="auto"/>
                            <w:right w:val="none" w:sz="0" w:space="0" w:color="auto"/>
                          </w:divBdr>
                          <w:divsChild>
                            <w:div w:id="734350673">
                              <w:marLeft w:val="0"/>
                              <w:marRight w:val="0"/>
                              <w:marTop w:val="0"/>
                              <w:marBottom w:val="0"/>
                              <w:divBdr>
                                <w:top w:val="none" w:sz="0" w:space="0" w:color="auto"/>
                                <w:left w:val="none" w:sz="0" w:space="0" w:color="auto"/>
                                <w:bottom w:val="none" w:sz="0" w:space="0" w:color="auto"/>
                                <w:right w:val="none" w:sz="0" w:space="0" w:color="auto"/>
                              </w:divBdr>
                              <w:divsChild>
                                <w:div w:id="1254440568">
                                  <w:marLeft w:val="0"/>
                                  <w:marRight w:val="0"/>
                                  <w:marTop w:val="0"/>
                                  <w:marBottom w:val="0"/>
                                  <w:divBdr>
                                    <w:top w:val="none" w:sz="0" w:space="0" w:color="auto"/>
                                    <w:left w:val="none" w:sz="0" w:space="0" w:color="auto"/>
                                    <w:bottom w:val="none" w:sz="0" w:space="0" w:color="auto"/>
                                    <w:right w:val="none" w:sz="0" w:space="0" w:color="auto"/>
                                  </w:divBdr>
                                  <w:divsChild>
                                    <w:div w:id="316494042">
                                      <w:marLeft w:val="0"/>
                                      <w:marRight w:val="0"/>
                                      <w:marTop w:val="0"/>
                                      <w:marBottom w:val="0"/>
                                      <w:divBdr>
                                        <w:top w:val="none" w:sz="0" w:space="0" w:color="auto"/>
                                        <w:left w:val="none" w:sz="0" w:space="0" w:color="auto"/>
                                        <w:bottom w:val="none" w:sz="0" w:space="0" w:color="auto"/>
                                        <w:right w:val="none" w:sz="0" w:space="0" w:color="auto"/>
                                      </w:divBdr>
                                      <w:divsChild>
                                        <w:div w:id="1239633142">
                                          <w:marLeft w:val="0"/>
                                          <w:marRight w:val="0"/>
                                          <w:marTop w:val="0"/>
                                          <w:marBottom w:val="0"/>
                                          <w:divBdr>
                                            <w:top w:val="none" w:sz="0" w:space="0" w:color="auto"/>
                                            <w:left w:val="none" w:sz="0" w:space="0" w:color="auto"/>
                                            <w:bottom w:val="none" w:sz="0" w:space="0" w:color="auto"/>
                                            <w:right w:val="none" w:sz="0" w:space="0" w:color="auto"/>
                                          </w:divBdr>
                                          <w:divsChild>
                                            <w:div w:id="1265575567">
                                              <w:marLeft w:val="0"/>
                                              <w:marRight w:val="0"/>
                                              <w:marTop w:val="0"/>
                                              <w:marBottom w:val="0"/>
                                              <w:divBdr>
                                                <w:top w:val="none" w:sz="0" w:space="0" w:color="auto"/>
                                                <w:left w:val="none" w:sz="0" w:space="0" w:color="auto"/>
                                                <w:bottom w:val="none" w:sz="0" w:space="0" w:color="auto"/>
                                                <w:right w:val="none" w:sz="0" w:space="0" w:color="auto"/>
                                              </w:divBdr>
                                              <w:divsChild>
                                                <w:div w:id="1651249132">
                                                  <w:marLeft w:val="-240"/>
                                                  <w:marRight w:val="-240"/>
                                                  <w:marTop w:val="0"/>
                                                  <w:marBottom w:val="0"/>
                                                  <w:divBdr>
                                                    <w:top w:val="none" w:sz="0" w:space="0" w:color="auto"/>
                                                    <w:left w:val="none" w:sz="0" w:space="0" w:color="auto"/>
                                                    <w:bottom w:val="single" w:sz="6" w:space="18" w:color="EBEBEB"/>
                                                    <w:right w:val="none" w:sz="0" w:space="0" w:color="auto"/>
                                                  </w:divBdr>
                                                  <w:divsChild>
                                                    <w:div w:id="1596665228">
                                                      <w:marLeft w:val="0"/>
                                                      <w:marRight w:val="0"/>
                                                      <w:marTop w:val="0"/>
                                                      <w:marBottom w:val="0"/>
                                                      <w:divBdr>
                                                        <w:top w:val="none" w:sz="0" w:space="0" w:color="auto"/>
                                                        <w:left w:val="none" w:sz="0" w:space="0" w:color="auto"/>
                                                        <w:bottom w:val="none" w:sz="0" w:space="0" w:color="auto"/>
                                                        <w:right w:val="none" w:sz="0" w:space="0" w:color="auto"/>
                                                      </w:divBdr>
                                                      <w:divsChild>
                                                        <w:div w:id="1838419468">
                                                          <w:marLeft w:val="0"/>
                                                          <w:marRight w:val="0"/>
                                                          <w:marTop w:val="0"/>
                                                          <w:marBottom w:val="0"/>
                                                          <w:divBdr>
                                                            <w:top w:val="none" w:sz="0" w:space="0" w:color="auto"/>
                                                            <w:left w:val="none" w:sz="0" w:space="0" w:color="auto"/>
                                                            <w:bottom w:val="none" w:sz="0" w:space="0" w:color="auto"/>
                                                            <w:right w:val="none" w:sz="0" w:space="0" w:color="auto"/>
                                                          </w:divBdr>
                                                          <w:divsChild>
                                                            <w:div w:id="1461338283">
                                                              <w:marLeft w:val="0"/>
                                                              <w:marRight w:val="0"/>
                                                              <w:marTop w:val="0"/>
                                                              <w:marBottom w:val="0"/>
                                                              <w:divBdr>
                                                                <w:top w:val="none" w:sz="0" w:space="0" w:color="auto"/>
                                                                <w:left w:val="none" w:sz="0" w:space="0" w:color="auto"/>
                                                                <w:bottom w:val="none" w:sz="0" w:space="0" w:color="auto"/>
                                                                <w:right w:val="none" w:sz="0" w:space="0" w:color="auto"/>
                                                              </w:divBdr>
                                                              <w:divsChild>
                                                                <w:div w:id="105219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510484">
      <w:bodyDiv w:val="1"/>
      <w:marLeft w:val="0"/>
      <w:marRight w:val="0"/>
      <w:marTop w:val="0"/>
      <w:marBottom w:val="0"/>
      <w:divBdr>
        <w:top w:val="none" w:sz="0" w:space="0" w:color="auto"/>
        <w:left w:val="none" w:sz="0" w:space="0" w:color="auto"/>
        <w:bottom w:val="none" w:sz="0" w:space="0" w:color="auto"/>
        <w:right w:val="none" w:sz="0" w:space="0" w:color="auto"/>
      </w:divBdr>
    </w:div>
    <w:div w:id="211971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chart" Target="charts/chart1.xml"/><Relationship Id="rId26" Type="http://schemas.openxmlformats.org/officeDocument/2006/relationships/image" Target="media/image5.png"/><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hyperlink" Target="http://www.environment.gov.au/cgi-bin/sprat/public/sprat.pl" TargetMode="External"/><Relationship Id="rId34" Type="http://schemas.openxmlformats.org/officeDocument/2006/relationships/image" Target="media/image11.jpeg"/><Relationship Id="rId42" Type="http://schemas.openxmlformats.org/officeDocument/2006/relationships/chart" Target="charts/chart9.xml"/><Relationship Id="rId47" Type="http://schemas.openxmlformats.org/officeDocument/2006/relationships/image" Target="media/image17.jpeg"/><Relationship Id="rId50"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chart" Target="charts/chart6.xml"/><Relationship Id="rId38" Type="http://schemas.openxmlformats.org/officeDocument/2006/relationships/image" Target="media/image14.png"/><Relationship Id="rId46"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image" Target="media/image8.emf"/><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chart" Target="charts/chart4.xml"/><Relationship Id="rId32" Type="http://schemas.openxmlformats.org/officeDocument/2006/relationships/chart" Target="charts/chart5.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chart" Target="charts/chart1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image" Target="media/image7.jpeg"/><Relationship Id="rId36" Type="http://schemas.openxmlformats.org/officeDocument/2006/relationships/image" Target="media/image12.jpeg"/><Relationship Id="rId49" Type="http://schemas.openxmlformats.org/officeDocument/2006/relationships/header" Target="header3.xml"/><Relationship Id="rId10" Type="http://schemas.microsoft.com/office/2007/relationships/stylesWithEffects" Target="stylesWithEffects.xml"/><Relationship Id="rId19" Type="http://schemas.openxmlformats.org/officeDocument/2006/relationships/chart" Target="charts/chart2.xml"/><Relationship Id="rId31" Type="http://schemas.openxmlformats.org/officeDocument/2006/relationships/image" Target="media/image10.jpeg"/><Relationship Id="rId44" Type="http://schemas.openxmlformats.org/officeDocument/2006/relationships/chart" Target="charts/chart1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www.dse.vic.gov.a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chart" Target="charts/chart7.xml"/><Relationship Id="rId43" Type="http://schemas.openxmlformats.org/officeDocument/2006/relationships/chart" Target="charts/chart10.xml"/><Relationship Id="rId48" Type="http://schemas.openxmlformats.org/officeDocument/2006/relationships/image" Target="media/image18.jpeg"/><Relationship Id="rId8" Type="http://schemas.openxmlformats.org/officeDocument/2006/relationships/numbering" Target="numbering.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nbik-gis\gis\Departments\Environmental_Planning\Landcare%20mapping\Nillumbik%20Landcare%20Network\Projects\State_of_the_environment_report\Maps_and_stats_outputs\State-of-environment-report-stats-201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onic/teams/elp/StrategiesPolicy/Council%20Electricity%20Data%202013-14.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oleObject" Target="http://sonic/teams/elp/StrategiesPolicy/Council%20Gas%20Data%202013-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onic/teams/elp/StrategiesPolicy/Council%20Gas%20Data%202013-1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http://sonic/teams/elp/StrategiesPolicy/Nillumbik%20Community%20Water%20Use%2012-13%20and%2013-14.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v>Percentage of Intact Vegetation by Land Tenure</c:v>
          </c:tx>
          <c:dLbls>
            <c:showLegendKey val="0"/>
            <c:showVal val="1"/>
            <c:showCatName val="0"/>
            <c:showSerName val="0"/>
            <c:showPercent val="0"/>
            <c:showBubbleSize val="0"/>
            <c:showLeaderLines val="1"/>
          </c:dLbls>
          <c:cat>
            <c:strRef>
              <c:f>'Native-vegetation-extent-tenure'!$A$2:$A$6</c:f>
              <c:strCache>
                <c:ptCount val="5"/>
                <c:pt idx="0">
                  <c:v>Crown land (other)</c:v>
                </c:pt>
                <c:pt idx="1">
                  <c:v>Melbourne Water owned land</c:v>
                </c:pt>
                <c:pt idx="2">
                  <c:v>National Parks / Parks Victoria</c:v>
                </c:pt>
                <c:pt idx="3">
                  <c:v>Nillumbik Shire Council owned land</c:v>
                </c:pt>
                <c:pt idx="4">
                  <c:v>Private land</c:v>
                </c:pt>
              </c:strCache>
            </c:strRef>
          </c:cat>
          <c:val>
            <c:numRef>
              <c:f>'Native-vegetation-extent-tenure'!$C$2:$C$6</c:f>
              <c:numCache>
                <c:formatCode>0%</c:formatCode>
                <c:ptCount val="5"/>
                <c:pt idx="0">
                  <c:v>7.0770143593812951E-2</c:v>
                </c:pt>
                <c:pt idx="1">
                  <c:v>4.7128647270707993E-2</c:v>
                </c:pt>
                <c:pt idx="2">
                  <c:v>0.19387660990920949</c:v>
                </c:pt>
                <c:pt idx="3">
                  <c:v>1.5506101128240633E-2</c:v>
                </c:pt>
                <c:pt idx="4">
                  <c:v>0.67271849809802897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022695759992594"/>
          <c:y val="0.27523232852917323"/>
          <c:w val="0.40566081226255496"/>
          <c:h val="0.66447778314911465"/>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a:t>Council's Top 5 Electricity Users</a:t>
            </a:r>
          </a:p>
        </c:rich>
      </c:tx>
      <c:overlay val="1"/>
    </c:title>
    <c:autoTitleDeleted val="0"/>
    <c:plotArea>
      <c:layout/>
      <c:barChart>
        <c:barDir val="col"/>
        <c:grouping val="clustered"/>
        <c:varyColors val="0"/>
        <c:ser>
          <c:idx val="0"/>
          <c:order val="0"/>
          <c:tx>
            <c:strRef>
              <c:f>'Top 5 users'!$B$3</c:f>
              <c:strCache>
                <c:ptCount val="1"/>
                <c:pt idx="0">
                  <c:v>2012/13</c:v>
                </c:pt>
              </c:strCache>
            </c:strRef>
          </c:tx>
          <c:invertIfNegative val="0"/>
          <c:cat>
            <c:strRef>
              <c:f>'Top 5 users'!$A$4:$A$8</c:f>
              <c:strCache>
                <c:ptCount val="5"/>
                <c:pt idx="0">
                  <c:v>Streetlights 1 (Eltham)</c:v>
                </c:pt>
                <c:pt idx="1">
                  <c:v>Eltham Leisure Centre</c:v>
                </c:pt>
                <c:pt idx="2">
                  <c:v>Council Office</c:v>
                </c:pt>
                <c:pt idx="3">
                  <c:v>Diamond Valley Sports &amp; Fitness Centre</c:v>
                </c:pt>
                <c:pt idx="4">
                  <c:v>Eltham Library</c:v>
                </c:pt>
              </c:strCache>
            </c:strRef>
          </c:cat>
          <c:val>
            <c:numRef>
              <c:f>'Top 5 users'!$B$4:$B$8</c:f>
              <c:numCache>
                <c:formatCode>General</c:formatCode>
                <c:ptCount val="5"/>
                <c:pt idx="0">
                  <c:v>1468224</c:v>
                </c:pt>
                <c:pt idx="1">
                  <c:v>1373268</c:v>
                </c:pt>
                <c:pt idx="2">
                  <c:v>670719</c:v>
                </c:pt>
                <c:pt idx="3">
                  <c:v>357475</c:v>
                </c:pt>
                <c:pt idx="4">
                  <c:v>295924</c:v>
                </c:pt>
              </c:numCache>
            </c:numRef>
          </c:val>
        </c:ser>
        <c:ser>
          <c:idx val="1"/>
          <c:order val="1"/>
          <c:tx>
            <c:strRef>
              <c:f>'Top 5 users'!$C$3</c:f>
              <c:strCache>
                <c:ptCount val="1"/>
                <c:pt idx="0">
                  <c:v>2013/14</c:v>
                </c:pt>
              </c:strCache>
            </c:strRef>
          </c:tx>
          <c:invertIfNegative val="0"/>
          <c:cat>
            <c:strRef>
              <c:f>'Top 5 users'!$A$4:$A$8</c:f>
              <c:strCache>
                <c:ptCount val="5"/>
                <c:pt idx="0">
                  <c:v>Streetlights 1 (Eltham)</c:v>
                </c:pt>
                <c:pt idx="1">
                  <c:v>Eltham Leisure Centre</c:v>
                </c:pt>
                <c:pt idx="2">
                  <c:v>Council Office</c:v>
                </c:pt>
                <c:pt idx="3">
                  <c:v>Diamond Valley Sports &amp; Fitness Centre</c:v>
                </c:pt>
                <c:pt idx="4">
                  <c:v>Eltham Library</c:v>
                </c:pt>
              </c:strCache>
            </c:strRef>
          </c:cat>
          <c:val>
            <c:numRef>
              <c:f>'Top 5 users'!$C$4:$C$8</c:f>
              <c:numCache>
                <c:formatCode>General</c:formatCode>
                <c:ptCount val="5"/>
                <c:pt idx="0">
                  <c:v>1471847</c:v>
                </c:pt>
                <c:pt idx="1">
                  <c:v>1185896</c:v>
                </c:pt>
                <c:pt idx="2">
                  <c:v>648027</c:v>
                </c:pt>
                <c:pt idx="3">
                  <c:v>346120</c:v>
                </c:pt>
                <c:pt idx="4">
                  <c:v>282116</c:v>
                </c:pt>
              </c:numCache>
            </c:numRef>
          </c:val>
        </c:ser>
        <c:dLbls>
          <c:showLegendKey val="0"/>
          <c:showVal val="0"/>
          <c:showCatName val="0"/>
          <c:showSerName val="0"/>
          <c:showPercent val="0"/>
          <c:showBubbleSize val="0"/>
        </c:dLbls>
        <c:gapWidth val="150"/>
        <c:axId val="83058048"/>
        <c:axId val="83060224"/>
      </c:barChart>
      <c:catAx>
        <c:axId val="83058048"/>
        <c:scaling>
          <c:orientation val="minMax"/>
        </c:scaling>
        <c:delete val="0"/>
        <c:axPos val="b"/>
        <c:title>
          <c:tx>
            <c:rich>
              <a:bodyPr/>
              <a:lstStyle/>
              <a:p>
                <a:pPr>
                  <a:defRPr/>
                </a:pPr>
                <a:r>
                  <a:rPr lang="en-AU"/>
                  <a:t>Site</a:t>
                </a:r>
              </a:p>
            </c:rich>
          </c:tx>
          <c:overlay val="0"/>
        </c:title>
        <c:majorTickMark val="out"/>
        <c:minorTickMark val="none"/>
        <c:tickLblPos val="nextTo"/>
        <c:crossAx val="83060224"/>
        <c:crosses val="autoZero"/>
        <c:auto val="1"/>
        <c:lblAlgn val="ctr"/>
        <c:lblOffset val="100"/>
        <c:noMultiLvlLbl val="0"/>
      </c:catAx>
      <c:valAx>
        <c:axId val="83060224"/>
        <c:scaling>
          <c:orientation val="minMax"/>
        </c:scaling>
        <c:delete val="0"/>
        <c:axPos val="l"/>
        <c:majorGridlines/>
        <c:title>
          <c:tx>
            <c:rich>
              <a:bodyPr rot="-5400000" vert="horz"/>
              <a:lstStyle/>
              <a:p>
                <a:pPr>
                  <a:defRPr/>
                </a:pPr>
                <a:r>
                  <a:rPr lang="en-AU"/>
                  <a:t>kWh</a:t>
                </a:r>
              </a:p>
            </c:rich>
          </c:tx>
          <c:overlay val="0"/>
        </c:title>
        <c:numFmt formatCode="General" sourceLinked="1"/>
        <c:majorTickMark val="out"/>
        <c:minorTickMark val="none"/>
        <c:tickLblPos val="nextTo"/>
        <c:crossAx val="8305804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a:t>Solar</a:t>
            </a:r>
            <a:r>
              <a:rPr lang="en-AU" baseline="0"/>
              <a:t> Hot Water Installations</a:t>
            </a:r>
            <a:endParaRPr lang="en-AU"/>
          </a:p>
        </c:rich>
      </c:tx>
      <c:layout>
        <c:manualLayout>
          <c:xMode val="edge"/>
          <c:yMode val="edge"/>
          <c:x val="0.22450386215092097"/>
          <c:y val="2.3054755043227664E-2"/>
        </c:manualLayout>
      </c:layout>
      <c:overlay val="0"/>
    </c:title>
    <c:autoTitleDeleted val="0"/>
    <c:plotArea>
      <c:layout/>
      <c:barChart>
        <c:barDir val="col"/>
        <c:grouping val="clustered"/>
        <c:varyColors val="0"/>
        <c:ser>
          <c:idx val="0"/>
          <c:order val="0"/>
          <c:tx>
            <c:strRef>
              <c:f>Sheet1!$B$1</c:f>
              <c:strCache>
                <c:ptCount val="1"/>
                <c:pt idx="0">
                  <c:v>2012/13</c:v>
                </c:pt>
              </c:strCache>
            </c:strRef>
          </c:tx>
          <c:invertIfNegative val="0"/>
          <c:cat>
            <c:strRef>
              <c:f>Sheet1!$A$2:$A$6</c:f>
              <c:strCache>
                <c:ptCount val="5"/>
                <c:pt idx="0">
                  <c:v>Eltham Performing Arts Centre</c:v>
                </c:pt>
                <c:pt idx="1">
                  <c:v>Eltham Woods Childcare Cooperative</c:v>
                </c:pt>
                <c:pt idx="2">
                  <c:v>Eltham Football Pavilion</c:v>
                </c:pt>
                <c:pt idx="3">
                  <c:v>Eltham Cricket Pavilion</c:v>
                </c:pt>
                <c:pt idx="4">
                  <c:v>Research Football and Cricket Pavilion</c:v>
                </c:pt>
              </c:strCache>
            </c:strRef>
          </c:cat>
          <c:val>
            <c:numRef>
              <c:f>Sheet1!$B$2:$B$6</c:f>
              <c:numCache>
                <c:formatCode>General</c:formatCode>
                <c:ptCount val="5"/>
                <c:pt idx="0">
                  <c:v>108989.421997</c:v>
                </c:pt>
                <c:pt idx="1">
                  <c:v>26682.217995999999</c:v>
                </c:pt>
                <c:pt idx="2">
                  <c:v>88471</c:v>
                </c:pt>
                <c:pt idx="3">
                  <c:v>70053.127997999996</c:v>
                </c:pt>
                <c:pt idx="4">
                  <c:v>16446.615998000001</c:v>
                </c:pt>
              </c:numCache>
            </c:numRef>
          </c:val>
        </c:ser>
        <c:ser>
          <c:idx val="1"/>
          <c:order val="1"/>
          <c:tx>
            <c:strRef>
              <c:f>Sheet1!$C$1</c:f>
              <c:strCache>
                <c:ptCount val="1"/>
                <c:pt idx="0">
                  <c:v>2013/14</c:v>
                </c:pt>
              </c:strCache>
            </c:strRef>
          </c:tx>
          <c:invertIfNegative val="0"/>
          <c:cat>
            <c:strRef>
              <c:f>Sheet1!$A$2:$A$6</c:f>
              <c:strCache>
                <c:ptCount val="5"/>
                <c:pt idx="0">
                  <c:v>Eltham Performing Arts Centre</c:v>
                </c:pt>
                <c:pt idx="1">
                  <c:v>Eltham Woods Childcare Cooperative</c:v>
                </c:pt>
                <c:pt idx="2">
                  <c:v>Eltham Football Pavilion</c:v>
                </c:pt>
                <c:pt idx="3">
                  <c:v>Eltham Cricket Pavilion</c:v>
                </c:pt>
                <c:pt idx="4">
                  <c:v>Research Football and Cricket Pavilion</c:v>
                </c:pt>
              </c:strCache>
            </c:strRef>
          </c:cat>
          <c:val>
            <c:numRef>
              <c:f>Sheet1!$C$2:$C$6</c:f>
              <c:numCache>
                <c:formatCode>General</c:formatCode>
                <c:ptCount val="5"/>
                <c:pt idx="0" formatCode="##,##0;\(##,##0\)">
                  <c:v>86948</c:v>
                </c:pt>
                <c:pt idx="1">
                  <c:v>15286.324998</c:v>
                </c:pt>
                <c:pt idx="2">
                  <c:v>60194</c:v>
                </c:pt>
                <c:pt idx="3" formatCode="##,##0;\(##,##0\)">
                  <c:v>42406.599997999998</c:v>
                </c:pt>
                <c:pt idx="4">
                  <c:v>12984.766998999999</c:v>
                </c:pt>
              </c:numCache>
            </c:numRef>
          </c:val>
        </c:ser>
        <c:dLbls>
          <c:showLegendKey val="0"/>
          <c:showVal val="0"/>
          <c:showCatName val="0"/>
          <c:showSerName val="0"/>
          <c:showPercent val="0"/>
          <c:showBubbleSize val="0"/>
        </c:dLbls>
        <c:gapWidth val="150"/>
        <c:axId val="83082240"/>
        <c:axId val="83084416"/>
      </c:barChart>
      <c:catAx>
        <c:axId val="83082240"/>
        <c:scaling>
          <c:orientation val="minMax"/>
        </c:scaling>
        <c:delete val="0"/>
        <c:axPos val="b"/>
        <c:title>
          <c:tx>
            <c:rich>
              <a:bodyPr/>
              <a:lstStyle/>
              <a:p>
                <a:pPr>
                  <a:defRPr/>
                </a:pPr>
                <a:r>
                  <a:rPr lang="en-AU"/>
                  <a:t>Site</a:t>
                </a:r>
              </a:p>
            </c:rich>
          </c:tx>
          <c:overlay val="0"/>
        </c:title>
        <c:majorTickMark val="none"/>
        <c:minorTickMark val="none"/>
        <c:tickLblPos val="nextTo"/>
        <c:crossAx val="83084416"/>
        <c:crosses val="autoZero"/>
        <c:auto val="1"/>
        <c:lblAlgn val="ctr"/>
        <c:lblOffset val="100"/>
        <c:noMultiLvlLbl val="0"/>
      </c:catAx>
      <c:valAx>
        <c:axId val="83084416"/>
        <c:scaling>
          <c:orientation val="minMax"/>
        </c:scaling>
        <c:delete val="0"/>
        <c:axPos val="l"/>
        <c:majorGridlines/>
        <c:title>
          <c:tx>
            <c:rich>
              <a:bodyPr rot="-5400000" vert="horz"/>
              <a:lstStyle/>
              <a:p>
                <a:pPr>
                  <a:defRPr/>
                </a:pPr>
                <a:r>
                  <a:rPr lang="en-AU"/>
                  <a:t>MJ</a:t>
                </a:r>
              </a:p>
            </c:rich>
          </c:tx>
          <c:overlay val="0"/>
        </c:title>
        <c:numFmt formatCode="General" sourceLinked="1"/>
        <c:majorTickMark val="none"/>
        <c:minorTickMark val="none"/>
        <c:tickLblPos val="nextTo"/>
        <c:crossAx val="8308224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a:t>Council's gas consumption trends</a:t>
            </a:r>
          </a:p>
        </c:rich>
      </c:tx>
      <c:overlay val="0"/>
    </c:title>
    <c:autoTitleDeleted val="0"/>
    <c:plotArea>
      <c:layout/>
      <c:lineChart>
        <c:grouping val="standard"/>
        <c:varyColors val="0"/>
        <c:ser>
          <c:idx val="0"/>
          <c:order val="0"/>
          <c:cat>
            <c:strRef>
              <c:f>'Compare to previous SoE'!$B$29:$H$29</c:f>
              <c:strCache>
                <c:ptCount val="7"/>
                <c:pt idx="0">
                  <c:v>2007-2008 </c:v>
                </c:pt>
                <c:pt idx="1">
                  <c:v>2008-2009 </c:v>
                </c:pt>
                <c:pt idx="2">
                  <c:v>2009-2010 </c:v>
                </c:pt>
                <c:pt idx="3">
                  <c:v>2010-2011 </c:v>
                </c:pt>
                <c:pt idx="4">
                  <c:v>2011-2012 </c:v>
                </c:pt>
                <c:pt idx="5">
                  <c:v>2012-2013 </c:v>
                </c:pt>
                <c:pt idx="6">
                  <c:v>2013-14</c:v>
                </c:pt>
              </c:strCache>
            </c:strRef>
          </c:cat>
          <c:val>
            <c:numRef>
              <c:f>'Compare to previous SoE'!$B$30:$H$30</c:f>
              <c:numCache>
                <c:formatCode>#,##0</c:formatCode>
                <c:ptCount val="7"/>
                <c:pt idx="0">
                  <c:v>1692192.1288999999</c:v>
                </c:pt>
                <c:pt idx="1">
                  <c:v>1485441.5504000003</c:v>
                </c:pt>
                <c:pt idx="2">
                  <c:v>1483685.6382999998</c:v>
                </c:pt>
                <c:pt idx="3">
                  <c:v>1458456.7578999999</c:v>
                </c:pt>
                <c:pt idx="4">
                  <c:v>2299274.2822999996</c:v>
                </c:pt>
                <c:pt idx="5">
                  <c:v>2247798</c:v>
                </c:pt>
                <c:pt idx="6">
                  <c:v>1959994</c:v>
                </c:pt>
              </c:numCache>
            </c:numRef>
          </c:val>
          <c:smooth val="0"/>
        </c:ser>
        <c:dLbls>
          <c:showLegendKey val="0"/>
          <c:showVal val="0"/>
          <c:showCatName val="0"/>
          <c:showSerName val="0"/>
          <c:showPercent val="0"/>
          <c:showBubbleSize val="0"/>
        </c:dLbls>
        <c:marker val="1"/>
        <c:smooth val="0"/>
        <c:axId val="83130240"/>
        <c:axId val="83131776"/>
      </c:lineChart>
      <c:catAx>
        <c:axId val="83130240"/>
        <c:scaling>
          <c:orientation val="minMax"/>
        </c:scaling>
        <c:delete val="0"/>
        <c:axPos val="b"/>
        <c:majorTickMark val="none"/>
        <c:minorTickMark val="none"/>
        <c:tickLblPos val="nextTo"/>
        <c:crossAx val="83131776"/>
        <c:crosses val="autoZero"/>
        <c:auto val="1"/>
        <c:lblAlgn val="ctr"/>
        <c:lblOffset val="100"/>
        <c:noMultiLvlLbl val="0"/>
      </c:catAx>
      <c:valAx>
        <c:axId val="83131776"/>
        <c:scaling>
          <c:orientation val="minMax"/>
        </c:scaling>
        <c:delete val="0"/>
        <c:axPos val="l"/>
        <c:majorGridlines/>
        <c:title>
          <c:tx>
            <c:rich>
              <a:bodyPr/>
              <a:lstStyle/>
              <a:p>
                <a:pPr>
                  <a:defRPr/>
                </a:pPr>
                <a:r>
                  <a:rPr lang="en-AU"/>
                  <a:t>MJ</a:t>
                </a:r>
              </a:p>
            </c:rich>
          </c:tx>
          <c:overlay val="0"/>
        </c:title>
        <c:numFmt formatCode="#,##0" sourceLinked="1"/>
        <c:majorTickMark val="none"/>
        <c:minorTickMark val="none"/>
        <c:tickLblPos val="nextTo"/>
        <c:crossAx val="8313024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a:t>Top 5 Gas Users</a:t>
            </a:r>
          </a:p>
        </c:rich>
      </c:tx>
      <c:overlay val="0"/>
    </c:title>
    <c:autoTitleDeleted val="0"/>
    <c:plotArea>
      <c:layout/>
      <c:barChart>
        <c:barDir val="col"/>
        <c:grouping val="clustered"/>
        <c:varyColors val="0"/>
        <c:ser>
          <c:idx val="0"/>
          <c:order val="0"/>
          <c:tx>
            <c:strRef>
              <c:f>'2013.14 top 5 gas users'!$D$2</c:f>
              <c:strCache>
                <c:ptCount val="1"/>
                <c:pt idx="0">
                  <c:v>2012/13</c:v>
                </c:pt>
              </c:strCache>
            </c:strRef>
          </c:tx>
          <c:invertIfNegative val="0"/>
          <c:cat>
            <c:strRef>
              <c:f>'2013.14 top 5 gas users'!$C$3:$C$7</c:f>
              <c:strCache>
                <c:ptCount val="5"/>
                <c:pt idx="0">
                  <c:v>Eltham Leisure Centre</c:v>
                </c:pt>
                <c:pt idx="1">
                  <c:v>Council Office</c:v>
                </c:pt>
                <c:pt idx="2">
                  <c:v>Diamond Creek Outdoor Swimming Pool Complex</c:v>
                </c:pt>
                <c:pt idx="3">
                  <c:v>Diamond Valley Sports &amp; Fitness Centre</c:v>
                </c:pt>
                <c:pt idx="4">
                  <c:v>Edendale</c:v>
                </c:pt>
              </c:strCache>
            </c:strRef>
          </c:cat>
          <c:val>
            <c:numRef>
              <c:f>'2013.14 top 5 gas users'!$D$3:$D$7</c:f>
              <c:numCache>
                <c:formatCode>General</c:formatCode>
                <c:ptCount val="5"/>
                <c:pt idx="0">
                  <c:v>10616345.539992999</c:v>
                </c:pt>
                <c:pt idx="1">
                  <c:v>1836387.5109949999</c:v>
                </c:pt>
                <c:pt idx="2">
                  <c:v>1826422</c:v>
                </c:pt>
                <c:pt idx="3">
                  <c:v>799244</c:v>
                </c:pt>
                <c:pt idx="4">
                  <c:v>206949.40699799999</c:v>
                </c:pt>
              </c:numCache>
            </c:numRef>
          </c:val>
        </c:ser>
        <c:ser>
          <c:idx val="1"/>
          <c:order val="1"/>
          <c:tx>
            <c:strRef>
              <c:f>'2013.14 top 5 gas users'!$E$2</c:f>
              <c:strCache>
                <c:ptCount val="1"/>
                <c:pt idx="0">
                  <c:v>2013/14</c:v>
                </c:pt>
              </c:strCache>
            </c:strRef>
          </c:tx>
          <c:invertIfNegative val="0"/>
          <c:cat>
            <c:strRef>
              <c:f>'2013.14 top 5 gas users'!$C$3:$C$7</c:f>
              <c:strCache>
                <c:ptCount val="5"/>
                <c:pt idx="0">
                  <c:v>Eltham Leisure Centre</c:v>
                </c:pt>
                <c:pt idx="1">
                  <c:v>Council Office</c:v>
                </c:pt>
                <c:pt idx="2">
                  <c:v>Diamond Creek Outdoor Swimming Pool Complex</c:v>
                </c:pt>
                <c:pt idx="3">
                  <c:v>Diamond Valley Sports &amp; Fitness Centre</c:v>
                </c:pt>
                <c:pt idx="4">
                  <c:v>Edendale</c:v>
                </c:pt>
              </c:strCache>
            </c:strRef>
          </c:cat>
          <c:val>
            <c:numRef>
              <c:f>'2013.14 top 5 gas users'!$E$3:$E$7</c:f>
              <c:numCache>
                <c:formatCode>General</c:formatCode>
                <c:ptCount val="5"/>
                <c:pt idx="0" formatCode="##,##0;\(##,##0\)">
                  <c:v>10189918.649994001</c:v>
                </c:pt>
                <c:pt idx="1">
                  <c:v>1626157</c:v>
                </c:pt>
                <c:pt idx="2">
                  <c:v>1817251</c:v>
                </c:pt>
                <c:pt idx="3">
                  <c:v>686926</c:v>
                </c:pt>
                <c:pt idx="4">
                  <c:v>176492</c:v>
                </c:pt>
              </c:numCache>
            </c:numRef>
          </c:val>
        </c:ser>
        <c:dLbls>
          <c:showLegendKey val="0"/>
          <c:showVal val="0"/>
          <c:showCatName val="0"/>
          <c:showSerName val="0"/>
          <c:showPercent val="0"/>
          <c:showBubbleSize val="0"/>
        </c:dLbls>
        <c:gapWidth val="150"/>
        <c:axId val="83161472"/>
        <c:axId val="83163392"/>
      </c:barChart>
      <c:catAx>
        <c:axId val="83161472"/>
        <c:scaling>
          <c:orientation val="minMax"/>
        </c:scaling>
        <c:delete val="0"/>
        <c:axPos val="b"/>
        <c:title>
          <c:tx>
            <c:rich>
              <a:bodyPr/>
              <a:lstStyle/>
              <a:p>
                <a:pPr>
                  <a:defRPr/>
                </a:pPr>
                <a:r>
                  <a:rPr lang="en-AU"/>
                  <a:t>Site</a:t>
                </a:r>
              </a:p>
            </c:rich>
          </c:tx>
          <c:overlay val="0"/>
        </c:title>
        <c:majorTickMark val="none"/>
        <c:minorTickMark val="none"/>
        <c:tickLblPos val="nextTo"/>
        <c:crossAx val="83163392"/>
        <c:crosses val="autoZero"/>
        <c:auto val="1"/>
        <c:lblAlgn val="ctr"/>
        <c:lblOffset val="100"/>
        <c:noMultiLvlLbl val="0"/>
      </c:catAx>
      <c:valAx>
        <c:axId val="83163392"/>
        <c:scaling>
          <c:orientation val="minMax"/>
        </c:scaling>
        <c:delete val="0"/>
        <c:axPos val="l"/>
        <c:majorGridlines/>
        <c:title>
          <c:tx>
            <c:rich>
              <a:bodyPr rot="-5400000" vert="horz"/>
              <a:lstStyle/>
              <a:p>
                <a:pPr>
                  <a:defRPr/>
                </a:pPr>
                <a:r>
                  <a:rPr lang="en-AU"/>
                  <a:t>MJ</a:t>
                </a:r>
              </a:p>
            </c:rich>
          </c:tx>
          <c:overlay val="0"/>
        </c:title>
        <c:numFmt formatCode="General" sourceLinked="1"/>
        <c:majorTickMark val="none"/>
        <c:minorTickMark val="none"/>
        <c:tickLblPos val="nextTo"/>
        <c:crossAx val="83161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Conservation Status of Ecological Vegetation Classes in Nillumbik (ha)</a:t>
            </a:r>
          </a:p>
        </c:rich>
      </c:tx>
      <c:overlay val="0"/>
    </c:title>
    <c:autoTitleDeleted val="0"/>
    <c:plotArea>
      <c:layout/>
      <c:pieChart>
        <c:varyColors val="1"/>
        <c:ser>
          <c:idx val="0"/>
          <c:order val="0"/>
          <c:tx>
            <c:strRef>
              <c:f>Sheet1!$A$1</c:f>
              <c:strCache>
                <c:ptCount val="1"/>
                <c:pt idx="0">
                  <c:v>Conservation Status of EVCs in Nillumbik (Ha)</c:v>
                </c:pt>
              </c:strCache>
            </c:strRef>
          </c:tx>
          <c:dPt>
            <c:idx val="0"/>
            <c:bubble3D val="0"/>
          </c:dPt>
          <c:dPt>
            <c:idx val="1"/>
            <c:bubble3D val="0"/>
          </c:dPt>
          <c:dPt>
            <c:idx val="2"/>
            <c:bubble3D val="0"/>
          </c:dPt>
          <c:dPt>
            <c:idx val="3"/>
            <c:bubble3D val="0"/>
          </c:dPt>
          <c:dLbls>
            <c:dLbl>
              <c:idx val="0"/>
              <c:layout>
                <c:manualLayout>
                  <c:x val="-0.23622047244094488"/>
                  <c:y val="4.6720575022461817E-2"/>
                </c:manualLayout>
              </c:layout>
              <c:spPr/>
              <c:txPr>
                <a:bodyPr/>
                <a:lstStyle/>
                <a:p>
                  <a:pPr>
                    <a:defRPr/>
                  </a:pPr>
                  <a:endParaRPr lang="en-US"/>
                </a:p>
              </c:txPr>
              <c:dLblPos val="bestFit"/>
              <c:showLegendKey val="0"/>
              <c:showVal val="1"/>
              <c:showCatName val="1"/>
              <c:showSerName val="0"/>
              <c:showPercent val="0"/>
              <c:showBubbleSize val="0"/>
            </c:dLbl>
            <c:dLbl>
              <c:idx val="1"/>
              <c:layout>
                <c:manualLayout>
                  <c:x val="3.1496062992125984E-2"/>
                  <c:y val="-6.4690026954177901E-2"/>
                </c:manualLayout>
              </c:layout>
              <c:spPr/>
              <c:txPr>
                <a:bodyPr/>
                <a:lstStyle/>
                <a:p>
                  <a:pPr>
                    <a:defRPr/>
                  </a:pPr>
                  <a:endParaRPr lang="en-US"/>
                </a:p>
              </c:txPr>
              <c:dLblPos val="bestFit"/>
              <c:showLegendKey val="0"/>
              <c:showVal val="1"/>
              <c:showCatName val="1"/>
              <c:showSerName val="0"/>
              <c:showPercent val="0"/>
              <c:showBubbleSize val="0"/>
            </c:dLbl>
            <c:dLbl>
              <c:idx val="2"/>
              <c:layout>
                <c:manualLayout>
                  <c:x val="8.3989501312335957E-2"/>
                  <c:y val="1.7969451931716084E-2"/>
                </c:manualLayout>
              </c:layout>
              <c:spPr/>
              <c:txPr>
                <a:bodyPr/>
                <a:lstStyle/>
                <a:p>
                  <a:pPr>
                    <a:defRPr/>
                  </a:pPr>
                  <a:endParaRPr lang="en-US"/>
                </a:p>
              </c:txPr>
              <c:dLblPos val="bestFit"/>
              <c:showLegendKey val="0"/>
              <c:showVal val="1"/>
              <c:showCatName val="1"/>
              <c:showSerName val="0"/>
              <c:showPercent val="0"/>
              <c:showBubbleSize val="0"/>
            </c:dLbl>
            <c:dLbl>
              <c:idx val="3"/>
              <c:layout>
                <c:manualLayout>
                  <c:x val="-2.6246719160104991E-3"/>
                  <c:y val="9.7035040431266845E-2"/>
                </c:manualLayout>
              </c:layout>
              <c:spPr/>
              <c:txPr>
                <a:bodyPr/>
                <a:lstStyle/>
                <a:p>
                  <a:pPr>
                    <a:defRPr/>
                  </a:pPr>
                  <a:endParaRPr lang="en-US"/>
                </a:p>
              </c:txPr>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Sheet1!$B$1:$E$1</c:f>
              <c:strCache>
                <c:ptCount val="4"/>
                <c:pt idx="0">
                  <c:v>Endangered</c:v>
                </c:pt>
                <c:pt idx="1">
                  <c:v>Vulnerable</c:v>
                </c:pt>
                <c:pt idx="2">
                  <c:v>Depleted</c:v>
                </c:pt>
                <c:pt idx="3">
                  <c:v>Least Concern</c:v>
                </c:pt>
              </c:strCache>
            </c:strRef>
          </c:cat>
          <c:val>
            <c:numRef>
              <c:f>Sheet1!$B$11:$E$11</c:f>
              <c:numCache>
                <c:formatCode>General</c:formatCode>
                <c:ptCount val="4"/>
                <c:pt idx="0">
                  <c:v>222.51999999999998</c:v>
                </c:pt>
                <c:pt idx="1">
                  <c:v>6546.6900000000005</c:v>
                </c:pt>
                <c:pt idx="2">
                  <c:v>118.45000000000002</c:v>
                </c:pt>
                <c:pt idx="3">
                  <c:v>12798.779999999999</c:v>
                </c:pt>
              </c:numCache>
            </c:numRef>
          </c:val>
        </c:ser>
        <c:ser>
          <c:idx val="1"/>
          <c:order val="1"/>
          <c:dPt>
            <c:idx val="0"/>
            <c:bubble3D val="0"/>
          </c:dPt>
          <c:dPt>
            <c:idx val="1"/>
            <c:bubble3D val="0"/>
          </c:dPt>
          <c:dPt>
            <c:idx val="2"/>
            <c:bubble3D val="0"/>
          </c:dPt>
          <c:dPt>
            <c:idx val="3"/>
            <c:bubble3D val="0"/>
          </c:dPt>
          <c:cat>
            <c:strRef>
              <c:f>Sheet1!$B$1:$E$1</c:f>
              <c:strCache>
                <c:ptCount val="4"/>
                <c:pt idx="0">
                  <c:v>Endangered</c:v>
                </c:pt>
                <c:pt idx="1">
                  <c:v>Vulnerable</c:v>
                </c:pt>
                <c:pt idx="2">
                  <c:v>Depleted</c:v>
                </c:pt>
                <c:pt idx="3">
                  <c:v>Least Concern</c:v>
                </c:pt>
              </c:strCache>
            </c:strRef>
          </c:cat>
          <c:val>
            <c:numRef>
              <c:f>Sheet1!$B$3:$E$3</c:f>
              <c:numCache>
                <c:formatCode>General</c:formatCode>
                <c:ptCount val="4"/>
                <c:pt idx="0">
                  <c:v>118.9</c:v>
                </c:pt>
                <c:pt idx="1">
                  <c:v>3639.88</c:v>
                </c:pt>
                <c:pt idx="2">
                  <c:v>74.87</c:v>
                </c:pt>
                <c:pt idx="3">
                  <c:v>639.01</c:v>
                </c:pt>
              </c:numCache>
            </c:numRef>
          </c:val>
        </c:ser>
        <c:ser>
          <c:idx val="2"/>
          <c:order val="2"/>
          <c:dPt>
            <c:idx val="0"/>
            <c:bubble3D val="0"/>
          </c:dPt>
          <c:dPt>
            <c:idx val="1"/>
            <c:bubble3D val="0"/>
          </c:dPt>
          <c:dPt>
            <c:idx val="2"/>
            <c:bubble3D val="0"/>
          </c:dPt>
          <c:dPt>
            <c:idx val="3"/>
            <c:bubble3D val="0"/>
          </c:dPt>
          <c:cat>
            <c:strRef>
              <c:f>Sheet1!$B$1:$E$1</c:f>
              <c:strCache>
                <c:ptCount val="4"/>
                <c:pt idx="0">
                  <c:v>Endangered</c:v>
                </c:pt>
                <c:pt idx="1">
                  <c:v>Vulnerable</c:v>
                </c:pt>
                <c:pt idx="2">
                  <c:v>Depleted</c:v>
                </c:pt>
                <c:pt idx="3">
                  <c:v>Least Concern</c:v>
                </c:pt>
              </c:strCache>
            </c:strRef>
          </c:cat>
          <c:val>
            <c:numRef>
              <c:f>Sheet1!$B$4:$E$4</c:f>
              <c:numCache>
                <c:formatCode>General</c:formatCode>
                <c:ptCount val="4"/>
                <c:pt idx="0">
                  <c:v>4.7</c:v>
                </c:pt>
                <c:pt idx="1">
                  <c:v>904.24</c:v>
                </c:pt>
                <c:pt idx="2">
                  <c:v>40.18</c:v>
                </c:pt>
                <c:pt idx="3">
                  <c:v>6933.66</c:v>
                </c:pt>
              </c:numCache>
            </c:numRef>
          </c:val>
        </c:ser>
        <c:ser>
          <c:idx val="3"/>
          <c:order val="3"/>
          <c:dPt>
            <c:idx val="0"/>
            <c:bubble3D val="0"/>
          </c:dPt>
          <c:dPt>
            <c:idx val="1"/>
            <c:bubble3D val="0"/>
          </c:dPt>
          <c:dPt>
            <c:idx val="2"/>
            <c:bubble3D val="0"/>
          </c:dPt>
          <c:dPt>
            <c:idx val="3"/>
            <c:bubble3D val="0"/>
          </c:dPt>
          <c:cat>
            <c:strRef>
              <c:f>Sheet1!$B$1:$E$1</c:f>
              <c:strCache>
                <c:ptCount val="4"/>
                <c:pt idx="0">
                  <c:v>Endangered</c:v>
                </c:pt>
                <c:pt idx="1">
                  <c:v>Vulnerable</c:v>
                </c:pt>
                <c:pt idx="2">
                  <c:v>Depleted</c:v>
                </c:pt>
                <c:pt idx="3">
                  <c:v>Least Concern</c:v>
                </c:pt>
              </c:strCache>
            </c:strRef>
          </c:cat>
          <c:val>
            <c:numRef>
              <c:f>Sheet1!$B$5:$E$5</c:f>
              <c:numCache>
                <c:formatCode>General</c:formatCode>
                <c:ptCount val="4"/>
                <c:pt idx="0">
                  <c:v>3.29</c:v>
                </c:pt>
                <c:pt idx="1">
                  <c:v>1069.58</c:v>
                </c:pt>
                <c:pt idx="3">
                  <c:v>3827.47</c:v>
                </c:pt>
              </c:numCache>
            </c:numRef>
          </c:val>
        </c:ser>
        <c:ser>
          <c:idx val="4"/>
          <c:order val="4"/>
          <c:dPt>
            <c:idx val="0"/>
            <c:bubble3D val="0"/>
          </c:dPt>
          <c:dPt>
            <c:idx val="1"/>
            <c:bubble3D val="0"/>
          </c:dPt>
          <c:dPt>
            <c:idx val="2"/>
            <c:bubble3D val="0"/>
          </c:dPt>
          <c:dPt>
            <c:idx val="3"/>
            <c:bubble3D val="0"/>
          </c:dPt>
          <c:cat>
            <c:strRef>
              <c:f>Sheet1!$B$1:$E$1</c:f>
              <c:strCache>
                <c:ptCount val="4"/>
                <c:pt idx="0">
                  <c:v>Endangered</c:v>
                </c:pt>
                <c:pt idx="1">
                  <c:v>Vulnerable</c:v>
                </c:pt>
                <c:pt idx="2">
                  <c:v>Depleted</c:v>
                </c:pt>
                <c:pt idx="3">
                  <c:v>Least Concern</c:v>
                </c:pt>
              </c:strCache>
            </c:strRef>
          </c:cat>
          <c:val>
            <c:numRef>
              <c:f>Sheet1!$B$6:$E$6</c:f>
              <c:numCache>
                <c:formatCode>General</c:formatCode>
                <c:ptCount val="4"/>
                <c:pt idx="0">
                  <c:v>26.53</c:v>
                </c:pt>
                <c:pt idx="1">
                  <c:v>0.84</c:v>
                </c:pt>
                <c:pt idx="3">
                  <c:v>532.29999999999995</c:v>
                </c:pt>
              </c:numCache>
            </c:numRef>
          </c:val>
        </c:ser>
        <c:ser>
          <c:idx val="5"/>
          <c:order val="5"/>
          <c:dPt>
            <c:idx val="0"/>
            <c:bubble3D val="0"/>
          </c:dPt>
          <c:dPt>
            <c:idx val="1"/>
            <c:bubble3D val="0"/>
          </c:dPt>
          <c:dPt>
            <c:idx val="2"/>
            <c:bubble3D val="0"/>
          </c:dPt>
          <c:dPt>
            <c:idx val="3"/>
            <c:bubble3D val="0"/>
          </c:dPt>
          <c:cat>
            <c:strRef>
              <c:f>Sheet1!$B$1:$E$1</c:f>
              <c:strCache>
                <c:ptCount val="4"/>
                <c:pt idx="0">
                  <c:v>Endangered</c:v>
                </c:pt>
                <c:pt idx="1">
                  <c:v>Vulnerable</c:v>
                </c:pt>
                <c:pt idx="2">
                  <c:v>Depleted</c:v>
                </c:pt>
                <c:pt idx="3">
                  <c:v>Least Concern</c:v>
                </c:pt>
              </c:strCache>
            </c:strRef>
          </c:cat>
          <c:val>
            <c:numRef>
              <c:f>Sheet1!$B$7:$E$7</c:f>
              <c:numCache>
                <c:formatCode>General</c:formatCode>
                <c:ptCount val="4"/>
                <c:pt idx="0">
                  <c:v>43.32</c:v>
                </c:pt>
                <c:pt idx="1">
                  <c:v>311.83</c:v>
                </c:pt>
                <c:pt idx="3">
                  <c:v>77.7</c:v>
                </c:pt>
              </c:numCache>
            </c:numRef>
          </c:val>
        </c:ser>
        <c:ser>
          <c:idx val="6"/>
          <c:order val="6"/>
          <c:dPt>
            <c:idx val="0"/>
            <c:bubble3D val="0"/>
          </c:dPt>
          <c:dPt>
            <c:idx val="1"/>
            <c:bubble3D val="0"/>
          </c:dPt>
          <c:dPt>
            <c:idx val="2"/>
            <c:bubble3D val="0"/>
          </c:dPt>
          <c:dPt>
            <c:idx val="3"/>
            <c:bubble3D val="0"/>
          </c:dPt>
          <c:cat>
            <c:strRef>
              <c:f>Sheet1!$B$1:$E$1</c:f>
              <c:strCache>
                <c:ptCount val="4"/>
                <c:pt idx="0">
                  <c:v>Endangered</c:v>
                </c:pt>
                <c:pt idx="1">
                  <c:v>Vulnerable</c:v>
                </c:pt>
                <c:pt idx="2">
                  <c:v>Depleted</c:v>
                </c:pt>
                <c:pt idx="3">
                  <c:v>Least Concern</c:v>
                </c:pt>
              </c:strCache>
            </c:strRef>
          </c:cat>
          <c:val>
            <c:numRef>
              <c:f>Sheet1!$B$8:$E$8</c:f>
              <c:numCache>
                <c:formatCode>General</c:formatCode>
                <c:ptCount val="4"/>
                <c:pt idx="1">
                  <c:v>543.17999999999995</c:v>
                </c:pt>
                <c:pt idx="3">
                  <c:v>32.049999999999997</c:v>
                </c:pt>
              </c:numCache>
            </c:numRef>
          </c:val>
        </c:ser>
        <c:ser>
          <c:idx val="7"/>
          <c:order val="7"/>
          <c:dPt>
            <c:idx val="0"/>
            <c:bubble3D val="0"/>
          </c:dPt>
          <c:dPt>
            <c:idx val="1"/>
            <c:bubble3D val="0"/>
          </c:dPt>
          <c:dPt>
            <c:idx val="2"/>
            <c:bubble3D val="0"/>
          </c:dPt>
          <c:dPt>
            <c:idx val="3"/>
            <c:bubble3D val="0"/>
          </c:dPt>
          <c:cat>
            <c:strRef>
              <c:f>Sheet1!$B$1:$E$1</c:f>
              <c:strCache>
                <c:ptCount val="4"/>
                <c:pt idx="0">
                  <c:v>Endangered</c:v>
                </c:pt>
                <c:pt idx="1">
                  <c:v>Vulnerable</c:v>
                </c:pt>
                <c:pt idx="2">
                  <c:v>Depleted</c:v>
                </c:pt>
                <c:pt idx="3">
                  <c:v>Least Concern</c:v>
                </c:pt>
              </c:strCache>
            </c:strRef>
          </c:cat>
          <c:val>
            <c:numRef>
              <c:f>Sheet1!$B$9:$E$9</c:f>
              <c:numCache>
                <c:formatCode>General</c:formatCode>
                <c:ptCount val="4"/>
              </c:numCache>
            </c:numRef>
          </c:val>
        </c:ser>
        <c:ser>
          <c:idx val="8"/>
          <c:order val="8"/>
          <c:dPt>
            <c:idx val="0"/>
            <c:bubble3D val="0"/>
          </c:dPt>
          <c:dPt>
            <c:idx val="1"/>
            <c:bubble3D val="0"/>
          </c:dPt>
          <c:dPt>
            <c:idx val="2"/>
            <c:bubble3D val="0"/>
          </c:dPt>
          <c:dPt>
            <c:idx val="3"/>
            <c:bubble3D val="0"/>
          </c:dPt>
          <c:cat>
            <c:strRef>
              <c:f>Sheet1!$B$1:$E$1</c:f>
              <c:strCache>
                <c:ptCount val="4"/>
                <c:pt idx="0">
                  <c:v>Endangered</c:v>
                </c:pt>
                <c:pt idx="1">
                  <c:v>Vulnerable</c:v>
                </c:pt>
                <c:pt idx="2">
                  <c:v>Depleted</c:v>
                </c:pt>
                <c:pt idx="3">
                  <c:v>Least Concern</c:v>
                </c:pt>
              </c:strCache>
            </c:strRef>
          </c:cat>
          <c:val>
            <c:numRef>
              <c:f>Sheet1!$B$11:$E$11</c:f>
              <c:numCache>
                <c:formatCode>General</c:formatCode>
                <c:ptCount val="4"/>
                <c:pt idx="0">
                  <c:v>222.51999999999998</c:v>
                </c:pt>
                <c:pt idx="1">
                  <c:v>6546.6900000000005</c:v>
                </c:pt>
                <c:pt idx="2">
                  <c:v>118.45000000000002</c:v>
                </c:pt>
                <c:pt idx="3">
                  <c:v>12798.779999999999</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Western ECB Reserve</a:t>
            </a:r>
            <a:r>
              <a:rPr lang="en-US" baseline="0"/>
              <a:t> Larvae Count Results</a:t>
            </a:r>
            <a:endParaRPr lang="en-US"/>
          </a:p>
        </c:rich>
      </c:tx>
      <c:overlay val="0"/>
    </c:title>
    <c:autoTitleDeleted val="0"/>
    <c:plotArea>
      <c:layout/>
      <c:barChart>
        <c:barDir val="col"/>
        <c:grouping val="clustered"/>
        <c:varyColors val="0"/>
        <c:ser>
          <c:idx val="0"/>
          <c:order val="0"/>
          <c:tx>
            <c:strRef>
              <c:f>'Spring Surveys'!$A$3</c:f>
              <c:strCache>
                <c:ptCount val="1"/>
                <c:pt idx="0">
                  <c:v>Western Colony</c:v>
                </c:pt>
              </c:strCache>
            </c:strRef>
          </c:tx>
          <c:invertIfNegative val="0"/>
          <c:cat>
            <c:strRef>
              <c:f>'Spring Surveys'!$B$1:$N$1</c:f>
              <c:strCach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strCache>
            </c:strRef>
          </c:cat>
          <c:val>
            <c:numRef>
              <c:f>'Spring Surveys'!$B$3:$N$3</c:f>
              <c:numCache>
                <c:formatCode>General</c:formatCode>
                <c:ptCount val="13"/>
                <c:pt idx="0">
                  <c:v>85</c:v>
                </c:pt>
                <c:pt idx="1">
                  <c:v>55</c:v>
                </c:pt>
                <c:pt idx="2">
                  <c:v>325</c:v>
                </c:pt>
                <c:pt idx="3">
                  <c:v>245</c:v>
                </c:pt>
                <c:pt idx="4">
                  <c:v>175</c:v>
                </c:pt>
                <c:pt idx="5">
                  <c:v>160</c:v>
                </c:pt>
                <c:pt idx="6">
                  <c:v>145</c:v>
                </c:pt>
                <c:pt idx="7">
                  <c:v>204</c:v>
                </c:pt>
                <c:pt idx="8">
                  <c:v>25</c:v>
                </c:pt>
                <c:pt idx="9">
                  <c:v>25</c:v>
                </c:pt>
                <c:pt idx="10">
                  <c:v>8</c:v>
                </c:pt>
                <c:pt idx="11">
                  <c:v>13</c:v>
                </c:pt>
                <c:pt idx="12">
                  <c:v>94</c:v>
                </c:pt>
              </c:numCache>
            </c:numRef>
          </c:val>
        </c:ser>
        <c:dLbls>
          <c:showLegendKey val="0"/>
          <c:showVal val="0"/>
          <c:showCatName val="0"/>
          <c:showSerName val="0"/>
          <c:showPercent val="0"/>
          <c:showBubbleSize val="0"/>
        </c:dLbls>
        <c:gapWidth val="150"/>
        <c:axId val="57763328"/>
        <c:axId val="57765248"/>
      </c:barChart>
      <c:catAx>
        <c:axId val="57763328"/>
        <c:scaling>
          <c:orientation val="minMax"/>
        </c:scaling>
        <c:delete val="0"/>
        <c:axPos val="b"/>
        <c:title>
          <c:tx>
            <c:rich>
              <a:bodyPr/>
              <a:lstStyle/>
              <a:p>
                <a:pPr>
                  <a:defRPr/>
                </a:pPr>
                <a:r>
                  <a:rPr lang="en-AU"/>
                  <a:t>Year</a:t>
                </a:r>
              </a:p>
            </c:rich>
          </c:tx>
          <c:overlay val="0"/>
        </c:title>
        <c:majorTickMark val="out"/>
        <c:minorTickMark val="none"/>
        <c:tickLblPos val="nextTo"/>
        <c:crossAx val="57765248"/>
        <c:crosses val="autoZero"/>
        <c:auto val="1"/>
        <c:lblAlgn val="ctr"/>
        <c:lblOffset val="100"/>
        <c:noMultiLvlLbl val="0"/>
      </c:catAx>
      <c:valAx>
        <c:axId val="57765248"/>
        <c:scaling>
          <c:orientation val="minMax"/>
        </c:scaling>
        <c:delete val="0"/>
        <c:axPos val="l"/>
        <c:majorGridlines/>
        <c:title>
          <c:tx>
            <c:rich>
              <a:bodyPr rot="-5400000" vert="horz"/>
              <a:lstStyle/>
              <a:p>
                <a:pPr>
                  <a:defRPr/>
                </a:pPr>
                <a:r>
                  <a:rPr lang="en-AU"/>
                  <a:t>Number</a:t>
                </a:r>
                <a:r>
                  <a:rPr lang="en-AU" baseline="0"/>
                  <a:t> of larvae</a:t>
                </a:r>
                <a:endParaRPr lang="en-AU"/>
              </a:p>
            </c:rich>
          </c:tx>
          <c:overlay val="0"/>
        </c:title>
        <c:numFmt formatCode="General" sourceLinked="1"/>
        <c:majorTickMark val="out"/>
        <c:minorTickMark val="none"/>
        <c:tickLblPos val="nextTo"/>
        <c:crossAx val="577633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Eastern ECB Reserve Larvae Count Results</a:t>
            </a:r>
          </a:p>
        </c:rich>
      </c:tx>
      <c:overlay val="0"/>
    </c:title>
    <c:autoTitleDeleted val="0"/>
    <c:plotArea>
      <c:layout/>
      <c:barChart>
        <c:barDir val="col"/>
        <c:grouping val="clustered"/>
        <c:varyColors val="0"/>
        <c:ser>
          <c:idx val="0"/>
          <c:order val="0"/>
          <c:tx>
            <c:strRef>
              <c:f>'Spring Surveys'!$A$2</c:f>
              <c:strCache>
                <c:ptCount val="1"/>
                <c:pt idx="0">
                  <c:v>Eastern Colony</c:v>
                </c:pt>
              </c:strCache>
            </c:strRef>
          </c:tx>
          <c:invertIfNegative val="0"/>
          <c:cat>
            <c:strRef>
              <c:f>'Spring Surveys'!$F$1:$N$1</c:f>
              <c:strCache>
                <c:ptCount val="9"/>
                <c:pt idx="0">
                  <c:v>2006</c:v>
                </c:pt>
                <c:pt idx="1">
                  <c:v>2007</c:v>
                </c:pt>
                <c:pt idx="2">
                  <c:v>2008</c:v>
                </c:pt>
                <c:pt idx="3">
                  <c:v>2009</c:v>
                </c:pt>
                <c:pt idx="4">
                  <c:v>2010</c:v>
                </c:pt>
                <c:pt idx="5">
                  <c:v>2011</c:v>
                </c:pt>
                <c:pt idx="6">
                  <c:v>2012</c:v>
                </c:pt>
                <c:pt idx="7">
                  <c:v>2013</c:v>
                </c:pt>
                <c:pt idx="8">
                  <c:v>2014</c:v>
                </c:pt>
              </c:strCache>
            </c:strRef>
          </c:cat>
          <c:val>
            <c:numRef>
              <c:f>'Spring Surveys'!$F$2:$N$2</c:f>
              <c:numCache>
                <c:formatCode>General</c:formatCode>
                <c:ptCount val="9"/>
                <c:pt idx="0">
                  <c:v>183</c:v>
                </c:pt>
                <c:pt idx="1">
                  <c:v>94</c:v>
                </c:pt>
                <c:pt idx="2">
                  <c:v>0</c:v>
                </c:pt>
                <c:pt idx="3">
                  <c:v>150</c:v>
                </c:pt>
                <c:pt idx="4">
                  <c:v>87</c:v>
                </c:pt>
                <c:pt idx="5">
                  <c:v>17</c:v>
                </c:pt>
                <c:pt idx="6">
                  <c:v>17</c:v>
                </c:pt>
                <c:pt idx="7">
                  <c:v>4</c:v>
                </c:pt>
                <c:pt idx="8">
                  <c:v>45</c:v>
                </c:pt>
              </c:numCache>
            </c:numRef>
          </c:val>
        </c:ser>
        <c:dLbls>
          <c:showLegendKey val="0"/>
          <c:showVal val="0"/>
          <c:showCatName val="0"/>
          <c:showSerName val="0"/>
          <c:showPercent val="0"/>
          <c:showBubbleSize val="0"/>
        </c:dLbls>
        <c:gapWidth val="150"/>
        <c:axId val="57781632"/>
        <c:axId val="57816576"/>
      </c:barChart>
      <c:catAx>
        <c:axId val="57781632"/>
        <c:scaling>
          <c:orientation val="minMax"/>
        </c:scaling>
        <c:delete val="0"/>
        <c:axPos val="b"/>
        <c:title>
          <c:tx>
            <c:rich>
              <a:bodyPr/>
              <a:lstStyle/>
              <a:p>
                <a:pPr>
                  <a:defRPr/>
                </a:pPr>
                <a:r>
                  <a:rPr lang="en-US"/>
                  <a:t>Year</a:t>
                </a:r>
              </a:p>
            </c:rich>
          </c:tx>
          <c:overlay val="0"/>
        </c:title>
        <c:majorTickMark val="out"/>
        <c:minorTickMark val="none"/>
        <c:tickLblPos val="nextTo"/>
        <c:crossAx val="57816576"/>
        <c:crosses val="autoZero"/>
        <c:auto val="1"/>
        <c:lblAlgn val="ctr"/>
        <c:lblOffset val="100"/>
        <c:noMultiLvlLbl val="0"/>
      </c:catAx>
      <c:valAx>
        <c:axId val="57816576"/>
        <c:scaling>
          <c:orientation val="minMax"/>
        </c:scaling>
        <c:delete val="0"/>
        <c:axPos val="l"/>
        <c:majorGridlines/>
        <c:title>
          <c:tx>
            <c:rich>
              <a:bodyPr rot="-5400000" vert="horz"/>
              <a:lstStyle/>
              <a:p>
                <a:pPr>
                  <a:defRPr/>
                </a:pPr>
                <a:r>
                  <a:rPr lang="en-AU"/>
                  <a:t>Number</a:t>
                </a:r>
                <a:r>
                  <a:rPr lang="en-AU" baseline="0"/>
                  <a:t> of larvae</a:t>
                </a:r>
                <a:endParaRPr lang="en-AU"/>
              </a:p>
            </c:rich>
          </c:tx>
          <c:overlay val="0"/>
        </c:title>
        <c:numFmt formatCode="General" sourceLinked="1"/>
        <c:majorTickMark val="out"/>
        <c:minorTickMark val="none"/>
        <c:tickLblPos val="nextTo"/>
        <c:crossAx val="57781632"/>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AU"/>
              <a:t>Residential Water Usage</a:t>
            </a:r>
          </a:p>
          <a:p>
            <a:pPr>
              <a:defRPr/>
            </a:pPr>
            <a:r>
              <a:rPr lang="en-AU"/>
              <a:t>Average kL per property</a:t>
            </a:r>
          </a:p>
        </c:rich>
      </c:tx>
      <c:layout>
        <c:manualLayout>
          <c:xMode val="edge"/>
          <c:yMode val="edge"/>
          <c:x val="0.32396710208030965"/>
          <c:y val="1.9002375296912115E-2"/>
        </c:manualLayout>
      </c:layout>
      <c:overlay val="0"/>
    </c:title>
    <c:autoTitleDeleted val="0"/>
    <c:plotArea>
      <c:layout/>
      <c:barChart>
        <c:barDir val="col"/>
        <c:grouping val="clustered"/>
        <c:varyColors val="0"/>
        <c:ser>
          <c:idx val="0"/>
          <c:order val="0"/>
          <c:tx>
            <c:strRef>
              <c:f>graphs!$G$4</c:f>
              <c:strCache>
                <c:ptCount val="1"/>
                <c:pt idx="0">
                  <c:v>2011/12</c:v>
                </c:pt>
              </c:strCache>
            </c:strRef>
          </c:tx>
          <c:invertIfNegative val="0"/>
          <c:cat>
            <c:strRef>
              <c:f>graphs!$H$3:$R$3</c:f>
              <c:strCache>
                <c:ptCount val="11"/>
                <c:pt idx="0">
                  <c:v>Greensborough</c:v>
                </c:pt>
                <c:pt idx="1">
                  <c:v>Diamond Creek</c:v>
                </c:pt>
                <c:pt idx="2">
                  <c:v>Plenty</c:v>
                </c:pt>
                <c:pt idx="3">
                  <c:v>Yarrambat</c:v>
                </c:pt>
                <c:pt idx="4">
                  <c:v>Eltham</c:v>
                </c:pt>
                <c:pt idx="5">
                  <c:v>Wattle Glen</c:v>
                </c:pt>
                <c:pt idx="6">
                  <c:v>Kangaroo Ground</c:v>
                </c:pt>
                <c:pt idx="7">
                  <c:v>Arthurs Creek</c:v>
                </c:pt>
                <c:pt idx="8">
                  <c:v>Warrandyte</c:v>
                </c:pt>
                <c:pt idx="9">
                  <c:v>Doreen</c:v>
                </c:pt>
                <c:pt idx="10">
                  <c:v>Panton Hill</c:v>
                </c:pt>
              </c:strCache>
            </c:strRef>
          </c:cat>
          <c:val>
            <c:numRef>
              <c:f>graphs!$H$4:$R$4</c:f>
              <c:numCache>
                <c:formatCode>0.00</c:formatCode>
                <c:ptCount val="11"/>
                <c:pt idx="0">
                  <c:v>175.42802824551873</c:v>
                </c:pt>
                <c:pt idx="1">
                  <c:v>168.38611111111112</c:v>
                </c:pt>
                <c:pt idx="2">
                  <c:v>218.71162790697673</c:v>
                </c:pt>
                <c:pt idx="3">
                  <c:v>229.09172259507829</c:v>
                </c:pt>
                <c:pt idx="4">
                  <c:v>166.32932612771589</c:v>
                </c:pt>
                <c:pt idx="5">
                  <c:v>183.86971830985917</c:v>
                </c:pt>
                <c:pt idx="6">
                  <c:v>257.76973684210526</c:v>
                </c:pt>
                <c:pt idx="7">
                  <c:v>162.48860958366063</c:v>
                </c:pt>
                <c:pt idx="8">
                  <c:v>168.68426395939088</c:v>
                </c:pt>
                <c:pt idx="9">
                  <c:v>273.32584269662919</c:v>
                </c:pt>
                <c:pt idx="10">
                  <c:v>192.39163498098858</c:v>
                </c:pt>
              </c:numCache>
            </c:numRef>
          </c:val>
        </c:ser>
        <c:ser>
          <c:idx val="1"/>
          <c:order val="1"/>
          <c:tx>
            <c:strRef>
              <c:f>graphs!$G$5</c:f>
              <c:strCache>
                <c:ptCount val="1"/>
                <c:pt idx="0">
                  <c:v>2012/13</c:v>
                </c:pt>
              </c:strCache>
            </c:strRef>
          </c:tx>
          <c:invertIfNegative val="0"/>
          <c:cat>
            <c:strRef>
              <c:f>graphs!$H$3:$R$3</c:f>
              <c:strCache>
                <c:ptCount val="11"/>
                <c:pt idx="0">
                  <c:v>Greensborough</c:v>
                </c:pt>
                <c:pt idx="1">
                  <c:v>Diamond Creek</c:v>
                </c:pt>
                <c:pt idx="2">
                  <c:v>Plenty</c:v>
                </c:pt>
                <c:pt idx="3">
                  <c:v>Yarrambat</c:v>
                </c:pt>
                <c:pt idx="4">
                  <c:v>Eltham</c:v>
                </c:pt>
                <c:pt idx="5">
                  <c:v>Wattle Glen</c:v>
                </c:pt>
                <c:pt idx="6">
                  <c:v>Kangaroo Ground</c:v>
                </c:pt>
                <c:pt idx="7">
                  <c:v>Arthurs Creek</c:v>
                </c:pt>
                <c:pt idx="8">
                  <c:v>Warrandyte</c:v>
                </c:pt>
                <c:pt idx="9">
                  <c:v>Doreen</c:v>
                </c:pt>
                <c:pt idx="10">
                  <c:v>Panton Hill</c:v>
                </c:pt>
              </c:strCache>
            </c:strRef>
          </c:cat>
          <c:val>
            <c:numRef>
              <c:f>graphs!$H$5:$R$5</c:f>
              <c:numCache>
                <c:formatCode>0.00</c:formatCode>
                <c:ptCount val="11"/>
                <c:pt idx="0">
                  <c:v>185.63582251082252</c:v>
                </c:pt>
                <c:pt idx="1">
                  <c:v>184.92839258888333</c:v>
                </c:pt>
                <c:pt idx="2">
                  <c:v>253.83505154639175</c:v>
                </c:pt>
                <c:pt idx="3">
                  <c:v>271.13024282560707</c:v>
                </c:pt>
                <c:pt idx="4">
                  <c:v>191.1215785423766</c:v>
                </c:pt>
                <c:pt idx="5">
                  <c:v>195.6897746967071</c:v>
                </c:pt>
                <c:pt idx="6">
                  <c:v>303</c:v>
                </c:pt>
                <c:pt idx="7">
                  <c:v>182.99453124999999</c:v>
                </c:pt>
                <c:pt idx="8">
                  <c:v>207.15237134207871</c:v>
                </c:pt>
                <c:pt idx="9">
                  <c:v>369.42222222222222</c:v>
                </c:pt>
                <c:pt idx="10">
                  <c:v>236.45977011494253</c:v>
                </c:pt>
              </c:numCache>
            </c:numRef>
          </c:val>
        </c:ser>
        <c:ser>
          <c:idx val="2"/>
          <c:order val="2"/>
          <c:tx>
            <c:strRef>
              <c:f>graphs!$G$6</c:f>
              <c:strCache>
                <c:ptCount val="1"/>
                <c:pt idx="0">
                  <c:v>2013/14</c:v>
                </c:pt>
              </c:strCache>
            </c:strRef>
          </c:tx>
          <c:invertIfNegative val="0"/>
          <c:cat>
            <c:strRef>
              <c:f>graphs!$H$3:$R$3</c:f>
              <c:strCache>
                <c:ptCount val="11"/>
                <c:pt idx="0">
                  <c:v>Greensborough</c:v>
                </c:pt>
                <c:pt idx="1">
                  <c:v>Diamond Creek</c:v>
                </c:pt>
                <c:pt idx="2">
                  <c:v>Plenty</c:v>
                </c:pt>
                <c:pt idx="3">
                  <c:v>Yarrambat</c:v>
                </c:pt>
                <c:pt idx="4">
                  <c:v>Eltham</c:v>
                </c:pt>
                <c:pt idx="5">
                  <c:v>Wattle Glen</c:v>
                </c:pt>
                <c:pt idx="6">
                  <c:v>Kangaroo Ground</c:v>
                </c:pt>
                <c:pt idx="7">
                  <c:v>Arthurs Creek</c:v>
                </c:pt>
                <c:pt idx="8">
                  <c:v>Warrandyte</c:v>
                </c:pt>
                <c:pt idx="9">
                  <c:v>Doreen</c:v>
                </c:pt>
                <c:pt idx="10">
                  <c:v>Panton Hill</c:v>
                </c:pt>
              </c:strCache>
            </c:strRef>
          </c:cat>
          <c:val>
            <c:numRef>
              <c:f>graphs!$H$6:$R$6</c:f>
              <c:numCache>
                <c:formatCode>0.00</c:formatCode>
                <c:ptCount val="11"/>
                <c:pt idx="0">
                  <c:v>185.12493239588966</c:v>
                </c:pt>
                <c:pt idx="1">
                  <c:v>182.92913973147688</c:v>
                </c:pt>
                <c:pt idx="2">
                  <c:v>258.58577405857739</c:v>
                </c:pt>
                <c:pt idx="3">
                  <c:v>265.88135593220341</c:v>
                </c:pt>
                <c:pt idx="4">
                  <c:v>193.12165848336062</c:v>
                </c:pt>
                <c:pt idx="5">
                  <c:v>199.08070175438596</c:v>
                </c:pt>
                <c:pt idx="6">
                  <c:v>288.98843930635837</c:v>
                </c:pt>
                <c:pt idx="7">
                  <c:v>195.39597834493426</c:v>
                </c:pt>
                <c:pt idx="8">
                  <c:v>204.56281407035175</c:v>
                </c:pt>
                <c:pt idx="9">
                  <c:v>414.97826086956519</c:v>
                </c:pt>
                <c:pt idx="10">
                  <c:v>226.02272727272728</c:v>
                </c:pt>
              </c:numCache>
            </c:numRef>
          </c:val>
        </c:ser>
        <c:dLbls>
          <c:showLegendKey val="0"/>
          <c:showVal val="0"/>
          <c:showCatName val="0"/>
          <c:showSerName val="0"/>
          <c:showPercent val="0"/>
          <c:showBubbleSize val="0"/>
        </c:dLbls>
        <c:gapWidth val="150"/>
        <c:axId val="57869440"/>
        <c:axId val="57870976"/>
      </c:barChart>
      <c:catAx>
        <c:axId val="57869440"/>
        <c:scaling>
          <c:orientation val="minMax"/>
        </c:scaling>
        <c:delete val="0"/>
        <c:axPos val="b"/>
        <c:majorTickMark val="none"/>
        <c:minorTickMark val="none"/>
        <c:tickLblPos val="nextTo"/>
        <c:crossAx val="57870976"/>
        <c:crosses val="autoZero"/>
        <c:auto val="1"/>
        <c:lblAlgn val="ctr"/>
        <c:lblOffset val="100"/>
        <c:noMultiLvlLbl val="0"/>
      </c:catAx>
      <c:valAx>
        <c:axId val="57870976"/>
        <c:scaling>
          <c:orientation val="minMax"/>
        </c:scaling>
        <c:delete val="0"/>
        <c:axPos val="l"/>
        <c:majorGridlines/>
        <c:numFmt formatCode="0.00" sourceLinked="1"/>
        <c:majorTickMark val="none"/>
        <c:minorTickMark val="none"/>
        <c:tickLblPos val="nextTo"/>
        <c:crossAx val="578694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AU"/>
              <a:t>Non-Residential Water Usage</a:t>
            </a:r>
          </a:p>
          <a:p>
            <a:pPr>
              <a:defRPr/>
            </a:pPr>
            <a:r>
              <a:rPr lang="en-AU"/>
              <a:t>Average kL per property</a:t>
            </a:r>
          </a:p>
        </c:rich>
      </c:tx>
      <c:overlay val="0"/>
    </c:title>
    <c:autoTitleDeleted val="0"/>
    <c:plotArea>
      <c:layout/>
      <c:barChart>
        <c:barDir val="col"/>
        <c:grouping val="clustered"/>
        <c:varyColors val="0"/>
        <c:ser>
          <c:idx val="0"/>
          <c:order val="0"/>
          <c:tx>
            <c:strRef>
              <c:f>graphs!$C$61</c:f>
              <c:strCache>
                <c:ptCount val="1"/>
                <c:pt idx="0">
                  <c:v>2011/12</c:v>
                </c:pt>
              </c:strCache>
            </c:strRef>
          </c:tx>
          <c:invertIfNegative val="0"/>
          <c:cat>
            <c:strRef>
              <c:f>graphs!$B$62:$B$75</c:f>
              <c:strCache>
                <c:ptCount val="14"/>
                <c:pt idx="0">
                  <c:v>Greensborough</c:v>
                </c:pt>
                <c:pt idx="1">
                  <c:v>Diamond Creek</c:v>
                </c:pt>
                <c:pt idx="2">
                  <c:v>Plenty</c:v>
                </c:pt>
                <c:pt idx="3">
                  <c:v>Yarrambat</c:v>
                </c:pt>
                <c:pt idx="4">
                  <c:v>Eltham</c:v>
                </c:pt>
                <c:pt idx="5">
                  <c:v>Wattle Glen</c:v>
                </c:pt>
                <c:pt idx="6">
                  <c:v>Kangaroo Ground</c:v>
                </c:pt>
                <c:pt idx="7">
                  <c:v>Arthurs Creek</c:v>
                </c:pt>
                <c:pt idx="8">
                  <c:v>Warrandyte</c:v>
                </c:pt>
                <c:pt idx="9">
                  <c:v>Doreen</c:v>
                </c:pt>
                <c:pt idx="10">
                  <c:v>Yan yean</c:v>
                </c:pt>
                <c:pt idx="11">
                  <c:v>Panton Hill</c:v>
                </c:pt>
                <c:pt idx="12">
                  <c:v>St Andrews</c:v>
                </c:pt>
                <c:pt idx="13">
                  <c:v>Christmas Hills</c:v>
                </c:pt>
              </c:strCache>
            </c:strRef>
          </c:cat>
          <c:val>
            <c:numRef>
              <c:f>graphs!$C$62:$C$75</c:f>
              <c:numCache>
                <c:formatCode>0.00</c:formatCode>
                <c:ptCount val="14"/>
                <c:pt idx="0">
                  <c:v>843.8</c:v>
                </c:pt>
                <c:pt idx="1">
                  <c:v>330.26291079812205</c:v>
                </c:pt>
                <c:pt idx="2">
                  <c:v>839.27586206896547</c:v>
                </c:pt>
                <c:pt idx="3">
                  <c:v>819.25</c:v>
                </c:pt>
                <c:pt idx="4">
                  <c:v>301.6761565836299</c:v>
                </c:pt>
                <c:pt idx="5">
                  <c:v>669.91666666666663</c:v>
                </c:pt>
                <c:pt idx="6">
                  <c:v>508.05555555555554</c:v>
                </c:pt>
                <c:pt idx="7">
                  <c:v>250.94642857142858</c:v>
                </c:pt>
                <c:pt idx="8">
                  <c:v>203</c:v>
                </c:pt>
                <c:pt idx="9">
                  <c:v>742.93103448275861</c:v>
                </c:pt>
                <c:pt idx="10">
                  <c:v>256.33333333333331</c:v>
                </c:pt>
                <c:pt idx="11">
                  <c:v>395.58064516129031</c:v>
                </c:pt>
                <c:pt idx="12">
                  <c:v>249</c:v>
                </c:pt>
                <c:pt idx="13">
                  <c:v>329.5</c:v>
                </c:pt>
              </c:numCache>
            </c:numRef>
          </c:val>
        </c:ser>
        <c:ser>
          <c:idx val="1"/>
          <c:order val="1"/>
          <c:tx>
            <c:strRef>
              <c:f>graphs!$D$61</c:f>
              <c:strCache>
                <c:ptCount val="1"/>
                <c:pt idx="0">
                  <c:v>2012/13</c:v>
                </c:pt>
              </c:strCache>
            </c:strRef>
          </c:tx>
          <c:invertIfNegative val="0"/>
          <c:cat>
            <c:strRef>
              <c:f>graphs!$B$62:$B$75</c:f>
              <c:strCache>
                <c:ptCount val="14"/>
                <c:pt idx="0">
                  <c:v>Greensborough</c:v>
                </c:pt>
                <c:pt idx="1">
                  <c:v>Diamond Creek</c:v>
                </c:pt>
                <c:pt idx="2">
                  <c:v>Plenty</c:v>
                </c:pt>
                <c:pt idx="3">
                  <c:v>Yarrambat</c:v>
                </c:pt>
                <c:pt idx="4">
                  <c:v>Eltham</c:v>
                </c:pt>
                <c:pt idx="5">
                  <c:v>Wattle Glen</c:v>
                </c:pt>
                <c:pt idx="6">
                  <c:v>Kangaroo Ground</c:v>
                </c:pt>
                <c:pt idx="7">
                  <c:v>Arthurs Creek</c:v>
                </c:pt>
                <c:pt idx="8">
                  <c:v>Warrandyte</c:v>
                </c:pt>
                <c:pt idx="9">
                  <c:v>Doreen</c:v>
                </c:pt>
                <c:pt idx="10">
                  <c:v>Yan yean</c:v>
                </c:pt>
                <c:pt idx="11">
                  <c:v>Panton Hill</c:v>
                </c:pt>
                <c:pt idx="12">
                  <c:v>St Andrews</c:v>
                </c:pt>
                <c:pt idx="13">
                  <c:v>Christmas Hills</c:v>
                </c:pt>
              </c:strCache>
            </c:strRef>
          </c:cat>
          <c:val>
            <c:numRef>
              <c:f>graphs!$D$62:$D$75</c:f>
              <c:numCache>
                <c:formatCode>0.00</c:formatCode>
                <c:ptCount val="14"/>
                <c:pt idx="0">
                  <c:v>1159.1153846153845</c:v>
                </c:pt>
                <c:pt idx="1">
                  <c:v>309.81042654028437</c:v>
                </c:pt>
                <c:pt idx="2">
                  <c:v>713.48275862068965</c:v>
                </c:pt>
                <c:pt idx="3">
                  <c:v>953.77272727272725</c:v>
                </c:pt>
                <c:pt idx="4">
                  <c:v>362.86491228070173</c:v>
                </c:pt>
                <c:pt idx="5">
                  <c:v>839.25</c:v>
                </c:pt>
                <c:pt idx="6">
                  <c:v>1046.8857142857144</c:v>
                </c:pt>
                <c:pt idx="7">
                  <c:v>358.9646017699115</c:v>
                </c:pt>
                <c:pt idx="8">
                  <c:v>133.5</c:v>
                </c:pt>
                <c:pt idx="9">
                  <c:v>1160.5555555555557</c:v>
                </c:pt>
                <c:pt idx="10">
                  <c:v>216.66666666666666</c:v>
                </c:pt>
                <c:pt idx="11">
                  <c:v>369.61290322580646</c:v>
                </c:pt>
                <c:pt idx="12">
                  <c:v>187</c:v>
                </c:pt>
                <c:pt idx="13">
                  <c:v>271</c:v>
                </c:pt>
              </c:numCache>
            </c:numRef>
          </c:val>
        </c:ser>
        <c:ser>
          <c:idx val="2"/>
          <c:order val="2"/>
          <c:tx>
            <c:strRef>
              <c:f>graphs!$E$61</c:f>
              <c:strCache>
                <c:ptCount val="1"/>
                <c:pt idx="0">
                  <c:v>2013/14</c:v>
                </c:pt>
              </c:strCache>
            </c:strRef>
          </c:tx>
          <c:invertIfNegative val="0"/>
          <c:cat>
            <c:strRef>
              <c:f>graphs!$B$62:$B$75</c:f>
              <c:strCache>
                <c:ptCount val="14"/>
                <c:pt idx="0">
                  <c:v>Greensborough</c:v>
                </c:pt>
                <c:pt idx="1">
                  <c:v>Diamond Creek</c:v>
                </c:pt>
                <c:pt idx="2">
                  <c:v>Plenty</c:v>
                </c:pt>
                <c:pt idx="3">
                  <c:v>Yarrambat</c:v>
                </c:pt>
                <c:pt idx="4">
                  <c:v>Eltham</c:v>
                </c:pt>
                <c:pt idx="5">
                  <c:v>Wattle Glen</c:v>
                </c:pt>
                <c:pt idx="6">
                  <c:v>Kangaroo Ground</c:v>
                </c:pt>
                <c:pt idx="7">
                  <c:v>Arthurs Creek</c:v>
                </c:pt>
                <c:pt idx="8">
                  <c:v>Warrandyte</c:v>
                </c:pt>
                <c:pt idx="9">
                  <c:v>Doreen</c:v>
                </c:pt>
                <c:pt idx="10">
                  <c:v>Yan yean</c:v>
                </c:pt>
                <c:pt idx="11">
                  <c:v>Panton Hill</c:v>
                </c:pt>
                <c:pt idx="12">
                  <c:v>St Andrews</c:v>
                </c:pt>
                <c:pt idx="13">
                  <c:v>Christmas Hills</c:v>
                </c:pt>
              </c:strCache>
            </c:strRef>
          </c:cat>
          <c:val>
            <c:numRef>
              <c:f>graphs!$E$62:$E$75</c:f>
              <c:numCache>
                <c:formatCode>0.00</c:formatCode>
                <c:ptCount val="14"/>
                <c:pt idx="0">
                  <c:v>1006.8461538461538</c:v>
                </c:pt>
                <c:pt idx="1">
                  <c:v>329.8356807511737</c:v>
                </c:pt>
                <c:pt idx="2">
                  <c:v>713.34482758620686</c:v>
                </c:pt>
                <c:pt idx="3">
                  <c:v>864.8604651162791</c:v>
                </c:pt>
                <c:pt idx="4">
                  <c:v>420.03521126760563</c:v>
                </c:pt>
                <c:pt idx="5">
                  <c:v>823.16666666666663</c:v>
                </c:pt>
                <c:pt idx="6">
                  <c:v>1040.7878787878788</c:v>
                </c:pt>
                <c:pt idx="7">
                  <c:v>398.68468468468467</c:v>
                </c:pt>
                <c:pt idx="8">
                  <c:v>446</c:v>
                </c:pt>
                <c:pt idx="9">
                  <c:v>920.67857142857144</c:v>
                </c:pt>
                <c:pt idx="10">
                  <c:v>196.33333333333334</c:v>
                </c:pt>
                <c:pt idx="11">
                  <c:v>647.78571428571433</c:v>
                </c:pt>
                <c:pt idx="12">
                  <c:v>142</c:v>
                </c:pt>
                <c:pt idx="13">
                  <c:v>294.5</c:v>
                </c:pt>
              </c:numCache>
            </c:numRef>
          </c:val>
        </c:ser>
        <c:dLbls>
          <c:showLegendKey val="0"/>
          <c:showVal val="0"/>
          <c:showCatName val="0"/>
          <c:showSerName val="0"/>
          <c:showPercent val="0"/>
          <c:showBubbleSize val="0"/>
        </c:dLbls>
        <c:gapWidth val="150"/>
        <c:axId val="58020224"/>
        <c:axId val="58021760"/>
      </c:barChart>
      <c:catAx>
        <c:axId val="58020224"/>
        <c:scaling>
          <c:orientation val="minMax"/>
        </c:scaling>
        <c:delete val="0"/>
        <c:axPos val="b"/>
        <c:majorTickMark val="none"/>
        <c:minorTickMark val="none"/>
        <c:tickLblPos val="nextTo"/>
        <c:crossAx val="58021760"/>
        <c:crosses val="autoZero"/>
        <c:auto val="1"/>
        <c:lblAlgn val="ctr"/>
        <c:lblOffset val="100"/>
        <c:noMultiLvlLbl val="0"/>
      </c:catAx>
      <c:valAx>
        <c:axId val="58021760"/>
        <c:scaling>
          <c:orientation val="minMax"/>
        </c:scaling>
        <c:delete val="0"/>
        <c:axPos val="l"/>
        <c:majorGridlines/>
        <c:numFmt formatCode="0.00" sourceLinked="1"/>
        <c:majorTickMark val="none"/>
        <c:minorTickMark val="none"/>
        <c:tickLblPos val="nextTo"/>
        <c:crossAx val="580202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Emissions by Fuel and by Sector 2004-2012</a:t>
            </a:r>
          </a:p>
        </c:rich>
      </c:tx>
      <c:overlay val="0"/>
    </c:title>
    <c:autoTitleDeleted val="0"/>
    <c:plotArea>
      <c:layout/>
      <c:lineChart>
        <c:grouping val="standard"/>
        <c:varyColors val="0"/>
        <c:ser>
          <c:idx val="0"/>
          <c:order val="0"/>
          <c:tx>
            <c:strRef>
              <c:f>Emissions!$A$2</c:f>
              <c:strCache>
                <c:ptCount val="1"/>
                <c:pt idx="0">
                  <c:v>Total Electricity</c:v>
                </c:pt>
              </c:strCache>
            </c:strRef>
          </c:tx>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Emissions!$C$2:$K$2</c:f>
            </c:numRef>
          </c:val>
          <c:smooth val="0"/>
        </c:ser>
        <c:ser>
          <c:idx val="1"/>
          <c:order val="1"/>
          <c:tx>
            <c:strRef>
              <c:f>Emissions!$A$3</c:f>
              <c:strCache>
                <c:ptCount val="1"/>
                <c:pt idx="0">
                  <c:v>Total Gas</c:v>
                </c:pt>
              </c:strCache>
            </c:strRef>
          </c:tx>
          <c:marker>
            <c:symbol val="none"/>
          </c:marker>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Emissions!$C$3:$K$3</c:f>
            </c:numRef>
          </c:val>
          <c:smooth val="0"/>
        </c:ser>
        <c:ser>
          <c:idx val="2"/>
          <c:order val="2"/>
          <c:tx>
            <c:strRef>
              <c:f>Emissions!$A$4</c:f>
              <c:strCache>
                <c:ptCount val="1"/>
                <c:pt idx="0">
                  <c:v>Total Stationary Energy </c:v>
                </c:pt>
              </c:strCache>
            </c:strRef>
          </c:tx>
          <c:marker>
            <c:symbol val="none"/>
          </c:marker>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Emissions!$C$4:$K$4</c:f>
            </c:numRef>
          </c:val>
          <c:smooth val="0"/>
        </c:ser>
        <c:ser>
          <c:idx val="3"/>
          <c:order val="3"/>
          <c:tx>
            <c:strRef>
              <c:f>Emissions!$A$5</c:f>
              <c:strCache>
                <c:ptCount val="1"/>
                <c:pt idx="0">
                  <c:v>Residential Emissions</c:v>
                </c:pt>
              </c:strCache>
            </c:strRef>
          </c:tx>
          <c:marker>
            <c:symbol val="none"/>
          </c:marker>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Emissions!$C$5:$K$5</c:f>
            </c:numRef>
          </c:val>
          <c:smooth val="0"/>
        </c:ser>
        <c:ser>
          <c:idx val="4"/>
          <c:order val="4"/>
          <c:tx>
            <c:strRef>
              <c:f>Emissions!$A$6</c:f>
              <c:strCache>
                <c:ptCount val="1"/>
                <c:pt idx="0">
                  <c:v>Non-Residential Emissions</c:v>
                </c:pt>
              </c:strCache>
            </c:strRef>
          </c:tx>
          <c:marker>
            <c:symbol val="none"/>
          </c:marker>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Emissions!$C$6:$K$6</c:f>
            </c:numRef>
          </c:val>
          <c:smooth val="0"/>
        </c:ser>
        <c:ser>
          <c:idx val="5"/>
          <c:order val="5"/>
          <c:tx>
            <c:strRef>
              <c:f>Emissions!$A$7</c:f>
              <c:strCache>
                <c:ptCount val="1"/>
                <c:pt idx="0">
                  <c:v>Electricity Emissions - Total</c:v>
                </c:pt>
              </c:strCache>
            </c:strRef>
          </c:tx>
          <c:marker>
            <c:symbol val="none"/>
          </c:marker>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Emissions!$C$7:$K$7</c:f>
            </c:numRef>
          </c:val>
          <c:smooth val="0"/>
        </c:ser>
        <c:ser>
          <c:idx val="6"/>
          <c:order val="6"/>
          <c:tx>
            <c:strRef>
              <c:f>Emissions!$A$8</c:f>
              <c:strCache>
                <c:ptCount val="1"/>
                <c:pt idx="0">
                  <c:v>Gas Emissions - Total</c:v>
                </c:pt>
              </c:strCache>
            </c:strRef>
          </c:tx>
          <c:marker>
            <c:symbol val="none"/>
          </c:marker>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Emissions!$C$8:$K$8</c:f>
            </c:numRef>
          </c:val>
          <c:smooth val="0"/>
        </c:ser>
        <c:ser>
          <c:idx val="7"/>
          <c:order val="7"/>
          <c:tx>
            <c:strRef>
              <c:f>Emissions!$A$9</c:f>
              <c:strCache>
                <c:ptCount val="1"/>
                <c:pt idx="0">
                  <c:v>Electricity Emissions - Residential</c:v>
                </c:pt>
              </c:strCache>
            </c:strRef>
          </c:tx>
          <c:marker>
            <c:symbol val="none"/>
          </c:marker>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Emissions!$C$9:$K$9</c:f>
              <c:numCache>
                <c:formatCode>General</c:formatCode>
                <c:ptCount val="9"/>
                <c:pt idx="0">
                  <c:v>203.24874816066449</c:v>
                </c:pt>
                <c:pt idx="1">
                  <c:v>200.084658018439</c:v>
                </c:pt>
                <c:pt idx="2">
                  <c:v>211.79855038607471</c:v>
                </c:pt>
                <c:pt idx="3">
                  <c:v>209.92227600507755</c:v>
                </c:pt>
                <c:pt idx="4">
                  <c:v>220.18433372877774</c:v>
                </c:pt>
                <c:pt idx="5">
                  <c:v>219.90026214224085</c:v>
                </c:pt>
                <c:pt idx="6">
                  <c:v>220.3931670756661</c:v>
                </c:pt>
                <c:pt idx="7">
                  <c:v>213.39819107552179</c:v>
                </c:pt>
                <c:pt idx="8">
                  <c:v>206.9253293880536</c:v>
                </c:pt>
              </c:numCache>
            </c:numRef>
          </c:val>
          <c:smooth val="0"/>
        </c:ser>
        <c:ser>
          <c:idx val="8"/>
          <c:order val="8"/>
          <c:tx>
            <c:strRef>
              <c:f>Emissions!$A$10</c:f>
              <c:strCache>
                <c:ptCount val="1"/>
                <c:pt idx="0">
                  <c:v>Electricity Emissions - Commercial</c:v>
                </c:pt>
              </c:strCache>
            </c:strRef>
          </c:tx>
          <c:marker>
            <c:symbol val="none"/>
          </c:marker>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Emissions!$C$10:$K$10</c:f>
              <c:numCache>
                <c:formatCode>General</c:formatCode>
                <c:ptCount val="9"/>
                <c:pt idx="0">
                  <c:v>61.590760208084632</c:v>
                </c:pt>
                <c:pt idx="1">
                  <c:v>62.624633282183702</c:v>
                </c:pt>
                <c:pt idx="2">
                  <c:v>62.757502988382491</c:v>
                </c:pt>
                <c:pt idx="3">
                  <c:v>61.877273069980838</c:v>
                </c:pt>
                <c:pt idx="4">
                  <c:v>31.05757539525186</c:v>
                </c:pt>
                <c:pt idx="5">
                  <c:v>55.824824509601008</c:v>
                </c:pt>
                <c:pt idx="6">
                  <c:v>58.441336522448012</c:v>
                </c:pt>
                <c:pt idx="7">
                  <c:v>56.203098404167015</c:v>
                </c:pt>
                <c:pt idx="8">
                  <c:v>54.867441585402013</c:v>
                </c:pt>
              </c:numCache>
            </c:numRef>
          </c:val>
          <c:smooth val="0"/>
        </c:ser>
        <c:ser>
          <c:idx val="9"/>
          <c:order val="9"/>
          <c:tx>
            <c:strRef>
              <c:f>Emissions!$A$11</c:f>
              <c:strCache>
                <c:ptCount val="1"/>
                <c:pt idx="0">
                  <c:v>Electricity Emissions - Industrial</c:v>
                </c:pt>
              </c:strCache>
            </c:strRef>
          </c:tx>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Emissions!$C$11:$K$11</c:f>
              <c:numCache>
                <c:formatCode>General</c:formatCode>
                <c:ptCount val="9"/>
                <c:pt idx="0">
                  <c:v>36.396166048580689</c:v>
                </c:pt>
                <c:pt idx="1">
                  <c:v>32.708043518997002</c:v>
                </c:pt>
                <c:pt idx="2">
                  <c:v>32.467217507581566</c:v>
                </c:pt>
                <c:pt idx="3">
                  <c:v>41.919215497721517</c:v>
                </c:pt>
                <c:pt idx="4">
                  <c:v>78.782894122904011</c:v>
                </c:pt>
                <c:pt idx="5">
                  <c:v>68.199422665409003</c:v>
                </c:pt>
                <c:pt idx="6">
                  <c:v>75.567750105162006</c:v>
                </c:pt>
                <c:pt idx="7">
                  <c:v>67.397240212170999</c:v>
                </c:pt>
                <c:pt idx="8">
                  <c:v>68.063969620362997</c:v>
                </c:pt>
              </c:numCache>
            </c:numRef>
          </c:val>
          <c:smooth val="0"/>
        </c:ser>
        <c:ser>
          <c:idx val="10"/>
          <c:order val="10"/>
          <c:tx>
            <c:strRef>
              <c:f>Emissions!$A$12</c:f>
              <c:strCache>
                <c:ptCount val="1"/>
                <c:pt idx="0">
                  <c:v>Gas Emissions - Comm/Ind</c:v>
                </c:pt>
              </c:strCache>
            </c:strRef>
          </c:tx>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Emissions!$C$12:$K$12</c:f>
              <c:numCache>
                <c:formatCode>General</c:formatCode>
                <c:ptCount val="9"/>
                <c:pt idx="0">
                  <c:v>5.1621024721764881</c:v>
                </c:pt>
                <c:pt idx="1">
                  <c:v>5.0527856627826671</c:v>
                </c:pt>
                <c:pt idx="2">
                  <c:v>5.502814000530079</c:v>
                </c:pt>
                <c:pt idx="3">
                  <c:v>5.2400375016384695</c:v>
                </c:pt>
                <c:pt idx="4">
                  <c:v>5.9737225731761168</c:v>
                </c:pt>
                <c:pt idx="5">
                  <c:v>5.6757103259065431</c:v>
                </c:pt>
                <c:pt idx="6">
                  <c:v>6.0832147518339141</c:v>
                </c:pt>
                <c:pt idx="7">
                  <c:v>6.096004010782373</c:v>
                </c:pt>
                <c:pt idx="8">
                  <c:v>6.0946063951061777</c:v>
                </c:pt>
              </c:numCache>
            </c:numRef>
          </c:val>
          <c:smooth val="0"/>
        </c:ser>
        <c:ser>
          <c:idx val="11"/>
          <c:order val="11"/>
          <c:tx>
            <c:strRef>
              <c:f>Emissions!$A$13</c:f>
              <c:strCache>
                <c:ptCount val="1"/>
                <c:pt idx="0">
                  <c:v>Gas Emissions - Residential</c:v>
                </c:pt>
              </c:strCache>
            </c:strRef>
          </c:tx>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Emissions!$C$13:$K$13</c:f>
              <c:numCache>
                <c:formatCode>General</c:formatCode>
                <c:ptCount val="9"/>
                <c:pt idx="0">
                  <c:v>63.138495241675393</c:v>
                </c:pt>
                <c:pt idx="1">
                  <c:v>58.356140183050506</c:v>
                </c:pt>
                <c:pt idx="2">
                  <c:v>65.988613001565753</c:v>
                </c:pt>
                <c:pt idx="3">
                  <c:v>58.014924513276057</c:v>
                </c:pt>
                <c:pt idx="4">
                  <c:v>65.527402846681383</c:v>
                </c:pt>
                <c:pt idx="5">
                  <c:v>63.003494045999638</c:v>
                </c:pt>
                <c:pt idx="6">
                  <c:v>66.559723544881891</c:v>
                </c:pt>
                <c:pt idx="7">
                  <c:v>64.455825114130263</c:v>
                </c:pt>
                <c:pt idx="8">
                  <c:v>65.556472558144819</c:v>
                </c:pt>
              </c:numCache>
            </c:numRef>
          </c:val>
          <c:smooth val="0"/>
        </c:ser>
        <c:ser>
          <c:idx val="12"/>
          <c:order val="12"/>
          <c:tx>
            <c:strRef>
              <c:f>Emissions!$A$14</c:f>
              <c:strCache>
                <c:ptCount val="1"/>
                <c:pt idx="0">
                  <c:v>Total Emissions</c:v>
                </c:pt>
              </c:strCache>
            </c:strRef>
          </c:tx>
          <c:marker>
            <c:symbol val="none"/>
          </c:marker>
          <c:cat>
            <c:numRef>
              <c:f>Emissions!$C$1:$K$1</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Emissions!$C$14:$K$14</c:f>
              <c:numCache>
                <c:formatCode>General</c:formatCode>
                <c:ptCount val="9"/>
                <c:pt idx="0">
                  <c:v>369.53627213118176</c:v>
                </c:pt>
                <c:pt idx="1">
                  <c:v>358.82626066545282</c:v>
                </c:pt>
                <c:pt idx="2">
                  <c:v>378.51469788413453</c:v>
                </c:pt>
                <c:pt idx="3">
                  <c:v>376.97372658769444</c:v>
                </c:pt>
                <c:pt idx="4">
                  <c:v>401.52592866679117</c:v>
                </c:pt>
                <c:pt idx="5">
                  <c:v>412.60371368915708</c:v>
                </c:pt>
                <c:pt idx="6">
                  <c:v>427.04519199999191</c:v>
                </c:pt>
                <c:pt idx="7">
                  <c:v>407.55035881677253</c:v>
                </c:pt>
                <c:pt idx="8">
                  <c:v>401.50781954706957</c:v>
                </c:pt>
              </c:numCache>
            </c:numRef>
          </c:val>
          <c:smooth val="0"/>
        </c:ser>
        <c:dLbls>
          <c:showLegendKey val="0"/>
          <c:showVal val="0"/>
          <c:showCatName val="0"/>
          <c:showSerName val="0"/>
          <c:showPercent val="0"/>
          <c:showBubbleSize val="0"/>
        </c:dLbls>
        <c:marker val="1"/>
        <c:smooth val="0"/>
        <c:axId val="58051968"/>
        <c:axId val="58053760"/>
      </c:lineChart>
      <c:catAx>
        <c:axId val="58051968"/>
        <c:scaling>
          <c:orientation val="minMax"/>
        </c:scaling>
        <c:delete val="0"/>
        <c:axPos val="b"/>
        <c:numFmt formatCode="General" sourceLinked="1"/>
        <c:majorTickMark val="none"/>
        <c:minorTickMark val="none"/>
        <c:tickLblPos val="nextTo"/>
        <c:crossAx val="58053760"/>
        <c:crosses val="autoZero"/>
        <c:auto val="1"/>
        <c:lblAlgn val="ctr"/>
        <c:lblOffset val="100"/>
        <c:noMultiLvlLbl val="0"/>
      </c:catAx>
      <c:valAx>
        <c:axId val="58053760"/>
        <c:scaling>
          <c:orientation val="minMax"/>
        </c:scaling>
        <c:delete val="0"/>
        <c:axPos val="l"/>
        <c:majorGridlines/>
        <c:title>
          <c:tx>
            <c:rich>
              <a:bodyPr/>
              <a:lstStyle/>
              <a:p>
                <a:pPr>
                  <a:defRPr/>
                </a:pPr>
                <a:r>
                  <a:rPr lang="en-AU"/>
                  <a:t>Tonnes Co2-e</a:t>
                </a:r>
              </a:p>
            </c:rich>
          </c:tx>
          <c:overlay val="0"/>
        </c:title>
        <c:numFmt formatCode="General" sourceLinked="1"/>
        <c:majorTickMark val="none"/>
        <c:minorTickMark val="none"/>
        <c:tickLblPos val="nextTo"/>
        <c:crossAx val="5805196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a:t>Council's Top 10 Water Users</a:t>
            </a:r>
          </a:p>
        </c:rich>
      </c:tx>
      <c:layout>
        <c:manualLayout>
          <c:xMode val="edge"/>
          <c:yMode val="edge"/>
          <c:x val="0.28745865950429667"/>
          <c:y val="3.7037037037037035E-2"/>
        </c:manualLayout>
      </c:layout>
      <c:overlay val="0"/>
    </c:title>
    <c:autoTitleDeleted val="0"/>
    <c:plotArea>
      <c:layout>
        <c:manualLayout>
          <c:layoutTarget val="inner"/>
          <c:xMode val="edge"/>
          <c:yMode val="edge"/>
          <c:x val="9.7676974051712925E-2"/>
          <c:y val="4.0362836589870707E-2"/>
          <c:w val="0.82878446316659393"/>
          <c:h val="0.55051326917468646"/>
        </c:manualLayout>
      </c:layout>
      <c:barChart>
        <c:barDir val="col"/>
        <c:grouping val="clustered"/>
        <c:varyColors val="0"/>
        <c:ser>
          <c:idx val="0"/>
          <c:order val="0"/>
          <c:tx>
            <c:strRef>
              <c:f>'Top 10 Users'!$B$27</c:f>
              <c:strCache>
                <c:ptCount val="1"/>
                <c:pt idx="0">
                  <c:v>2012/13</c:v>
                </c:pt>
              </c:strCache>
            </c:strRef>
          </c:tx>
          <c:invertIfNegative val="0"/>
          <c:cat>
            <c:strRef>
              <c:f>'Top 10 Users'!$A$28:$A$37</c:f>
              <c:strCache>
                <c:ptCount val="10"/>
                <c:pt idx="0">
                  <c:v>Eltham Leisure Centre</c:v>
                </c:pt>
                <c:pt idx="1">
                  <c:v>Yarrambat War Memorial Park</c:v>
                </c:pt>
                <c:pt idx="2">
                  <c:v>Marngrook Oval</c:v>
                </c:pt>
                <c:pt idx="3">
                  <c:v>Plenty War Memorial Park Oval</c:v>
                </c:pt>
                <c:pt idx="4">
                  <c:v>Diamond Hills Reserve</c:v>
                </c:pt>
                <c:pt idx="5">
                  <c:v>Diamond Creek Outdoor Swimming Pool Complex</c:v>
                </c:pt>
                <c:pt idx="6">
                  <c:v>Eltham Central Park Oval</c:v>
                </c:pt>
                <c:pt idx="7">
                  <c:v>Ben Frilay Oval</c:v>
                </c:pt>
                <c:pt idx="8">
                  <c:v>Susan Street Reserve</c:v>
                </c:pt>
                <c:pt idx="9">
                  <c:v>Bridge Street Reserve Rugby Oval</c:v>
                </c:pt>
              </c:strCache>
            </c:strRef>
          </c:cat>
          <c:val>
            <c:numRef>
              <c:f>'Top 10 Users'!$B$28:$B$37</c:f>
              <c:numCache>
                <c:formatCode>##,##0;\(##,##0\)</c:formatCode>
                <c:ptCount val="10"/>
                <c:pt idx="0">
                  <c:v>14947</c:v>
                </c:pt>
                <c:pt idx="1">
                  <c:v>7826</c:v>
                </c:pt>
                <c:pt idx="2">
                  <c:v>7748</c:v>
                </c:pt>
                <c:pt idx="3">
                  <c:v>6452</c:v>
                </c:pt>
                <c:pt idx="4">
                  <c:v>6451</c:v>
                </c:pt>
                <c:pt idx="5">
                  <c:v>5965</c:v>
                </c:pt>
                <c:pt idx="6">
                  <c:v>5709</c:v>
                </c:pt>
                <c:pt idx="7">
                  <c:v>4544</c:v>
                </c:pt>
                <c:pt idx="8">
                  <c:v>3876</c:v>
                </c:pt>
                <c:pt idx="9">
                  <c:v>3668</c:v>
                </c:pt>
              </c:numCache>
            </c:numRef>
          </c:val>
        </c:ser>
        <c:ser>
          <c:idx val="1"/>
          <c:order val="1"/>
          <c:tx>
            <c:strRef>
              <c:f>'Top 10 Users'!$C$27</c:f>
              <c:strCache>
                <c:ptCount val="1"/>
                <c:pt idx="0">
                  <c:v>2013/14</c:v>
                </c:pt>
              </c:strCache>
            </c:strRef>
          </c:tx>
          <c:invertIfNegative val="0"/>
          <c:cat>
            <c:strRef>
              <c:f>'Top 10 Users'!$A$28:$A$37</c:f>
              <c:strCache>
                <c:ptCount val="10"/>
                <c:pt idx="0">
                  <c:v>Eltham Leisure Centre</c:v>
                </c:pt>
                <c:pt idx="1">
                  <c:v>Yarrambat War Memorial Park</c:v>
                </c:pt>
                <c:pt idx="2">
                  <c:v>Marngrook Oval</c:v>
                </c:pt>
                <c:pt idx="3">
                  <c:v>Plenty War Memorial Park Oval</c:v>
                </c:pt>
                <c:pt idx="4">
                  <c:v>Diamond Hills Reserve</c:v>
                </c:pt>
                <c:pt idx="5">
                  <c:v>Diamond Creek Outdoor Swimming Pool Complex</c:v>
                </c:pt>
                <c:pt idx="6">
                  <c:v>Eltham Central Park Oval</c:v>
                </c:pt>
                <c:pt idx="7">
                  <c:v>Ben Frilay Oval</c:v>
                </c:pt>
                <c:pt idx="8">
                  <c:v>Susan Street Reserve</c:v>
                </c:pt>
                <c:pt idx="9">
                  <c:v>Bridge Street Reserve Rugby Oval</c:v>
                </c:pt>
              </c:strCache>
            </c:strRef>
          </c:cat>
          <c:val>
            <c:numRef>
              <c:f>'Top 10 Users'!$C$28:$C$37</c:f>
              <c:numCache>
                <c:formatCode>##,##0;\(##,##0\)</c:formatCode>
                <c:ptCount val="10"/>
                <c:pt idx="0">
                  <c:v>24705</c:v>
                </c:pt>
                <c:pt idx="1">
                  <c:v>5826</c:v>
                </c:pt>
                <c:pt idx="2">
                  <c:v>6115</c:v>
                </c:pt>
                <c:pt idx="3">
                  <c:v>6328</c:v>
                </c:pt>
                <c:pt idx="4">
                  <c:v>1493</c:v>
                </c:pt>
                <c:pt idx="5">
                  <c:v>12445</c:v>
                </c:pt>
                <c:pt idx="6">
                  <c:v>9930</c:v>
                </c:pt>
                <c:pt idx="7">
                  <c:v>9909</c:v>
                </c:pt>
                <c:pt idx="8">
                  <c:v>3526</c:v>
                </c:pt>
                <c:pt idx="9">
                  <c:v>3953</c:v>
                </c:pt>
              </c:numCache>
            </c:numRef>
          </c:val>
        </c:ser>
        <c:dLbls>
          <c:showLegendKey val="0"/>
          <c:showVal val="0"/>
          <c:showCatName val="0"/>
          <c:showSerName val="0"/>
          <c:showPercent val="0"/>
          <c:showBubbleSize val="0"/>
        </c:dLbls>
        <c:gapWidth val="150"/>
        <c:axId val="58104832"/>
        <c:axId val="58107008"/>
      </c:barChart>
      <c:catAx>
        <c:axId val="58104832"/>
        <c:scaling>
          <c:orientation val="minMax"/>
        </c:scaling>
        <c:delete val="0"/>
        <c:axPos val="b"/>
        <c:title>
          <c:tx>
            <c:rich>
              <a:bodyPr/>
              <a:lstStyle/>
              <a:p>
                <a:pPr>
                  <a:defRPr/>
                </a:pPr>
                <a:r>
                  <a:rPr lang="en-AU"/>
                  <a:t>Site</a:t>
                </a:r>
              </a:p>
            </c:rich>
          </c:tx>
          <c:layout>
            <c:manualLayout>
              <c:xMode val="edge"/>
              <c:yMode val="edge"/>
              <c:x val="0.49100020660682719"/>
              <c:y val="0.89134247108000386"/>
            </c:manualLayout>
          </c:layout>
          <c:overlay val="0"/>
        </c:title>
        <c:majorTickMark val="none"/>
        <c:minorTickMark val="none"/>
        <c:tickLblPos val="nextTo"/>
        <c:crossAx val="58107008"/>
        <c:crosses val="autoZero"/>
        <c:auto val="1"/>
        <c:lblAlgn val="ctr"/>
        <c:lblOffset val="100"/>
        <c:noMultiLvlLbl val="0"/>
      </c:catAx>
      <c:valAx>
        <c:axId val="58107008"/>
        <c:scaling>
          <c:orientation val="minMax"/>
        </c:scaling>
        <c:delete val="0"/>
        <c:axPos val="l"/>
        <c:majorGridlines/>
        <c:title>
          <c:tx>
            <c:rich>
              <a:bodyPr rot="-5400000" vert="horz"/>
              <a:lstStyle/>
              <a:p>
                <a:pPr>
                  <a:defRPr/>
                </a:pPr>
                <a:r>
                  <a:rPr lang="en-AU"/>
                  <a:t>kL</a:t>
                </a:r>
              </a:p>
            </c:rich>
          </c:tx>
          <c:overlay val="0"/>
        </c:title>
        <c:numFmt formatCode="##,##0;\(##,##0\)" sourceLinked="1"/>
        <c:majorTickMark val="none"/>
        <c:minorTickMark val="none"/>
        <c:tickLblPos val="nextTo"/>
        <c:crossAx val="58104832"/>
        <c:crosses val="autoZero"/>
        <c:crossBetween val="between"/>
      </c:valAx>
    </c:plotArea>
    <c:legend>
      <c:legendPos val="r"/>
      <c:layout>
        <c:manualLayout>
          <c:xMode val="edge"/>
          <c:yMode val="edge"/>
          <c:x val="0.84437840618759863"/>
          <c:y val="0.22233765298077846"/>
          <c:w val="0.12843225992099824"/>
          <c:h val="0.1574127006779440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a:t>Council's Electricity Consumption</a:t>
            </a:r>
            <a:r>
              <a:rPr lang="en-AU" baseline="0"/>
              <a:t> Trends</a:t>
            </a:r>
            <a:r>
              <a:rPr lang="en-AU"/>
              <a:t> </a:t>
            </a:r>
          </a:p>
        </c:rich>
      </c:tx>
      <c:overlay val="0"/>
    </c:title>
    <c:autoTitleDeleted val="0"/>
    <c:plotArea>
      <c:layout/>
      <c:lineChart>
        <c:grouping val="standard"/>
        <c:varyColors val="0"/>
        <c:ser>
          <c:idx val="0"/>
          <c:order val="0"/>
          <c:cat>
            <c:strRef>
              <c:f>'Compare to previous SoE'!$B$100:$H$100</c:f>
              <c:strCache>
                <c:ptCount val="7"/>
                <c:pt idx="0">
                  <c:v>2007-2008 Total</c:v>
                </c:pt>
                <c:pt idx="1">
                  <c:v>2008-2009 Total</c:v>
                </c:pt>
                <c:pt idx="2">
                  <c:v>2009-2010 Total</c:v>
                </c:pt>
                <c:pt idx="3">
                  <c:v>2010-2011 Total</c:v>
                </c:pt>
                <c:pt idx="4">
                  <c:v>2011-2012 Total</c:v>
                </c:pt>
                <c:pt idx="5">
                  <c:v>2012-2013 Total</c:v>
                </c:pt>
                <c:pt idx="6">
                  <c:v>2013-2014</c:v>
                </c:pt>
              </c:strCache>
            </c:strRef>
          </c:cat>
          <c:val>
            <c:numRef>
              <c:f>'Compare to previous SoE'!$B$101:$H$101</c:f>
              <c:numCache>
                <c:formatCode>General</c:formatCode>
                <c:ptCount val="7"/>
                <c:pt idx="0">
                  <c:v>2874356.6142000011</c:v>
                </c:pt>
                <c:pt idx="1">
                  <c:v>3102920.8187000002</c:v>
                </c:pt>
                <c:pt idx="2">
                  <c:v>3104724.3553000018</c:v>
                </c:pt>
                <c:pt idx="3">
                  <c:v>3185340.7454999988</c:v>
                </c:pt>
                <c:pt idx="4">
                  <c:v>3261082.5487000002</c:v>
                </c:pt>
                <c:pt idx="5">
                  <c:v>3367116</c:v>
                </c:pt>
                <c:pt idx="6">
                  <c:v>3075524</c:v>
                </c:pt>
              </c:numCache>
            </c:numRef>
          </c:val>
          <c:smooth val="0"/>
        </c:ser>
        <c:dLbls>
          <c:showLegendKey val="0"/>
          <c:showVal val="0"/>
          <c:showCatName val="0"/>
          <c:showSerName val="0"/>
          <c:showPercent val="0"/>
          <c:showBubbleSize val="0"/>
        </c:dLbls>
        <c:marker val="1"/>
        <c:smooth val="0"/>
        <c:axId val="82904192"/>
        <c:axId val="82905728"/>
      </c:lineChart>
      <c:catAx>
        <c:axId val="82904192"/>
        <c:scaling>
          <c:orientation val="minMax"/>
        </c:scaling>
        <c:delete val="0"/>
        <c:axPos val="b"/>
        <c:majorTickMark val="none"/>
        <c:minorTickMark val="none"/>
        <c:tickLblPos val="nextTo"/>
        <c:crossAx val="82905728"/>
        <c:crosses val="autoZero"/>
        <c:auto val="1"/>
        <c:lblAlgn val="ctr"/>
        <c:lblOffset val="100"/>
        <c:noMultiLvlLbl val="0"/>
      </c:catAx>
      <c:valAx>
        <c:axId val="82905728"/>
        <c:scaling>
          <c:orientation val="minMax"/>
        </c:scaling>
        <c:delete val="0"/>
        <c:axPos val="l"/>
        <c:majorGridlines/>
        <c:title>
          <c:tx>
            <c:rich>
              <a:bodyPr rot="-5400000" vert="horz"/>
              <a:lstStyle/>
              <a:p>
                <a:pPr>
                  <a:defRPr/>
                </a:pPr>
                <a:r>
                  <a:rPr lang="en-AU"/>
                  <a:t>kWh</a:t>
                </a:r>
              </a:p>
            </c:rich>
          </c:tx>
          <c:overlay val="0"/>
        </c:title>
        <c:numFmt formatCode="General" sourceLinked="1"/>
        <c:majorTickMark val="none"/>
        <c:minorTickMark val="none"/>
        <c:tickLblPos val="nextTo"/>
        <c:spPr>
          <a:ln w="9525">
            <a:noFill/>
          </a:ln>
        </c:spPr>
        <c:crossAx val="82904192"/>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0.05195</cdr:x>
      <cdr:y>0.92388</cdr:y>
    </cdr:from>
    <cdr:to>
      <cdr:x>0.23006</cdr:x>
      <cdr:y>1</cdr:y>
    </cdr:to>
    <cdr:sp macro="" textlink="">
      <cdr:nvSpPr>
        <cdr:cNvPr id="2" name="TextBox 1"/>
        <cdr:cNvSpPr txBox="1"/>
      </cdr:nvSpPr>
      <cdr:spPr>
        <a:xfrm xmlns:a="http://schemas.openxmlformats.org/drawingml/2006/main">
          <a:off x="266701" y="3814763"/>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0.00186</cdr:x>
      <cdr:y>0.94464</cdr:y>
    </cdr:from>
    <cdr:to>
      <cdr:x>0.54545</cdr:x>
      <cdr:y>0.98616</cdr:y>
    </cdr:to>
    <cdr:sp macro="" textlink="">
      <cdr:nvSpPr>
        <cdr:cNvPr id="3" name="TextBox 2"/>
        <cdr:cNvSpPr txBox="1"/>
      </cdr:nvSpPr>
      <cdr:spPr>
        <a:xfrm xmlns:a="http://schemas.openxmlformats.org/drawingml/2006/main">
          <a:off x="9525" y="3900489"/>
          <a:ext cx="2790825" cy="171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800"/>
            <a:t>Note: No larvae count was conducted in 2008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NSC Document" ma:contentTypeID="0x0101000427F62DB85EA749944C48D2326AB041004D6397B560C2B644BD76045E36239056" ma:contentTypeVersion="36" ma:contentTypeDescription="" ma:contentTypeScope="" ma:versionID="6350a608e92e6edfea571dc97c25b174">
  <xsd:schema xmlns:xsd="http://www.w3.org/2001/XMLSchema" xmlns:xs="http://www.w3.org/2001/XMLSchema" xmlns:p="http://schemas.microsoft.com/office/2006/metadata/properties" xmlns:ns2="26862788-80d8-4ba8-b7eb-4533621a9594" xmlns:ns3="9705d417-fee0-4533-8dce-6ed379d985bc" xmlns:ns4="25e53d56-9114-4424-a47d-bfd9e3b6035f" targetNamespace="http://schemas.microsoft.com/office/2006/metadata/properties" ma:root="true" ma:fieldsID="4a2b46dbc177a101d43579d27195e8ff" ns2:_="" ns3:_="" ns4:_="">
    <xsd:import namespace="26862788-80d8-4ba8-b7eb-4533621a9594"/>
    <xsd:import namespace="9705d417-fee0-4533-8dce-6ed379d985bc"/>
    <xsd:import namespace="25e53d56-9114-4424-a47d-bfd9e3b6035f"/>
    <xsd:element name="properties">
      <xsd:complexType>
        <xsd:sequence>
          <xsd:element name="documentManagement">
            <xsd:complexType>
              <xsd:all>
                <xsd:element ref="ns2:a61ae508c6694d3eabd5c4bf0ac5e8e6" minOccurs="0"/>
                <xsd:element ref="ns2:TaxCatchAll" minOccurs="0"/>
                <xsd:element ref="ns2:TaxCatchAllLabel" minOccurs="0"/>
                <xsd:element ref="ns2:ie805ea53a354a4bb1e5c081d8fc6b50" minOccurs="0"/>
                <xsd:element ref="ns2:nb83ad0d8b6542a0953aad1a19640a7a" minOccurs="0"/>
                <xsd:element ref="ns4:o9c5a89375014bf28981064c7f81c627" minOccurs="0"/>
                <xsd:element ref="ns3:d83d43de9e984c6aadff170e363bc46c" minOccurs="0"/>
                <xsd:element ref="ns3:l55ff9d1281846a392cee49879328ce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a61ae508c6694d3eabd5c4bf0ac5e8e6" ma:index="8"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705d417-fee0-4533-8dce-6ed379d985bc" elementFormDefault="qualified">
    <xsd:import namespace="http://schemas.microsoft.com/office/2006/documentManagement/types"/>
    <xsd:import namespace="http://schemas.microsoft.com/office/infopath/2007/PartnerControls"/>
    <xsd:element name="d83d43de9e984c6aadff170e363bc46c" ma:index="19" nillable="true" ma:taxonomy="true" ma:internalName="d83d43de9e984c6aadff170e363bc46c" ma:taxonomyFieldName="Strategy_x0020_Name" ma:displayName="Strategy Name" ma:default="" ma:fieldId="{d83d43de-9e98-4c6a-adff-170e363bc46c}" ma:sspId="9e4672c0-7a1b-4167-8664-1f3b422d4b4e" ma:termSetId="03b4dcfb-7b0c-4e9e-9847-98fa943ac0ae" ma:anchorId="00000000-0000-0000-0000-000000000000" ma:open="true" ma:isKeyword="false">
      <xsd:complexType>
        <xsd:sequence>
          <xsd:element ref="pc:Terms" minOccurs="0" maxOccurs="1"/>
        </xsd:sequence>
      </xsd:complexType>
    </xsd:element>
    <xsd:element name="l55ff9d1281846a392cee49879328ced" ma:index="21" nillable="true" ma:taxonomy="true" ma:internalName="l55ff9d1281846a392cee49879328ced" ma:taxonomyFieldName="Strategy_x0020_Stage" ma:displayName="Strategy Stage" ma:default="" ma:fieldId="{555ff9d1-2818-46a3-92ce-e49879328ced}" ma:sspId="9e4672c0-7a1b-4167-8664-1f3b422d4b4e" ma:termSetId="52581d42-218f-44b6-b22a-a5be25a6230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e53d56-9114-4424-a47d-bfd9e3b6035f" elementFormDefault="qualified">
    <xsd:import namespace="http://schemas.microsoft.com/office/2006/documentManagement/types"/>
    <xsd:import namespace="http://schemas.microsoft.com/office/infopath/2007/PartnerControls"/>
    <xsd:element name="o9c5a89375014bf28981064c7f81c627" ma:index="16" ma:taxonomy="true" ma:internalName="o9c5a89375014bf28981064c7f81c627" ma:taxonomyFieldName="NSC_BusinessSubject" ma:displayName="Business Subject" ma:default="" ma:fieldId="{89c5a893-7501-4bf2-8981-064c7f81c627}" ma:sspId="9e4672c0-7a1b-4167-8664-1f3b422d4b4e" ma:termSetId="c12b4d9b-2d30-408f-a047-b9edd949c35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55ff9d1281846a392cee49879328ced xmlns="9705d417-fee0-4533-8dce-6ed379d985bc">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38bf52ca-0e2d-454f-9f13-cd4555f0f787</TermId>
        </TermInfo>
      </Terms>
    </l55ff9d1281846a392cee49879328ced>
    <a61ae508c6694d3eabd5c4bf0ac5e8e6 xmlns="26862788-80d8-4ba8-b7eb-4533621a9594">
      <Terms xmlns="http://schemas.microsoft.com/office/infopath/2007/PartnerControls">
        <TermInfo xmlns="http://schemas.microsoft.com/office/infopath/2007/PartnerControls">
          <TermName>May</TermName>
          <TermId>de6e075d-73f0-4a27-8b69-542c9d8c966d</TermId>
        </TermInfo>
      </Terms>
    </a61ae508c6694d3eabd5c4bf0ac5e8e6>
    <TaxCatchAll xmlns="26862788-80d8-4ba8-b7eb-4533621a9594">
      <Value>241</Value>
      <Value>272</Value>
      <Value>138</Value>
      <Value>14</Value>
      <Value>298</Value>
      <Value>1</Value>
    </TaxCatchAll>
    <nb83ad0d8b6542a0953aad1a19640a7a xmlns="26862788-80d8-4ba8-b7eb-4533621a9594">
      <Terms xmlns="http://schemas.microsoft.com/office/infopath/2007/PartnerControls">
        <TermInfo xmlns="http://schemas.microsoft.com/office/infopath/2007/PartnerControls">
          <TermName xmlns="http://schemas.microsoft.com/office/infopath/2007/PartnerControls">Plan Strategic</TermName>
          <TermId xmlns="http://schemas.microsoft.com/office/infopath/2007/PartnerControls">c2c10978-40bf-4842-b582-506fc1985cf8</TermId>
        </TermInfo>
      </Terms>
    </nb83ad0d8b6542a0953aad1a19640a7a>
    <o9c5a89375014bf28981064c7f81c627 xmlns="25e53d56-9114-4424-a47d-bfd9e3b6035f">
      <Terms xmlns="http://schemas.microsoft.com/office/infopath/2007/PartnerControls">
        <TermInfo xmlns="http://schemas.microsoft.com/office/infopath/2007/PartnerControls">
          <TermName xmlns="http://schemas.microsoft.com/office/infopath/2007/PartnerControls">Internal Strategy and Policy</TermName>
          <TermId xmlns="http://schemas.microsoft.com/office/infopath/2007/PartnerControls">c5e1c4a2-3116-4f84-ba5f-80faa1dce10c</TermId>
        </TermInfo>
      </Terms>
    </o9c5a89375014bf28981064c7f81c627>
    <ie805ea53a354a4bb1e5c081d8fc6b50 xmlns="26862788-80d8-4ba8-b7eb-4533621a9594">
      <Terms xmlns="http://schemas.microsoft.com/office/infopath/2007/PartnerControls">
        <TermInfo xmlns="http://schemas.microsoft.com/office/infopath/2007/PartnerControls">
          <TermName>2015</TermName>
          <TermId>97403b3a-9e46-43d0-b6c0-df983f69d886</TermId>
        </TermInfo>
      </Terms>
    </ie805ea53a354a4bb1e5c081d8fc6b50>
    <d83d43de9e984c6aadff170e363bc46c xmlns="9705d417-fee0-4533-8dce-6ed379d985bc">
      <Terms xmlns="http://schemas.microsoft.com/office/infopath/2007/PartnerControls">
        <TermInfo xmlns="http://schemas.microsoft.com/office/infopath/2007/PartnerControls">
          <TermName xmlns="http://schemas.microsoft.com/office/infopath/2007/PartnerControls">State of Environment Report</TermName>
          <TermId xmlns="http://schemas.microsoft.com/office/infopath/2007/PartnerControls">7f27dabe-8d23-44fb-b118-39041c4bf374</TermId>
        </TermInfo>
      </Terms>
    </d83d43de9e984c6aadff170e363bc46c>
    <_dlc_DocId xmlns="26862788-80d8-4ba8-b7eb-4533621a9594">N7XP34SJ4THH-7-138</_dlc_DocId>
    <_dlc_DocIdUrl xmlns="26862788-80d8-4ba8-b7eb-4533621a9594">
      <Url>http://sonic/teams/elp/_layouts/DocIdRedir.aspx?ID=N7XP34SJ4THH-7-138</Url>
      <Description>N7XP34SJ4THH-7-138</Description>
    </_dlc_DocIdUrl>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e4672c0-7a1b-4167-8664-1f3b422d4b4e" ContentTypeId="0x0101000427F62DB85EA749944C48D2326AB04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ScannedMailReceiver</Name>
    <Synchronization>Synchronous</Synchronization>
    <Type>2</Type>
    <SequenceNumber>1000</SequenceNumber>
    <Assembly>Nillumbik.IncomingMail, Version=1.0.0.0, Culture=neutral, PublicKeyToken=28b4d387f20cac61</Assembly>
    <Class>Nillumbik.IncomingMail.EventReceivers.ScannedMailReceiver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75A0D-21CC-4CCC-8BC8-86D272712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9705d417-fee0-4533-8dce-6ed379d985bc"/>
    <ds:schemaRef ds:uri="25e53d56-9114-4424-a47d-bfd9e3b60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9BEA7-D591-4018-A758-BFC8C66B3AC7}">
  <ds:schemaRefs>
    <ds:schemaRef ds:uri="http://purl.org/dc/terms/"/>
    <ds:schemaRef ds:uri="http://purl.org/dc/elements/1.1/"/>
    <ds:schemaRef ds:uri="26862788-80d8-4ba8-b7eb-4533621a9594"/>
    <ds:schemaRef ds:uri="http://schemas.microsoft.com/office/2006/documentManagement/types"/>
    <ds:schemaRef ds:uri="http://schemas.microsoft.com/office/infopath/2007/PartnerControls"/>
    <ds:schemaRef ds:uri="9705d417-fee0-4533-8dce-6ed379d985bc"/>
    <ds:schemaRef ds:uri="http://schemas.openxmlformats.org/package/2006/metadata/core-properties"/>
    <ds:schemaRef ds:uri="http://www.w3.org/XML/1998/namespace"/>
    <ds:schemaRef ds:uri="25e53d56-9114-4424-a47d-bfd9e3b6035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322FD60-333F-4D58-A4C2-AA12519043CA}">
  <ds:schemaRefs>
    <ds:schemaRef ds:uri="http://schemas.microsoft.com/office/2006/metadata/customXsn"/>
  </ds:schemaRefs>
</ds:datastoreItem>
</file>

<file path=customXml/itemProps4.xml><?xml version="1.0" encoding="utf-8"?>
<ds:datastoreItem xmlns:ds="http://schemas.openxmlformats.org/officeDocument/2006/customXml" ds:itemID="{497A4DAF-4D37-4D4E-B0C7-0C83F5D82775}">
  <ds:schemaRefs>
    <ds:schemaRef ds:uri="Microsoft.SharePoint.Taxonomy.ContentTypeSync"/>
  </ds:schemaRefs>
</ds:datastoreItem>
</file>

<file path=customXml/itemProps5.xml><?xml version="1.0" encoding="utf-8"?>
<ds:datastoreItem xmlns:ds="http://schemas.openxmlformats.org/officeDocument/2006/customXml" ds:itemID="{FB47F9C6-4F9A-4A22-B979-FE1173CEB924}">
  <ds:schemaRefs>
    <ds:schemaRef ds:uri="http://schemas.microsoft.com/sharepoint/v3/contenttype/forms"/>
  </ds:schemaRefs>
</ds:datastoreItem>
</file>

<file path=customXml/itemProps6.xml><?xml version="1.0" encoding="utf-8"?>
<ds:datastoreItem xmlns:ds="http://schemas.openxmlformats.org/officeDocument/2006/customXml" ds:itemID="{65629965-7918-48FE-83DC-4BFD332B9589}">
  <ds:schemaRefs>
    <ds:schemaRef ds:uri="http://schemas.microsoft.com/sharepoint/events"/>
  </ds:schemaRefs>
</ds:datastoreItem>
</file>

<file path=customXml/itemProps7.xml><?xml version="1.0" encoding="utf-8"?>
<ds:datastoreItem xmlns:ds="http://schemas.openxmlformats.org/officeDocument/2006/customXml" ds:itemID="{465D7A1B-6C44-4C6D-9255-DD22CDBDB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20142</Words>
  <Characters>114815</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Nillumbik Shire Council State of Environment Report accessible</vt:lpstr>
    </vt:vector>
  </TitlesOfParts>
  <Company>Nillumbik Shire Council</Company>
  <LinksUpToDate>false</LinksUpToDate>
  <CharactersWithSpaces>134688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Nillumbik Shire Council State of Environment Report accessible</dc:title>
  <dc:creator>Donna Stoddart</dc:creator>
  <cp:lastModifiedBy>Marion Watts</cp:lastModifiedBy>
  <cp:revision>3</cp:revision>
  <cp:lastPrinted>2015-04-01T04:33:00Z</cp:lastPrinted>
  <dcterms:created xsi:type="dcterms:W3CDTF">2015-08-19T22:59:00Z</dcterms:created>
  <dcterms:modified xsi:type="dcterms:W3CDTF">2015-12-01T04:01:00Z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0x0101000427F62DB85EA749944C48D2326AB041004D6397B560C2B644BD76045E36239056</vt:lpwstr>
  </property>
  <property fmtid="{D5CDD505-2E9C-101B-9397-08002B2CF9AE}" pid="3" name="Strategy_x0020_Stage">
    <vt:lpwstr>272;#Draft|38bf52ca-0e2d-454f-9f13-cd4555f0f787</vt:lpwstr>
  </property>
  <property fmtid="{D5CDD505-2E9C-101B-9397-08002B2CF9AE}" pid="4" name="Document_x0020_Type">
    <vt:lpwstr>1;#Plan Strategic|c2c10978-40bf-4842-b582-506fc1985cf8</vt:lpwstr>
  </property>
  <property fmtid="{D5CDD505-2E9C-101B-9397-08002B2CF9AE}" pid="5" name="Strategy_x0020_Name">
    <vt:lpwstr>138;#State of Environment Report|7f27dabe-8d23-44fb-b118-39041c4bf374</vt:lpwstr>
  </property>
  <property fmtid="{D5CDD505-2E9C-101B-9397-08002B2CF9AE}" pid="6" name="NSC_BusinessSubject">
    <vt:lpwstr>298;#Internal Strategy and Policy|c5e1c4a2-3116-4f84-ba5f-80faa1dce10c</vt:lpwstr>
  </property>
  <property fmtid="{D5CDD505-2E9C-101B-9397-08002B2CF9AE}" pid="7" name="Year">
    <vt:lpwstr>241;#2015|97403b3a-9e46-43d0-b6c0-df983f69d886</vt:lpwstr>
  </property>
  <property fmtid="{D5CDD505-2E9C-101B-9397-08002B2CF9AE}" pid="8" name="Month">
    <vt:lpwstr>14;#May|de6e075d-73f0-4a27-8b69-542c9d8c966d</vt:lpwstr>
  </property>
  <property fmtid="{D5CDD505-2E9C-101B-9397-08002B2CF9AE}" pid="9" name="Strategy Stage">
    <vt:lpwstr>272;#Draft|38bf52ca-0e2d-454f-9f13-cd4555f0f787</vt:lpwstr>
  </property>
  <property fmtid="{D5CDD505-2E9C-101B-9397-08002B2CF9AE}" pid="10" name="Document Type">
    <vt:lpwstr>1;#Plan Strategic|c2c10978-40bf-4842-b582-506fc1985cf8</vt:lpwstr>
  </property>
  <property fmtid="{D5CDD505-2E9C-101B-9397-08002B2CF9AE}" pid="11" name="Strategy Name">
    <vt:lpwstr>138;#State of Environment Report|7f27dabe-8d23-44fb-b118-39041c4bf374</vt:lpwstr>
  </property>
  <property fmtid="{D5CDD505-2E9C-101B-9397-08002B2CF9AE}" pid="12" name="_dlc_DocIdItemGuid">
    <vt:lpwstr>4c0bfc16-b0d3-4a49-af7c-6d800b2a1e18</vt:lpwstr>
  </property>
</Properties>
</file>