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7F" w:rsidRPr="00CF32A2" w:rsidRDefault="00F81B7F" w:rsidP="00CF32A2">
      <w:pPr>
        <w:pStyle w:val="Heading1"/>
      </w:pPr>
      <w:bookmarkStart w:id="0" w:name="_Toc286657867"/>
      <w:bookmarkStart w:id="1" w:name="_Toc293647046"/>
      <w:bookmarkStart w:id="2" w:name="_GoBack"/>
      <w:bookmarkEnd w:id="2"/>
      <w:r w:rsidRPr="00CF32A2">
        <w:t>Fact Sheet</w:t>
      </w:r>
    </w:p>
    <w:p w:rsidR="00F81B7F" w:rsidRPr="00CF32A2" w:rsidRDefault="00F81B7F" w:rsidP="00CF32A2">
      <w:pPr>
        <w:pStyle w:val="Heading2"/>
        <w:rPr>
          <w:rFonts w:hint="eastAsia"/>
          <w:sz w:val="28"/>
          <w:szCs w:val="28"/>
        </w:rPr>
      </w:pPr>
      <w:r w:rsidRPr="00CF32A2">
        <w:rPr>
          <w:sz w:val="28"/>
          <w:szCs w:val="28"/>
        </w:rPr>
        <w:t>Managing bush blocks</w:t>
      </w:r>
    </w:p>
    <w:p w:rsidR="00F81B7F" w:rsidRPr="0066200A" w:rsidRDefault="00F81B7F" w:rsidP="00F81B7F">
      <w:pPr>
        <w:pStyle w:val="Cerap-CopyText"/>
        <w:spacing w:before="120" w:line="360" w:lineRule="auto"/>
        <w:rPr>
          <w:color w:val="000000" w:themeColor="text1"/>
          <w:sz w:val="24"/>
        </w:rPr>
      </w:pPr>
      <w:r w:rsidRPr="0066200A">
        <w:rPr>
          <w:color w:val="000000" w:themeColor="text1"/>
          <w:sz w:val="24"/>
        </w:rPr>
        <w:t>Bush Blocks are privately-owned properties that support remnant native vegetation</w:t>
      </w:r>
    </w:p>
    <w:p w:rsidR="002C303A" w:rsidRPr="0066200A" w:rsidRDefault="002C303A" w:rsidP="00F81B7F">
      <w:pPr>
        <w:pStyle w:val="Cerap-CopyText"/>
        <w:spacing w:before="120" w:line="360" w:lineRule="auto"/>
        <w:rPr>
          <w:color w:val="000000" w:themeColor="text1"/>
          <w:sz w:val="24"/>
        </w:rPr>
      </w:pPr>
      <w:r w:rsidRPr="0066200A">
        <w:rPr>
          <w:color w:val="000000" w:themeColor="text1"/>
          <w:sz w:val="24"/>
        </w:rPr>
        <w:t xml:space="preserve">Areas of remnant native vegetation have plants, including trees, shrubs, herbs and grasses, which are indigenous to the local area. These areas also support animals considered indigenous to the local area. </w:t>
      </w:r>
    </w:p>
    <w:p w:rsidR="002C303A" w:rsidRPr="0066200A" w:rsidRDefault="002C303A" w:rsidP="00F81B7F">
      <w:pPr>
        <w:pStyle w:val="Cerap-CopyText"/>
        <w:spacing w:before="120" w:line="360" w:lineRule="auto"/>
        <w:rPr>
          <w:color w:val="000000" w:themeColor="text1"/>
          <w:sz w:val="24"/>
        </w:rPr>
      </w:pPr>
      <w:r w:rsidRPr="0066200A">
        <w:rPr>
          <w:color w:val="000000" w:themeColor="text1"/>
          <w:sz w:val="24"/>
        </w:rPr>
        <w:t xml:space="preserve">More detailed information on Nillumbik’s plants and animals can be found in the fact sheets </w:t>
      </w:r>
      <w:r w:rsidRPr="0066200A">
        <w:rPr>
          <w:i/>
          <w:color w:val="000000" w:themeColor="text1"/>
          <w:sz w:val="24"/>
        </w:rPr>
        <w:t>Flora and Fauna in Nillumbik and Managing Fauna in Nillumbik</w:t>
      </w:r>
      <w:r w:rsidRPr="0066200A">
        <w:rPr>
          <w:color w:val="000000" w:themeColor="text1"/>
          <w:sz w:val="24"/>
        </w:rPr>
        <w:t>.</w:t>
      </w:r>
    </w:p>
    <w:p w:rsidR="002C303A" w:rsidRPr="0066200A" w:rsidRDefault="002C303A" w:rsidP="00F81B7F">
      <w:pPr>
        <w:pStyle w:val="HeaderCerapBig"/>
        <w:spacing w:before="120" w:line="360" w:lineRule="auto"/>
        <w:rPr>
          <w:color w:val="000000" w:themeColor="text1"/>
          <w:sz w:val="24"/>
          <w:lang w:val="en-US"/>
        </w:rPr>
      </w:pPr>
      <w:r w:rsidRPr="0066200A">
        <w:rPr>
          <w:color w:val="000000" w:themeColor="text1"/>
          <w:sz w:val="24"/>
        </w:rPr>
        <w:t xml:space="preserve">Threats to remnant vegetation </w:t>
      </w:r>
    </w:p>
    <w:p w:rsidR="002C303A" w:rsidRPr="0066200A" w:rsidRDefault="002C303A" w:rsidP="00F81B7F">
      <w:pPr>
        <w:pStyle w:val="Cerap-CopyText"/>
        <w:spacing w:before="120" w:line="360" w:lineRule="auto"/>
        <w:rPr>
          <w:color w:val="000000" w:themeColor="text1"/>
          <w:sz w:val="24"/>
        </w:rPr>
      </w:pPr>
      <w:r w:rsidRPr="0066200A">
        <w:rPr>
          <w:color w:val="000000" w:themeColor="text1"/>
          <w:sz w:val="24"/>
        </w:rPr>
        <w:t xml:space="preserve">Second to vegetation clearance, weed infestation is the biggest threat to remnant vegetation. The control of weeds on bush blocks is an important management action to protect your </w:t>
      </w:r>
      <w:proofErr w:type="spellStart"/>
      <w:r w:rsidRPr="0066200A">
        <w:rPr>
          <w:color w:val="000000" w:themeColor="text1"/>
          <w:sz w:val="24"/>
        </w:rPr>
        <w:t>bushland</w:t>
      </w:r>
      <w:proofErr w:type="spellEnd"/>
      <w:r w:rsidRPr="0066200A">
        <w:rPr>
          <w:color w:val="000000" w:themeColor="text1"/>
          <w:sz w:val="24"/>
        </w:rPr>
        <w:t xml:space="preserve">. </w:t>
      </w:r>
    </w:p>
    <w:p w:rsidR="002C303A" w:rsidRPr="0066200A" w:rsidRDefault="002C303A" w:rsidP="00F81B7F">
      <w:pPr>
        <w:pStyle w:val="Cerap-CopyText"/>
        <w:spacing w:before="120" w:line="360" w:lineRule="auto"/>
        <w:rPr>
          <w:color w:val="000000" w:themeColor="text1"/>
          <w:sz w:val="24"/>
        </w:rPr>
      </w:pPr>
      <w:r w:rsidRPr="0066200A">
        <w:rPr>
          <w:color w:val="000000" w:themeColor="text1"/>
          <w:sz w:val="24"/>
        </w:rPr>
        <w:t xml:space="preserve">Pest animals are also a serious threat to </w:t>
      </w:r>
      <w:proofErr w:type="spellStart"/>
      <w:r w:rsidRPr="0066200A">
        <w:rPr>
          <w:color w:val="000000" w:themeColor="text1"/>
          <w:sz w:val="24"/>
        </w:rPr>
        <w:t>bushland</w:t>
      </w:r>
      <w:proofErr w:type="spellEnd"/>
      <w:r w:rsidRPr="0066200A">
        <w:rPr>
          <w:color w:val="000000" w:themeColor="text1"/>
          <w:sz w:val="24"/>
        </w:rPr>
        <w:t xml:space="preserve">. They predate native animals, significantly disturb native vegetation, particularly through over grazing or browsing, and they </w:t>
      </w:r>
      <w:proofErr w:type="spellStart"/>
      <w:r w:rsidRPr="0066200A">
        <w:rPr>
          <w:color w:val="000000" w:themeColor="text1"/>
          <w:sz w:val="24"/>
        </w:rPr>
        <w:t>aid</w:t>
      </w:r>
      <w:proofErr w:type="spellEnd"/>
      <w:r w:rsidRPr="0066200A">
        <w:rPr>
          <w:color w:val="000000" w:themeColor="text1"/>
          <w:sz w:val="24"/>
        </w:rPr>
        <w:t xml:space="preserve"> the spread of weeds and increase soil erosion. </w:t>
      </w:r>
    </w:p>
    <w:p w:rsidR="002C303A" w:rsidRPr="0066200A" w:rsidRDefault="002C303A" w:rsidP="00F81B7F">
      <w:pPr>
        <w:pStyle w:val="Cerap-CopyText"/>
        <w:spacing w:before="120" w:line="360" w:lineRule="auto"/>
        <w:rPr>
          <w:color w:val="000000" w:themeColor="text1"/>
          <w:sz w:val="24"/>
        </w:rPr>
      </w:pPr>
      <w:r w:rsidRPr="0066200A">
        <w:rPr>
          <w:color w:val="000000" w:themeColor="text1"/>
          <w:sz w:val="24"/>
        </w:rPr>
        <w:t xml:space="preserve">When controlling pest animals it is important to work with your </w:t>
      </w:r>
      <w:proofErr w:type="spellStart"/>
      <w:r w:rsidRPr="0066200A">
        <w:rPr>
          <w:color w:val="000000" w:themeColor="text1"/>
          <w:sz w:val="24"/>
        </w:rPr>
        <w:t>neighbours</w:t>
      </w:r>
      <w:proofErr w:type="spellEnd"/>
      <w:r w:rsidRPr="0066200A">
        <w:rPr>
          <w:color w:val="000000" w:themeColor="text1"/>
          <w:sz w:val="24"/>
        </w:rPr>
        <w:t xml:space="preserve"> to ensure pest animals are controlled across the landscape. Refer to the </w:t>
      </w:r>
      <w:r w:rsidRPr="0066200A">
        <w:rPr>
          <w:i/>
          <w:color w:val="000000" w:themeColor="text1"/>
          <w:sz w:val="24"/>
        </w:rPr>
        <w:t>Pest Animal Control</w:t>
      </w:r>
      <w:r w:rsidRPr="0066200A">
        <w:rPr>
          <w:color w:val="000000" w:themeColor="text1"/>
          <w:sz w:val="24"/>
        </w:rPr>
        <w:t xml:space="preserve"> and </w:t>
      </w:r>
      <w:r w:rsidRPr="0066200A">
        <w:rPr>
          <w:i/>
          <w:color w:val="000000" w:themeColor="text1"/>
          <w:sz w:val="24"/>
        </w:rPr>
        <w:t>Legal Responsibilities</w:t>
      </w:r>
      <w:r w:rsidRPr="0066200A">
        <w:rPr>
          <w:color w:val="000000" w:themeColor="text1"/>
          <w:sz w:val="24"/>
        </w:rPr>
        <w:t xml:space="preserve"> fact sheets. </w:t>
      </w:r>
    </w:p>
    <w:p w:rsidR="002C303A" w:rsidRPr="0066200A" w:rsidRDefault="002C303A" w:rsidP="00F81B7F">
      <w:pPr>
        <w:pStyle w:val="HeaderCerapBig"/>
        <w:spacing w:before="120" w:line="360" w:lineRule="auto"/>
        <w:rPr>
          <w:color w:val="000000" w:themeColor="text1"/>
          <w:sz w:val="24"/>
          <w:lang w:val="en-US"/>
        </w:rPr>
      </w:pPr>
      <w:r w:rsidRPr="0066200A">
        <w:rPr>
          <w:color w:val="000000" w:themeColor="text1"/>
          <w:sz w:val="24"/>
        </w:rPr>
        <w:t xml:space="preserve">Protecting your bush block </w:t>
      </w:r>
      <w:bookmarkStart w:id="3" w:name="_Toc286657868"/>
      <w:bookmarkEnd w:id="0"/>
      <w:bookmarkEnd w:id="1"/>
    </w:p>
    <w:p w:rsidR="002C303A" w:rsidRPr="0066200A" w:rsidRDefault="002C303A" w:rsidP="00F81B7F">
      <w:pPr>
        <w:pStyle w:val="Cerap-CopyText"/>
        <w:spacing w:before="120" w:line="360" w:lineRule="auto"/>
        <w:rPr>
          <w:color w:val="000000" w:themeColor="text1"/>
          <w:sz w:val="24"/>
        </w:rPr>
      </w:pPr>
      <w:r w:rsidRPr="0066200A">
        <w:rPr>
          <w:color w:val="000000" w:themeColor="text1"/>
          <w:sz w:val="24"/>
        </w:rPr>
        <w:t xml:space="preserve">You can protect your bush block by placing a </w:t>
      </w:r>
      <w:hyperlink r:id="rId8" w:history="1">
        <w:r w:rsidRPr="0066200A">
          <w:rPr>
            <w:rStyle w:val="Hyperlink"/>
            <w:rFonts w:eastAsia="SimSun"/>
            <w:color w:val="000000" w:themeColor="text1"/>
            <w:sz w:val="24"/>
          </w:rPr>
          <w:t>Trust for Nature</w:t>
        </w:r>
      </w:hyperlink>
      <w:r w:rsidRPr="0066200A">
        <w:rPr>
          <w:color w:val="000000" w:themeColor="text1"/>
          <w:sz w:val="24"/>
        </w:rPr>
        <w:t xml:space="preserve"> conservation covenant on your property title or by participating in the </w:t>
      </w:r>
      <w:hyperlink r:id="rId9" w:history="1">
        <w:r w:rsidRPr="0066200A">
          <w:rPr>
            <w:rStyle w:val="Hyperlink"/>
            <w:rFonts w:eastAsia="SimSun"/>
            <w:color w:val="000000" w:themeColor="text1"/>
            <w:sz w:val="24"/>
          </w:rPr>
          <w:t>Land for Wildlife</w:t>
        </w:r>
      </w:hyperlink>
      <w:r w:rsidRPr="0066200A">
        <w:rPr>
          <w:color w:val="000000" w:themeColor="text1"/>
          <w:sz w:val="24"/>
        </w:rPr>
        <w:t xml:space="preserve"> program through the Department of Sustainability and Environment.</w:t>
      </w:r>
    </w:p>
    <w:p w:rsidR="002C303A" w:rsidRPr="0066200A" w:rsidRDefault="002C303A" w:rsidP="00F81B7F">
      <w:pPr>
        <w:pStyle w:val="Cerap-CopyText"/>
        <w:spacing w:before="120" w:line="360" w:lineRule="auto"/>
        <w:rPr>
          <w:color w:val="000000" w:themeColor="text1"/>
          <w:sz w:val="24"/>
        </w:rPr>
      </w:pPr>
      <w:r w:rsidRPr="0066200A">
        <w:rPr>
          <w:color w:val="000000" w:themeColor="text1"/>
          <w:sz w:val="24"/>
        </w:rPr>
        <w:t xml:space="preserve">There are incentive programs such as the </w:t>
      </w:r>
      <w:hyperlink r:id="rId10" w:history="1">
        <w:r w:rsidRPr="0066200A">
          <w:rPr>
            <w:rStyle w:val="Hyperlink"/>
            <w:rFonts w:eastAsia="SimSun"/>
            <w:color w:val="000000" w:themeColor="text1"/>
            <w:sz w:val="24"/>
          </w:rPr>
          <w:t xml:space="preserve">Victorian Government </w:t>
        </w:r>
        <w:proofErr w:type="spellStart"/>
        <w:r w:rsidRPr="0066200A">
          <w:rPr>
            <w:rStyle w:val="Hyperlink"/>
            <w:rFonts w:eastAsia="SimSun"/>
            <w:color w:val="000000" w:themeColor="text1"/>
            <w:sz w:val="24"/>
          </w:rPr>
          <w:t>BushBroker</w:t>
        </w:r>
        <w:proofErr w:type="spellEnd"/>
      </w:hyperlink>
      <w:r w:rsidRPr="0066200A">
        <w:rPr>
          <w:color w:val="000000" w:themeColor="text1"/>
          <w:sz w:val="24"/>
        </w:rPr>
        <w:t xml:space="preserve"> program which provide landholders of bush blocks with financial benefits for protecting and managing native vegetation. These incentive programs can provide advice to landholders on how to best manage ecological values through providing management plans and funds to implement them.</w:t>
      </w:r>
    </w:p>
    <w:p w:rsidR="002C303A" w:rsidRPr="0066200A" w:rsidRDefault="002C303A" w:rsidP="00F81B7F">
      <w:pPr>
        <w:pStyle w:val="HeaderCerapBig"/>
        <w:spacing w:before="120" w:line="360" w:lineRule="auto"/>
        <w:rPr>
          <w:color w:val="000000" w:themeColor="text1"/>
          <w:sz w:val="24"/>
        </w:rPr>
      </w:pPr>
      <w:r w:rsidRPr="0066200A">
        <w:rPr>
          <w:color w:val="000000" w:themeColor="text1"/>
          <w:sz w:val="24"/>
        </w:rPr>
        <w:t>Legal responsibility</w:t>
      </w:r>
    </w:p>
    <w:p w:rsidR="002C303A" w:rsidRDefault="002C303A" w:rsidP="00F81B7F">
      <w:pPr>
        <w:pStyle w:val="Cerap-CopyText"/>
        <w:spacing w:before="120" w:line="360" w:lineRule="auto"/>
        <w:rPr>
          <w:color w:val="000000" w:themeColor="text1"/>
          <w:sz w:val="24"/>
        </w:rPr>
      </w:pPr>
      <w:r w:rsidRPr="0066200A">
        <w:rPr>
          <w:color w:val="000000" w:themeColor="text1"/>
          <w:sz w:val="24"/>
        </w:rPr>
        <w:t xml:space="preserve">Owning a bush block comes with responsibilities. Legislation and policy at national, state and local levels exists to protect native flora and fauna. </w:t>
      </w:r>
    </w:p>
    <w:p w:rsidR="002C303A" w:rsidRPr="0066200A" w:rsidRDefault="002C303A" w:rsidP="00F81B7F">
      <w:pPr>
        <w:pStyle w:val="Cerap-CopyText"/>
        <w:spacing w:before="120" w:line="360" w:lineRule="auto"/>
        <w:rPr>
          <w:color w:val="000000" w:themeColor="text1"/>
          <w:sz w:val="24"/>
        </w:rPr>
      </w:pPr>
      <w:r w:rsidRPr="0066200A">
        <w:rPr>
          <w:color w:val="000000" w:themeColor="text1"/>
          <w:sz w:val="24"/>
        </w:rPr>
        <w:t xml:space="preserve">The primary national legislation is the </w:t>
      </w:r>
      <w:r w:rsidRPr="0066200A">
        <w:rPr>
          <w:i/>
          <w:color w:val="000000" w:themeColor="text1"/>
          <w:sz w:val="24"/>
        </w:rPr>
        <w:t>Environmental Protection and Biodiversity Conservation Act 1999</w:t>
      </w:r>
      <w:r w:rsidRPr="0066200A">
        <w:rPr>
          <w:color w:val="000000" w:themeColor="text1"/>
          <w:sz w:val="24"/>
        </w:rPr>
        <w:t>. This Act contains provisions to protect environmental issues of national significance including listed threatened species.</w:t>
      </w:r>
    </w:p>
    <w:p w:rsidR="002C303A" w:rsidRPr="0066200A" w:rsidRDefault="002C303A" w:rsidP="00F81B7F">
      <w:pPr>
        <w:pStyle w:val="Cerap-CopyText"/>
        <w:spacing w:before="120" w:line="360" w:lineRule="auto"/>
        <w:rPr>
          <w:color w:val="000000" w:themeColor="text1"/>
          <w:sz w:val="24"/>
        </w:rPr>
      </w:pPr>
      <w:r w:rsidRPr="0066200A">
        <w:rPr>
          <w:color w:val="000000" w:themeColor="text1"/>
          <w:sz w:val="24"/>
        </w:rPr>
        <w:lastRenderedPageBreak/>
        <w:t xml:space="preserve">State legislation includes the </w:t>
      </w:r>
      <w:r w:rsidRPr="0066200A">
        <w:rPr>
          <w:i/>
          <w:color w:val="000000" w:themeColor="text1"/>
          <w:sz w:val="24"/>
        </w:rPr>
        <w:t xml:space="preserve">Flora and Fauna Guarantee Act 1988, Wildlife Act 1975, Catchment and Land Protection Act 1994 </w:t>
      </w:r>
      <w:r w:rsidRPr="0066200A">
        <w:rPr>
          <w:color w:val="000000" w:themeColor="text1"/>
          <w:sz w:val="24"/>
        </w:rPr>
        <w:t xml:space="preserve">and the </w:t>
      </w:r>
      <w:r w:rsidRPr="0066200A">
        <w:rPr>
          <w:i/>
          <w:color w:val="000000" w:themeColor="text1"/>
          <w:sz w:val="24"/>
        </w:rPr>
        <w:t>Planning and Environment Act 1987</w:t>
      </w:r>
      <w:r w:rsidRPr="0066200A">
        <w:rPr>
          <w:color w:val="000000" w:themeColor="text1"/>
          <w:sz w:val="24"/>
        </w:rPr>
        <w:t xml:space="preserve">. </w:t>
      </w:r>
    </w:p>
    <w:p w:rsidR="002C303A" w:rsidRPr="0066200A" w:rsidRDefault="002C303A" w:rsidP="00F81B7F">
      <w:pPr>
        <w:pStyle w:val="Cerap-CopyText"/>
        <w:spacing w:before="120" w:line="360" w:lineRule="auto"/>
        <w:rPr>
          <w:color w:val="000000" w:themeColor="text1"/>
          <w:sz w:val="24"/>
        </w:rPr>
      </w:pPr>
      <w:r w:rsidRPr="0066200A">
        <w:rPr>
          <w:color w:val="000000" w:themeColor="text1"/>
          <w:sz w:val="24"/>
        </w:rPr>
        <w:t xml:space="preserve">The </w:t>
      </w:r>
      <w:r w:rsidRPr="0066200A">
        <w:rPr>
          <w:i/>
          <w:color w:val="000000" w:themeColor="text1"/>
          <w:sz w:val="24"/>
        </w:rPr>
        <w:t>Planning and Environment Act 1987</w:t>
      </w:r>
      <w:r w:rsidRPr="0066200A">
        <w:rPr>
          <w:color w:val="000000" w:themeColor="text1"/>
          <w:sz w:val="24"/>
        </w:rPr>
        <w:t xml:space="preserve"> contains legislation which requires landholders</w:t>
      </w:r>
      <w:r w:rsidR="00F81B7F" w:rsidRPr="0066200A">
        <w:rPr>
          <w:color w:val="000000" w:themeColor="text1"/>
          <w:sz w:val="24"/>
        </w:rPr>
        <w:t xml:space="preserve"> </w:t>
      </w:r>
      <w:r w:rsidRPr="0066200A">
        <w:rPr>
          <w:color w:val="000000" w:themeColor="text1"/>
          <w:sz w:val="24"/>
        </w:rPr>
        <w:t xml:space="preserve">to apply for a planning permit to remove, destroy or lop native vegetation. </w:t>
      </w:r>
    </w:p>
    <w:p w:rsidR="002C303A" w:rsidRPr="0066200A" w:rsidRDefault="002C303A" w:rsidP="00F81B7F">
      <w:pPr>
        <w:pStyle w:val="Cerap-CopyText"/>
        <w:spacing w:before="120" w:line="360" w:lineRule="auto"/>
        <w:rPr>
          <w:color w:val="000000" w:themeColor="text1"/>
          <w:sz w:val="24"/>
        </w:rPr>
      </w:pPr>
      <w:r w:rsidRPr="0066200A">
        <w:rPr>
          <w:color w:val="000000" w:themeColor="text1"/>
          <w:sz w:val="24"/>
        </w:rPr>
        <w:t xml:space="preserve">Local legislation includes the Nillumbik Planning Scheme, which details overlays such as Environmental Significance Overlay and the Significant Landscape Overlay. These overlays provide additional protection for sites of environmental significance and outline additional permit requirements to ensure any works or development is compatible with identified environmental values. </w:t>
      </w:r>
    </w:p>
    <w:p w:rsidR="002C303A" w:rsidRPr="0066200A" w:rsidRDefault="002C303A" w:rsidP="00F81B7F">
      <w:pPr>
        <w:pStyle w:val="HeaderCerapBig"/>
        <w:spacing w:before="120" w:line="360" w:lineRule="auto"/>
        <w:rPr>
          <w:color w:val="000000" w:themeColor="text1"/>
          <w:sz w:val="24"/>
        </w:rPr>
      </w:pPr>
      <w:r w:rsidRPr="0066200A">
        <w:rPr>
          <w:color w:val="000000" w:themeColor="text1"/>
          <w:sz w:val="24"/>
        </w:rPr>
        <w:t>What you can do</w:t>
      </w:r>
    </w:p>
    <w:p w:rsidR="002C303A" w:rsidRPr="0066200A" w:rsidRDefault="002C303A" w:rsidP="00CF32A2">
      <w:pPr>
        <w:pStyle w:val="BodyText"/>
        <w:numPr>
          <w:ilvl w:val="0"/>
          <w:numId w:val="27"/>
        </w:numPr>
        <w:tabs>
          <w:tab w:val="clear" w:pos="227"/>
          <w:tab w:val="num" w:pos="567"/>
        </w:tabs>
        <w:spacing w:line="360" w:lineRule="auto"/>
        <w:ind w:left="567" w:hanging="567"/>
        <w:jc w:val="left"/>
        <w:rPr>
          <w:rFonts w:cs="Arial"/>
          <w:color w:val="000000" w:themeColor="text1"/>
          <w:sz w:val="24"/>
          <w:szCs w:val="24"/>
        </w:rPr>
      </w:pPr>
      <w:r w:rsidRPr="0066200A">
        <w:rPr>
          <w:rFonts w:cs="Arial"/>
          <w:color w:val="000000" w:themeColor="text1"/>
          <w:sz w:val="24"/>
          <w:szCs w:val="24"/>
        </w:rPr>
        <w:t xml:space="preserve">Find out what vegetation types, habitats and flora and fauna species occur on your land. </w:t>
      </w:r>
    </w:p>
    <w:p w:rsidR="002C303A" w:rsidRPr="0066200A" w:rsidRDefault="002C303A" w:rsidP="00CF32A2">
      <w:pPr>
        <w:pStyle w:val="BodyText"/>
        <w:numPr>
          <w:ilvl w:val="0"/>
          <w:numId w:val="27"/>
        </w:numPr>
        <w:tabs>
          <w:tab w:val="clear" w:pos="227"/>
          <w:tab w:val="num" w:pos="567"/>
        </w:tabs>
        <w:spacing w:line="360" w:lineRule="auto"/>
        <w:ind w:left="567" w:hanging="567"/>
        <w:jc w:val="left"/>
        <w:rPr>
          <w:rFonts w:cs="Arial"/>
          <w:color w:val="000000" w:themeColor="text1"/>
          <w:sz w:val="24"/>
          <w:szCs w:val="24"/>
        </w:rPr>
      </w:pPr>
      <w:r w:rsidRPr="0066200A">
        <w:rPr>
          <w:rFonts w:cs="Arial"/>
          <w:color w:val="000000" w:themeColor="text1"/>
          <w:sz w:val="24"/>
          <w:szCs w:val="24"/>
        </w:rPr>
        <w:t xml:space="preserve">Offer habitat to whatever indigenous species your property can support, particularly threatened species. </w:t>
      </w:r>
    </w:p>
    <w:p w:rsidR="002C303A" w:rsidRPr="0066200A" w:rsidRDefault="002C303A" w:rsidP="00CF32A2">
      <w:pPr>
        <w:pStyle w:val="BodyText"/>
        <w:numPr>
          <w:ilvl w:val="0"/>
          <w:numId w:val="27"/>
        </w:numPr>
        <w:tabs>
          <w:tab w:val="clear" w:pos="227"/>
          <w:tab w:val="num" w:pos="567"/>
        </w:tabs>
        <w:spacing w:line="360" w:lineRule="auto"/>
        <w:ind w:left="567" w:hanging="567"/>
        <w:jc w:val="left"/>
        <w:rPr>
          <w:rFonts w:cs="Arial"/>
          <w:color w:val="000000" w:themeColor="text1"/>
          <w:sz w:val="24"/>
          <w:szCs w:val="24"/>
        </w:rPr>
      </w:pPr>
      <w:r w:rsidRPr="0066200A">
        <w:rPr>
          <w:rFonts w:cs="Arial"/>
          <w:color w:val="000000" w:themeColor="text1"/>
          <w:sz w:val="24"/>
          <w:szCs w:val="24"/>
        </w:rPr>
        <w:t>Create a management plan with goals and methods to give you direction in your vegetation management.</w:t>
      </w:r>
    </w:p>
    <w:p w:rsidR="002C303A" w:rsidRPr="0066200A" w:rsidRDefault="002C303A" w:rsidP="00F81B7F">
      <w:pPr>
        <w:pStyle w:val="Cerap-CopyText"/>
        <w:spacing w:before="120" w:line="360" w:lineRule="auto"/>
        <w:rPr>
          <w:b/>
          <w:color w:val="000000" w:themeColor="text1"/>
          <w:sz w:val="24"/>
        </w:rPr>
      </w:pPr>
      <w:r w:rsidRPr="0066200A">
        <w:rPr>
          <w:b/>
          <w:color w:val="000000" w:themeColor="text1"/>
          <w:sz w:val="24"/>
        </w:rPr>
        <w:t>You may consider:</w:t>
      </w:r>
    </w:p>
    <w:p w:rsidR="002C303A" w:rsidRPr="0066200A" w:rsidRDefault="00F81B7F" w:rsidP="00CF32A2">
      <w:pPr>
        <w:pStyle w:val="BodyText"/>
        <w:numPr>
          <w:ilvl w:val="0"/>
          <w:numId w:val="27"/>
        </w:numPr>
        <w:tabs>
          <w:tab w:val="clear" w:pos="227"/>
          <w:tab w:val="num" w:pos="567"/>
        </w:tabs>
        <w:spacing w:line="360" w:lineRule="auto"/>
        <w:ind w:left="567" w:hanging="567"/>
        <w:jc w:val="left"/>
        <w:rPr>
          <w:rFonts w:cs="Arial"/>
          <w:color w:val="000000" w:themeColor="text1"/>
          <w:sz w:val="24"/>
          <w:szCs w:val="24"/>
        </w:rPr>
      </w:pPr>
      <w:r w:rsidRPr="0066200A">
        <w:rPr>
          <w:rFonts w:cs="Arial"/>
          <w:color w:val="000000" w:themeColor="text1"/>
          <w:sz w:val="24"/>
          <w:szCs w:val="24"/>
        </w:rPr>
        <w:t>F</w:t>
      </w:r>
      <w:r w:rsidR="002C303A" w:rsidRPr="0066200A">
        <w:rPr>
          <w:rFonts w:cs="Arial"/>
          <w:color w:val="000000" w:themeColor="text1"/>
          <w:sz w:val="24"/>
          <w:szCs w:val="24"/>
        </w:rPr>
        <w:t>encing off remnant vegetation from grazing pressures</w:t>
      </w:r>
      <w:r w:rsidRPr="0066200A">
        <w:rPr>
          <w:rFonts w:cs="Arial"/>
          <w:color w:val="000000" w:themeColor="text1"/>
          <w:sz w:val="24"/>
          <w:szCs w:val="24"/>
        </w:rPr>
        <w:t>.</w:t>
      </w:r>
    </w:p>
    <w:p w:rsidR="002C303A" w:rsidRPr="0066200A" w:rsidRDefault="00F81B7F" w:rsidP="00CF32A2">
      <w:pPr>
        <w:pStyle w:val="BodyText"/>
        <w:numPr>
          <w:ilvl w:val="0"/>
          <w:numId w:val="27"/>
        </w:numPr>
        <w:tabs>
          <w:tab w:val="clear" w:pos="227"/>
          <w:tab w:val="num" w:pos="567"/>
        </w:tabs>
        <w:spacing w:line="360" w:lineRule="auto"/>
        <w:ind w:left="567" w:hanging="567"/>
        <w:jc w:val="left"/>
        <w:rPr>
          <w:rFonts w:cs="Arial"/>
          <w:color w:val="000000" w:themeColor="text1"/>
          <w:sz w:val="24"/>
          <w:szCs w:val="24"/>
        </w:rPr>
      </w:pPr>
      <w:r w:rsidRPr="0066200A">
        <w:rPr>
          <w:rFonts w:cs="Arial"/>
          <w:color w:val="000000" w:themeColor="text1"/>
          <w:sz w:val="24"/>
          <w:szCs w:val="24"/>
        </w:rPr>
        <w:t>P</w:t>
      </w:r>
      <w:r w:rsidR="002C303A" w:rsidRPr="0066200A">
        <w:rPr>
          <w:rFonts w:cs="Arial"/>
          <w:color w:val="000000" w:themeColor="text1"/>
          <w:sz w:val="24"/>
          <w:szCs w:val="24"/>
        </w:rPr>
        <w:t>rotecting trees with hollows and dead stags</w:t>
      </w:r>
      <w:r w:rsidRPr="0066200A">
        <w:rPr>
          <w:rFonts w:cs="Arial"/>
          <w:color w:val="000000" w:themeColor="text1"/>
          <w:sz w:val="24"/>
          <w:szCs w:val="24"/>
        </w:rPr>
        <w:t>.</w:t>
      </w:r>
    </w:p>
    <w:p w:rsidR="002C303A" w:rsidRPr="0066200A" w:rsidRDefault="00F81B7F" w:rsidP="00CF32A2">
      <w:pPr>
        <w:pStyle w:val="BodyText"/>
        <w:numPr>
          <w:ilvl w:val="0"/>
          <w:numId w:val="27"/>
        </w:numPr>
        <w:tabs>
          <w:tab w:val="clear" w:pos="227"/>
          <w:tab w:val="num" w:pos="567"/>
        </w:tabs>
        <w:spacing w:line="360" w:lineRule="auto"/>
        <w:ind w:left="567" w:hanging="567"/>
        <w:jc w:val="left"/>
        <w:rPr>
          <w:rFonts w:cs="Arial"/>
          <w:color w:val="000000" w:themeColor="text1"/>
          <w:sz w:val="24"/>
          <w:szCs w:val="24"/>
        </w:rPr>
      </w:pPr>
      <w:r w:rsidRPr="0066200A">
        <w:rPr>
          <w:rFonts w:cs="Arial"/>
          <w:color w:val="000000" w:themeColor="text1"/>
          <w:sz w:val="24"/>
          <w:szCs w:val="24"/>
        </w:rPr>
        <w:t>M</w:t>
      </w:r>
      <w:r w:rsidR="002C303A" w:rsidRPr="0066200A">
        <w:rPr>
          <w:rFonts w:cs="Arial"/>
          <w:color w:val="000000" w:themeColor="text1"/>
          <w:sz w:val="24"/>
          <w:szCs w:val="24"/>
        </w:rPr>
        <w:t>aintaining logs</w:t>
      </w:r>
      <w:r w:rsidRPr="0066200A">
        <w:rPr>
          <w:rFonts w:cs="Arial"/>
          <w:color w:val="000000" w:themeColor="text1"/>
          <w:sz w:val="24"/>
          <w:szCs w:val="24"/>
        </w:rPr>
        <w:t>.</w:t>
      </w:r>
    </w:p>
    <w:p w:rsidR="002C303A" w:rsidRPr="0066200A" w:rsidRDefault="00F81B7F" w:rsidP="00CF32A2">
      <w:pPr>
        <w:pStyle w:val="BodyText"/>
        <w:numPr>
          <w:ilvl w:val="0"/>
          <w:numId w:val="27"/>
        </w:numPr>
        <w:tabs>
          <w:tab w:val="clear" w:pos="227"/>
          <w:tab w:val="num" w:pos="567"/>
        </w:tabs>
        <w:spacing w:line="360" w:lineRule="auto"/>
        <w:ind w:left="567" w:hanging="567"/>
        <w:jc w:val="left"/>
        <w:rPr>
          <w:rFonts w:cs="Arial"/>
          <w:color w:val="000000" w:themeColor="text1"/>
          <w:sz w:val="24"/>
          <w:szCs w:val="24"/>
        </w:rPr>
      </w:pPr>
      <w:proofErr w:type="gramStart"/>
      <w:r w:rsidRPr="0066200A">
        <w:rPr>
          <w:rFonts w:cs="Arial"/>
          <w:color w:val="000000" w:themeColor="text1"/>
          <w:sz w:val="24"/>
          <w:szCs w:val="24"/>
        </w:rPr>
        <w:t>Undertaking weed</w:t>
      </w:r>
      <w:proofErr w:type="gramEnd"/>
      <w:r w:rsidRPr="0066200A">
        <w:rPr>
          <w:rFonts w:cs="Arial"/>
          <w:color w:val="000000" w:themeColor="text1"/>
          <w:sz w:val="24"/>
          <w:szCs w:val="24"/>
        </w:rPr>
        <w:t xml:space="preserve"> control.</w:t>
      </w:r>
    </w:p>
    <w:p w:rsidR="002C303A" w:rsidRPr="0066200A" w:rsidRDefault="00F81B7F" w:rsidP="00CF32A2">
      <w:pPr>
        <w:pStyle w:val="BodyText"/>
        <w:numPr>
          <w:ilvl w:val="0"/>
          <w:numId w:val="27"/>
        </w:numPr>
        <w:tabs>
          <w:tab w:val="clear" w:pos="227"/>
          <w:tab w:val="num" w:pos="567"/>
        </w:tabs>
        <w:spacing w:line="360" w:lineRule="auto"/>
        <w:ind w:left="567" w:hanging="567"/>
        <w:jc w:val="left"/>
        <w:rPr>
          <w:rFonts w:cs="Arial"/>
          <w:color w:val="000000" w:themeColor="text1"/>
          <w:sz w:val="24"/>
          <w:szCs w:val="24"/>
        </w:rPr>
      </w:pPr>
      <w:r w:rsidRPr="0066200A">
        <w:rPr>
          <w:rFonts w:cs="Arial"/>
          <w:color w:val="000000" w:themeColor="text1"/>
          <w:sz w:val="24"/>
          <w:szCs w:val="24"/>
        </w:rPr>
        <w:t>Li</w:t>
      </w:r>
      <w:r w:rsidR="002C303A" w:rsidRPr="0066200A">
        <w:rPr>
          <w:rFonts w:cs="Arial"/>
          <w:color w:val="000000" w:themeColor="text1"/>
          <w:sz w:val="24"/>
          <w:szCs w:val="24"/>
        </w:rPr>
        <w:t xml:space="preserve">nking existing vegetation with other areas of vegetation through restoration works. </w:t>
      </w:r>
    </w:p>
    <w:p w:rsidR="002C303A" w:rsidRDefault="002C303A" w:rsidP="00F81B7F">
      <w:pPr>
        <w:pStyle w:val="Cerap-CopyText"/>
        <w:spacing w:before="120" w:line="360" w:lineRule="auto"/>
        <w:rPr>
          <w:color w:val="000000" w:themeColor="text1"/>
          <w:sz w:val="24"/>
        </w:rPr>
      </w:pPr>
      <w:r w:rsidRPr="0066200A">
        <w:rPr>
          <w:color w:val="000000" w:themeColor="text1"/>
          <w:sz w:val="24"/>
        </w:rPr>
        <w:t xml:space="preserve">The </w:t>
      </w:r>
      <w:r w:rsidRPr="0066200A">
        <w:rPr>
          <w:i/>
          <w:color w:val="000000" w:themeColor="text1"/>
          <w:sz w:val="24"/>
        </w:rPr>
        <w:t>Weed Control</w:t>
      </w:r>
      <w:r w:rsidRPr="0066200A">
        <w:rPr>
          <w:color w:val="000000" w:themeColor="text1"/>
          <w:sz w:val="24"/>
        </w:rPr>
        <w:t xml:space="preserve"> and </w:t>
      </w:r>
      <w:r w:rsidRPr="0066200A">
        <w:rPr>
          <w:i/>
          <w:color w:val="000000" w:themeColor="text1"/>
          <w:sz w:val="24"/>
        </w:rPr>
        <w:t>Weed Mapping and Monitoring</w:t>
      </w:r>
      <w:r w:rsidRPr="0066200A">
        <w:rPr>
          <w:color w:val="000000" w:themeColor="text1"/>
          <w:sz w:val="24"/>
        </w:rPr>
        <w:t xml:space="preserve"> fact sheets provide details on planning, carrying out and reviewing weed control.</w:t>
      </w:r>
    </w:p>
    <w:p w:rsidR="002C303A" w:rsidRPr="0066200A" w:rsidRDefault="002C303A" w:rsidP="00F81B7F">
      <w:pPr>
        <w:pStyle w:val="HeaderCerapBig"/>
        <w:spacing w:before="120" w:line="360" w:lineRule="auto"/>
        <w:rPr>
          <w:color w:val="000000" w:themeColor="text1"/>
          <w:sz w:val="24"/>
        </w:rPr>
      </w:pPr>
      <w:r w:rsidRPr="0066200A">
        <w:rPr>
          <w:color w:val="000000" w:themeColor="text1"/>
          <w:sz w:val="24"/>
        </w:rPr>
        <w:t>Useful links</w:t>
      </w:r>
    </w:p>
    <w:p w:rsidR="002C303A" w:rsidRPr="0085277E" w:rsidRDefault="000C4BB9" w:rsidP="00F81B7F">
      <w:pPr>
        <w:pStyle w:val="Cerap-CopyText"/>
        <w:spacing w:before="120" w:line="360" w:lineRule="auto"/>
        <w:rPr>
          <w:color w:val="000000" w:themeColor="text1"/>
          <w:sz w:val="24"/>
          <w:u w:val="single"/>
        </w:rPr>
      </w:pPr>
      <w:hyperlink r:id="rId11" w:history="1">
        <w:r w:rsidR="002C303A" w:rsidRPr="0085277E">
          <w:rPr>
            <w:rStyle w:val="Hyperlink"/>
            <w:rFonts w:eastAsia="SimSun"/>
            <w:color w:val="000000" w:themeColor="text1"/>
            <w:sz w:val="24"/>
          </w:rPr>
          <w:t>DSE Native Biodiversity Resource Kit</w:t>
        </w:r>
      </w:hyperlink>
    </w:p>
    <w:p w:rsidR="002C303A" w:rsidRPr="0085277E" w:rsidRDefault="000C4BB9" w:rsidP="00F81B7F">
      <w:pPr>
        <w:pStyle w:val="Cerap-CopyText"/>
        <w:spacing w:before="120" w:line="360" w:lineRule="auto"/>
        <w:rPr>
          <w:color w:val="000000" w:themeColor="text1"/>
          <w:sz w:val="24"/>
          <w:u w:val="single"/>
        </w:rPr>
      </w:pPr>
      <w:hyperlink r:id="rId12" w:history="1">
        <w:r w:rsidR="002C303A" w:rsidRPr="0085277E">
          <w:rPr>
            <w:rStyle w:val="Hyperlink"/>
            <w:rFonts w:eastAsia="SimSun"/>
            <w:color w:val="000000" w:themeColor="text1"/>
            <w:sz w:val="24"/>
          </w:rPr>
          <w:t>Greening Australia Native Vegetation: A Guide to Research and Resources</w:t>
        </w:r>
      </w:hyperlink>
    </w:p>
    <w:p w:rsidR="002C303A" w:rsidRPr="0085277E" w:rsidRDefault="000C4BB9" w:rsidP="00F81B7F">
      <w:pPr>
        <w:pStyle w:val="Cerap-CopyText"/>
        <w:spacing w:before="120" w:line="360" w:lineRule="auto"/>
        <w:rPr>
          <w:color w:val="000000" w:themeColor="text1"/>
          <w:sz w:val="24"/>
          <w:u w:val="single"/>
        </w:rPr>
      </w:pPr>
      <w:hyperlink r:id="rId13" w:history="1">
        <w:r w:rsidR="002C303A" w:rsidRPr="0085277E">
          <w:rPr>
            <w:rStyle w:val="Hyperlink"/>
            <w:rFonts w:eastAsia="SimSun"/>
            <w:color w:val="000000" w:themeColor="text1"/>
            <w:sz w:val="24"/>
          </w:rPr>
          <w:t>Nillumbik Environmental Weeds List</w:t>
        </w:r>
      </w:hyperlink>
    </w:p>
    <w:p w:rsidR="002C303A" w:rsidRPr="0085277E" w:rsidRDefault="000C4BB9" w:rsidP="00F81B7F">
      <w:pPr>
        <w:pStyle w:val="Cerap-CopyText"/>
        <w:spacing w:before="120" w:line="360" w:lineRule="auto"/>
        <w:rPr>
          <w:color w:val="000000" w:themeColor="text1"/>
          <w:sz w:val="24"/>
          <w:u w:val="single"/>
        </w:rPr>
      </w:pPr>
      <w:hyperlink r:id="rId14" w:history="1">
        <w:r w:rsidR="002C303A" w:rsidRPr="0085277E">
          <w:rPr>
            <w:rStyle w:val="Hyperlink"/>
            <w:rFonts w:eastAsia="SimSun"/>
            <w:color w:val="000000" w:themeColor="text1"/>
            <w:sz w:val="24"/>
          </w:rPr>
          <w:t>Native vegetation as part of the Planning Scheme</w:t>
        </w:r>
      </w:hyperlink>
    </w:p>
    <w:p w:rsidR="002C303A" w:rsidRPr="0085277E" w:rsidRDefault="000C4BB9" w:rsidP="00F81B7F">
      <w:pPr>
        <w:pStyle w:val="Cerap-CopyText"/>
        <w:spacing w:before="120" w:line="360" w:lineRule="auto"/>
        <w:rPr>
          <w:color w:val="000000" w:themeColor="text1"/>
          <w:sz w:val="24"/>
          <w:u w:val="single"/>
        </w:rPr>
      </w:pPr>
      <w:hyperlink r:id="rId15" w:history="1">
        <w:r w:rsidR="002C303A" w:rsidRPr="0085277E">
          <w:rPr>
            <w:rStyle w:val="Hyperlink"/>
            <w:rFonts w:eastAsia="SimSun"/>
            <w:color w:val="000000" w:themeColor="text1"/>
            <w:sz w:val="24"/>
          </w:rPr>
          <w:t>Nillumbik Shire Land Management Incentive Program</w:t>
        </w:r>
      </w:hyperlink>
    </w:p>
    <w:p w:rsidR="002C303A" w:rsidRPr="0085277E" w:rsidRDefault="000C4BB9" w:rsidP="00F81B7F">
      <w:pPr>
        <w:pStyle w:val="Cerap-CopyText"/>
        <w:spacing w:before="120" w:line="360" w:lineRule="auto"/>
        <w:rPr>
          <w:color w:val="000000" w:themeColor="text1"/>
          <w:sz w:val="24"/>
          <w:u w:val="single"/>
        </w:rPr>
      </w:pPr>
      <w:hyperlink r:id="rId16" w:history="1">
        <w:r w:rsidR="002C303A" w:rsidRPr="0085277E">
          <w:rPr>
            <w:rStyle w:val="Hyperlink"/>
            <w:rFonts w:eastAsia="SimSun"/>
            <w:color w:val="000000" w:themeColor="text1"/>
            <w:sz w:val="24"/>
          </w:rPr>
          <w:t xml:space="preserve">Victorian Government </w:t>
        </w:r>
        <w:proofErr w:type="spellStart"/>
        <w:r w:rsidR="002C303A" w:rsidRPr="0085277E">
          <w:rPr>
            <w:rStyle w:val="Hyperlink"/>
            <w:rFonts w:eastAsia="SimSun"/>
            <w:color w:val="000000" w:themeColor="text1"/>
            <w:sz w:val="24"/>
          </w:rPr>
          <w:t>BushBroker</w:t>
        </w:r>
        <w:proofErr w:type="spellEnd"/>
      </w:hyperlink>
    </w:p>
    <w:p w:rsidR="002C303A" w:rsidRPr="0085277E" w:rsidRDefault="000C4BB9" w:rsidP="00F81B7F">
      <w:pPr>
        <w:pStyle w:val="Cerap-CopyText"/>
        <w:spacing w:before="120" w:line="360" w:lineRule="auto"/>
        <w:rPr>
          <w:color w:val="000000" w:themeColor="text1"/>
          <w:sz w:val="24"/>
          <w:u w:val="single"/>
        </w:rPr>
      </w:pPr>
      <w:hyperlink r:id="rId17" w:history="1">
        <w:r w:rsidR="002C303A" w:rsidRPr="0085277E">
          <w:rPr>
            <w:rStyle w:val="Hyperlink"/>
            <w:rFonts w:eastAsia="SimSun"/>
            <w:color w:val="000000" w:themeColor="text1"/>
            <w:sz w:val="24"/>
          </w:rPr>
          <w:t>Trust for Nature</w:t>
        </w:r>
      </w:hyperlink>
    </w:p>
    <w:p w:rsidR="002C303A" w:rsidRPr="0085277E" w:rsidRDefault="000C4BB9" w:rsidP="00F81B7F">
      <w:pPr>
        <w:pStyle w:val="Cerap-CopyText"/>
        <w:spacing w:before="120" w:line="360" w:lineRule="auto"/>
        <w:rPr>
          <w:color w:val="000000" w:themeColor="text1"/>
          <w:sz w:val="24"/>
          <w:u w:val="single"/>
        </w:rPr>
      </w:pPr>
      <w:hyperlink r:id="rId18" w:history="1">
        <w:r w:rsidR="002C303A" w:rsidRPr="0085277E">
          <w:rPr>
            <w:rStyle w:val="Hyperlink"/>
            <w:rFonts w:eastAsia="SimSun"/>
            <w:color w:val="000000" w:themeColor="text1"/>
            <w:sz w:val="24"/>
          </w:rPr>
          <w:t>Land for Wildlife</w:t>
        </w:r>
      </w:hyperlink>
    </w:p>
    <w:p w:rsidR="002C303A" w:rsidRPr="0085277E" w:rsidRDefault="000C4BB9" w:rsidP="00F81B7F">
      <w:pPr>
        <w:pStyle w:val="Cerap-CopyText"/>
        <w:spacing w:before="120" w:line="360" w:lineRule="auto"/>
        <w:rPr>
          <w:rFonts w:eastAsia="SimSun"/>
          <w:b/>
          <w:bCs/>
          <w:iCs/>
          <w:color w:val="000000" w:themeColor="text1"/>
          <w:sz w:val="24"/>
          <w:u w:val="single"/>
          <w:lang w:eastAsia="zh-CN"/>
        </w:rPr>
      </w:pPr>
      <w:hyperlink r:id="rId19" w:history="1">
        <w:r w:rsidR="002C303A" w:rsidRPr="0085277E">
          <w:rPr>
            <w:rStyle w:val="Hyperlink"/>
            <w:rFonts w:eastAsia="SimSun"/>
            <w:color w:val="000000" w:themeColor="text1"/>
            <w:sz w:val="24"/>
          </w:rPr>
          <w:t>Melbourne Water Funding Opportunities</w:t>
        </w:r>
      </w:hyperlink>
      <w:bookmarkStart w:id="4" w:name="_Toc293647109"/>
      <w:bookmarkEnd w:id="3"/>
    </w:p>
    <w:bookmarkEnd w:id="4"/>
    <w:p w:rsidR="00CF32A2" w:rsidRDefault="00F81B7F" w:rsidP="00F81B7F">
      <w:pPr>
        <w:pStyle w:val="HeaderCerapBig"/>
        <w:spacing w:before="120" w:line="360" w:lineRule="auto"/>
        <w:rPr>
          <w:color w:val="000000" w:themeColor="text1"/>
          <w:sz w:val="24"/>
        </w:rPr>
      </w:pPr>
      <w:r w:rsidRPr="00CF32A2">
        <w:rPr>
          <w:color w:val="000000" w:themeColor="text1"/>
          <w:sz w:val="24"/>
        </w:rPr>
        <w:t>Case Study</w:t>
      </w:r>
      <w:r w:rsidR="002C303A" w:rsidRPr="0066200A">
        <w:rPr>
          <w:color w:val="000000" w:themeColor="text1"/>
          <w:sz w:val="24"/>
        </w:rPr>
        <w:t xml:space="preserve"> </w:t>
      </w:r>
    </w:p>
    <w:p w:rsidR="00CF32A2" w:rsidRPr="00CF32A2" w:rsidRDefault="002C303A" w:rsidP="00CF32A2">
      <w:pPr>
        <w:spacing w:before="120" w:after="120" w:line="360" w:lineRule="auto"/>
        <w:rPr>
          <w:rFonts w:ascii="Arial" w:eastAsia="Times New Roman" w:hAnsi="Arial" w:cs="Arial"/>
          <w:color w:val="000000" w:themeColor="text1"/>
          <w:sz w:val="24"/>
          <w:szCs w:val="24"/>
          <w:lang w:val="en-US"/>
        </w:rPr>
      </w:pPr>
      <w:r w:rsidRPr="00CF32A2">
        <w:rPr>
          <w:rFonts w:ascii="Arial" w:eastAsia="Times New Roman" w:hAnsi="Arial" w:cs="Arial"/>
          <w:color w:val="000000" w:themeColor="text1"/>
          <w:sz w:val="24"/>
          <w:szCs w:val="24"/>
          <w:lang w:val="en-US"/>
        </w:rPr>
        <w:t xml:space="preserve">Michael and Sue </w:t>
      </w:r>
      <w:proofErr w:type="spellStart"/>
      <w:r w:rsidRPr="00CF32A2">
        <w:rPr>
          <w:rFonts w:ascii="Arial" w:eastAsia="Times New Roman" w:hAnsi="Arial" w:cs="Arial"/>
          <w:color w:val="000000" w:themeColor="text1"/>
          <w:sz w:val="24"/>
          <w:szCs w:val="24"/>
          <w:lang w:val="en-US"/>
        </w:rPr>
        <w:t>Aldred’s</w:t>
      </w:r>
      <w:proofErr w:type="spellEnd"/>
      <w:r w:rsidRPr="00CF32A2">
        <w:rPr>
          <w:rFonts w:ascii="Arial" w:eastAsia="Times New Roman" w:hAnsi="Arial" w:cs="Arial"/>
          <w:color w:val="000000" w:themeColor="text1"/>
          <w:sz w:val="24"/>
          <w:szCs w:val="24"/>
          <w:lang w:val="en-US"/>
        </w:rPr>
        <w:t xml:space="preserve"> property - Caring for a bush block in St Andrews</w:t>
      </w:r>
    </w:p>
    <w:p w:rsidR="002C303A" w:rsidRPr="0066200A" w:rsidRDefault="002C303A" w:rsidP="00CF32A2">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Michael and Sue Aldred purchased a </w:t>
      </w:r>
      <w:r w:rsidR="00D675C7" w:rsidRPr="0066200A">
        <w:rPr>
          <w:rFonts w:ascii="Arial" w:eastAsia="Times New Roman" w:hAnsi="Arial" w:cs="Arial"/>
          <w:color w:val="000000" w:themeColor="text1"/>
          <w:sz w:val="24"/>
          <w:szCs w:val="24"/>
          <w:lang w:val="en-US"/>
        </w:rPr>
        <w:t>40</w:t>
      </w:r>
      <w:r w:rsidRPr="0066200A">
        <w:rPr>
          <w:rFonts w:ascii="Arial" w:eastAsia="Times New Roman" w:hAnsi="Arial" w:cs="Arial"/>
          <w:color w:val="000000" w:themeColor="text1"/>
          <w:sz w:val="24"/>
          <w:szCs w:val="24"/>
          <w:lang w:val="en-US"/>
        </w:rPr>
        <w:t xml:space="preserve"> hectare bush block on </w:t>
      </w:r>
      <w:proofErr w:type="spellStart"/>
      <w:r w:rsidRPr="0066200A">
        <w:rPr>
          <w:rFonts w:ascii="Arial" w:eastAsia="Times New Roman" w:hAnsi="Arial" w:cs="Arial"/>
          <w:color w:val="000000" w:themeColor="text1"/>
          <w:sz w:val="24"/>
          <w:szCs w:val="24"/>
          <w:lang w:val="en-US"/>
        </w:rPr>
        <w:t>Mittons</w:t>
      </w:r>
      <w:proofErr w:type="spellEnd"/>
      <w:r w:rsidRPr="0066200A">
        <w:rPr>
          <w:rFonts w:ascii="Arial" w:eastAsia="Times New Roman" w:hAnsi="Arial" w:cs="Arial"/>
          <w:color w:val="000000" w:themeColor="text1"/>
          <w:sz w:val="24"/>
          <w:szCs w:val="24"/>
          <w:lang w:val="en-US"/>
        </w:rPr>
        <w:t xml:space="preserve"> Bridge Road, St Andrews in 2006.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The property was covered by a Trust for Nature covenant when purchas</w:t>
      </w:r>
      <w:r w:rsidR="00CF32A2">
        <w:rPr>
          <w:rFonts w:ascii="Arial" w:eastAsia="Times New Roman" w:hAnsi="Arial" w:cs="Arial"/>
          <w:color w:val="000000" w:themeColor="text1"/>
          <w:sz w:val="24"/>
          <w:szCs w:val="24"/>
          <w:lang w:val="en-US"/>
        </w:rPr>
        <w:t>ed, a Section 173 agreement and</w:t>
      </w:r>
      <w:r w:rsidRPr="0066200A">
        <w:rPr>
          <w:rFonts w:ascii="Arial" w:eastAsia="Times New Roman" w:hAnsi="Arial" w:cs="Arial"/>
          <w:color w:val="000000" w:themeColor="text1"/>
          <w:sz w:val="24"/>
          <w:szCs w:val="24"/>
          <w:lang w:val="en-US"/>
        </w:rPr>
        <w:t xml:space="preserve"> two Environmental Significance Overlays under the Nillumbik Planning Scheme.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The property supports various intact vegetation types including Herb Rich Foothill Forest, Grassy Dry Forest, Valley Grassy Forest and Riparian Forest vegetation.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Native vegetation on the property is part of an identified habitat link. It is also listed by Nillumbik Shire Council as Core habitat.</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Two regionally rare flora species are known on the property: Common Sunray (</w:t>
      </w:r>
      <w:proofErr w:type="spellStart"/>
      <w:r w:rsidRPr="0066200A">
        <w:rPr>
          <w:rFonts w:ascii="Arial" w:eastAsia="Times New Roman" w:hAnsi="Arial" w:cs="Arial"/>
          <w:color w:val="000000" w:themeColor="text1"/>
          <w:sz w:val="24"/>
          <w:szCs w:val="24"/>
          <w:lang w:val="en-US"/>
        </w:rPr>
        <w:t>Triptilodiscus</w:t>
      </w:r>
      <w:proofErr w:type="spellEnd"/>
      <w:r w:rsidRPr="0066200A">
        <w:rPr>
          <w:rFonts w:ascii="Arial" w:eastAsia="Times New Roman" w:hAnsi="Arial" w:cs="Arial"/>
          <w:color w:val="000000" w:themeColor="text1"/>
          <w:sz w:val="24"/>
          <w:szCs w:val="24"/>
          <w:lang w:val="en-US"/>
        </w:rPr>
        <w:t xml:space="preserve"> </w:t>
      </w:r>
      <w:proofErr w:type="spellStart"/>
      <w:r w:rsidRPr="0066200A">
        <w:rPr>
          <w:rFonts w:ascii="Arial" w:eastAsia="Times New Roman" w:hAnsi="Arial" w:cs="Arial"/>
          <w:color w:val="000000" w:themeColor="text1"/>
          <w:sz w:val="24"/>
          <w:szCs w:val="24"/>
          <w:lang w:val="en-US"/>
        </w:rPr>
        <w:t>pygmaeus</w:t>
      </w:r>
      <w:proofErr w:type="spellEnd"/>
      <w:r w:rsidRPr="0066200A">
        <w:rPr>
          <w:rFonts w:ascii="Arial" w:eastAsia="Times New Roman" w:hAnsi="Arial" w:cs="Arial"/>
          <w:color w:val="000000" w:themeColor="text1"/>
          <w:sz w:val="24"/>
          <w:szCs w:val="24"/>
          <w:lang w:val="en-US"/>
        </w:rPr>
        <w:t xml:space="preserve">) and Shining Buttercup (Ranunculus </w:t>
      </w:r>
      <w:proofErr w:type="spellStart"/>
      <w:r w:rsidRPr="0066200A">
        <w:rPr>
          <w:rFonts w:ascii="Arial" w:eastAsia="Times New Roman" w:hAnsi="Arial" w:cs="Arial"/>
          <w:color w:val="000000" w:themeColor="text1"/>
          <w:sz w:val="24"/>
          <w:szCs w:val="24"/>
          <w:lang w:val="en-US"/>
        </w:rPr>
        <w:t>glabrifolius</w:t>
      </w:r>
      <w:proofErr w:type="spellEnd"/>
      <w:r w:rsidRPr="0066200A">
        <w:rPr>
          <w:rFonts w:ascii="Arial" w:eastAsia="Times New Roman" w:hAnsi="Arial" w:cs="Arial"/>
          <w:color w:val="000000" w:themeColor="text1"/>
          <w:sz w:val="24"/>
          <w:szCs w:val="24"/>
          <w:lang w:val="en-US"/>
        </w:rPr>
        <w:t xml:space="preserve">).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Significant fauna known to use the property include the Brush-tailed Phascogale, the Barking Owl and the Painted Honey Eater.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When purchased, there were some dense infestations of woody weeds including Sweet </w:t>
      </w:r>
      <w:proofErr w:type="spellStart"/>
      <w:r w:rsidRPr="0066200A">
        <w:rPr>
          <w:rFonts w:ascii="Arial" w:eastAsia="Times New Roman" w:hAnsi="Arial" w:cs="Arial"/>
          <w:color w:val="000000" w:themeColor="text1"/>
          <w:sz w:val="24"/>
          <w:szCs w:val="24"/>
          <w:lang w:val="en-US"/>
        </w:rPr>
        <w:t>Pittosporum</w:t>
      </w:r>
      <w:proofErr w:type="spellEnd"/>
      <w:r w:rsidRPr="0066200A">
        <w:rPr>
          <w:rFonts w:ascii="Arial" w:eastAsia="Times New Roman" w:hAnsi="Arial" w:cs="Arial"/>
          <w:color w:val="000000" w:themeColor="text1"/>
          <w:sz w:val="24"/>
          <w:szCs w:val="24"/>
          <w:lang w:val="en-US"/>
        </w:rPr>
        <w:t xml:space="preserve"> (</w:t>
      </w:r>
      <w:proofErr w:type="spellStart"/>
      <w:r w:rsidRPr="0066200A">
        <w:rPr>
          <w:rFonts w:ascii="Arial" w:eastAsia="Times New Roman" w:hAnsi="Arial" w:cs="Arial"/>
          <w:color w:val="000000" w:themeColor="text1"/>
          <w:sz w:val="24"/>
          <w:szCs w:val="24"/>
          <w:lang w:val="en-US"/>
        </w:rPr>
        <w:t>Pittosprum</w:t>
      </w:r>
      <w:proofErr w:type="spellEnd"/>
      <w:r w:rsidRPr="0066200A">
        <w:rPr>
          <w:rFonts w:ascii="Arial" w:eastAsia="Times New Roman" w:hAnsi="Arial" w:cs="Arial"/>
          <w:color w:val="000000" w:themeColor="text1"/>
          <w:sz w:val="24"/>
          <w:szCs w:val="24"/>
          <w:lang w:val="en-US"/>
        </w:rPr>
        <w:t xml:space="preserve"> </w:t>
      </w:r>
      <w:proofErr w:type="spellStart"/>
      <w:r w:rsidRPr="0066200A">
        <w:rPr>
          <w:rFonts w:ascii="Arial" w:eastAsia="Times New Roman" w:hAnsi="Arial" w:cs="Arial"/>
          <w:color w:val="000000" w:themeColor="text1"/>
          <w:sz w:val="24"/>
          <w:szCs w:val="24"/>
          <w:lang w:val="en-US"/>
        </w:rPr>
        <w:t>undulatum</w:t>
      </w:r>
      <w:proofErr w:type="spellEnd"/>
      <w:r w:rsidRPr="0066200A">
        <w:rPr>
          <w:rFonts w:ascii="Arial" w:eastAsia="Times New Roman" w:hAnsi="Arial" w:cs="Arial"/>
          <w:color w:val="000000" w:themeColor="text1"/>
          <w:sz w:val="24"/>
          <w:szCs w:val="24"/>
          <w:lang w:val="en-US"/>
        </w:rPr>
        <w:t>) and Blackberry (</w:t>
      </w:r>
      <w:proofErr w:type="spellStart"/>
      <w:r w:rsidRPr="0066200A">
        <w:rPr>
          <w:rFonts w:ascii="Arial" w:eastAsia="Times New Roman" w:hAnsi="Arial" w:cs="Arial"/>
          <w:color w:val="000000" w:themeColor="text1"/>
          <w:sz w:val="24"/>
          <w:szCs w:val="24"/>
          <w:lang w:val="en-US"/>
        </w:rPr>
        <w:t>Rubus</w:t>
      </w:r>
      <w:proofErr w:type="spellEnd"/>
      <w:r w:rsidRPr="0066200A">
        <w:rPr>
          <w:rFonts w:ascii="Arial" w:eastAsia="Times New Roman" w:hAnsi="Arial" w:cs="Arial"/>
          <w:color w:val="000000" w:themeColor="text1"/>
          <w:sz w:val="24"/>
          <w:szCs w:val="24"/>
          <w:lang w:val="en-US"/>
        </w:rPr>
        <w:t xml:space="preserve"> </w:t>
      </w:r>
      <w:proofErr w:type="spellStart"/>
      <w:r w:rsidRPr="0066200A">
        <w:rPr>
          <w:rFonts w:ascii="Arial" w:eastAsia="Times New Roman" w:hAnsi="Arial" w:cs="Arial"/>
          <w:color w:val="000000" w:themeColor="text1"/>
          <w:sz w:val="24"/>
          <w:szCs w:val="24"/>
          <w:lang w:val="en-US"/>
        </w:rPr>
        <w:t>fruticosus</w:t>
      </w:r>
      <w:proofErr w:type="spellEnd"/>
      <w:r w:rsidRPr="0066200A">
        <w:rPr>
          <w:rFonts w:ascii="Arial" w:eastAsia="Times New Roman" w:hAnsi="Arial" w:cs="Arial"/>
          <w:color w:val="000000" w:themeColor="text1"/>
          <w:sz w:val="24"/>
          <w:szCs w:val="24"/>
          <w:lang w:val="en-US"/>
        </w:rPr>
        <w:t xml:space="preserve"> spp. </w:t>
      </w:r>
      <w:proofErr w:type="spellStart"/>
      <w:r w:rsidRPr="0066200A">
        <w:rPr>
          <w:rFonts w:ascii="Arial" w:eastAsia="Times New Roman" w:hAnsi="Arial" w:cs="Arial"/>
          <w:color w:val="000000" w:themeColor="text1"/>
          <w:sz w:val="24"/>
          <w:szCs w:val="24"/>
          <w:lang w:val="en-US"/>
        </w:rPr>
        <w:t>Agg</w:t>
      </w:r>
      <w:proofErr w:type="spellEnd"/>
      <w:r w:rsidRPr="0066200A">
        <w:rPr>
          <w:rFonts w:ascii="Arial" w:eastAsia="Times New Roman" w:hAnsi="Arial" w:cs="Arial"/>
          <w:color w:val="000000" w:themeColor="text1"/>
          <w:sz w:val="24"/>
          <w:szCs w:val="24"/>
          <w:lang w:val="en-US"/>
        </w:rPr>
        <w:t>). Burgan (</w:t>
      </w:r>
      <w:proofErr w:type="spellStart"/>
      <w:r w:rsidRPr="0066200A">
        <w:rPr>
          <w:rFonts w:ascii="Arial" w:eastAsia="Times New Roman" w:hAnsi="Arial" w:cs="Arial"/>
          <w:color w:val="000000" w:themeColor="text1"/>
          <w:sz w:val="24"/>
          <w:szCs w:val="24"/>
          <w:lang w:val="en-US"/>
        </w:rPr>
        <w:t>Kunzea</w:t>
      </w:r>
      <w:proofErr w:type="spellEnd"/>
      <w:r w:rsidRPr="0066200A">
        <w:rPr>
          <w:rFonts w:ascii="Arial" w:eastAsia="Times New Roman" w:hAnsi="Arial" w:cs="Arial"/>
          <w:color w:val="000000" w:themeColor="text1"/>
          <w:sz w:val="24"/>
          <w:szCs w:val="24"/>
          <w:lang w:val="en-US"/>
        </w:rPr>
        <w:t xml:space="preserve"> </w:t>
      </w:r>
      <w:proofErr w:type="spellStart"/>
      <w:r w:rsidRPr="0066200A">
        <w:rPr>
          <w:rFonts w:ascii="Arial" w:eastAsia="Times New Roman" w:hAnsi="Arial" w:cs="Arial"/>
          <w:color w:val="000000" w:themeColor="text1"/>
          <w:sz w:val="24"/>
          <w:szCs w:val="24"/>
          <w:lang w:val="en-US"/>
        </w:rPr>
        <w:t>leptospermoldes</w:t>
      </w:r>
      <w:proofErr w:type="spellEnd"/>
      <w:r w:rsidRPr="0066200A">
        <w:rPr>
          <w:rFonts w:ascii="Arial" w:eastAsia="Times New Roman" w:hAnsi="Arial" w:cs="Arial"/>
          <w:color w:val="000000" w:themeColor="text1"/>
          <w:sz w:val="24"/>
          <w:szCs w:val="24"/>
          <w:lang w:val="en-US"/>
        </w:rPr>
        <w:t xml:space="preserve">) was also out of balance in some areas.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Grassy species such as Panic Veldt Grass (</w:t>
      </w:r>
      <w:proofErr w:type="spellStart"/>
      <w:r w:rsidRPr="0066200A">
        <w:rPr>
          <w:rFonts w:ascii="Arial" w:eastAsia="Times New Roman" w:hAnsi="Arial" w:cs="Arial"/>
          <w:color w:val="000000" w:themeColor="text1"/>
          <w:sz w:val="24"/>
          <w:szCs w:val="24"/>
          <w:lang w:val="en-US"/>
        </w:rPr>
        <w:t>Ehrharta</w:t>
      </w:r>
      <w:proofErr w:type="spellEnd"/>
      <w:r w:rsidRPr="0066200A">
        <w:rPr>
          <w:rFonts w:ascii="Arial" w:eastAsia="Times New Roman" w:hAnsi="Arial" w:cs="Arial"/>
          <w:color w:val="000000" w:themeColor="text1"/>
          <w:sz w:val="24"/>
          <w:szCs w:val="24"/>
          <w:lang w:val="en-US"/>
        </w:rPr>
        <w:t xml:space="preserve"> </w:t>
      </w:r>
      <w:proofErr w:type="spellStart"/>
      <w:r w:rsidRPr="0066200A">
        <w:rPr>
          <w:rFonts w:ascii="Arial" w:eastAsia="Times New Roman" w:hAnsi="Arial" w:cs="Arial"/>
          <w:color w:val="000000" w:themeColor="text1"/>
          <w:sz w:val="24"/>
          <w:szCs w:val="24"/>
          <w:lang w:val="en-US"/>
        </w:rPr>
        <w:t>erecta</w:t>
      </w:r>
      <w:proofErr w:type="spellEnd"/>
      <w:r w:rsidRPr="0066200A">
        <w:rPr>
          <w:rFonts w:ascii="Arial" w:eastAsia="Times New Roman" w:hAnsi="Arial" w:cs="Arial"/>
          <w:color w:val="000000" w:themeColor="text1"/>
          <w:sz w:val="24"/>
          <w:szCs w:val="24"/>
          <w:lang w:val="en-US"/>
        </w:rPr>
        <w:t>) and Sweet Vernal Grass (</w:t>
      </w:r>
      <w:proofErr w:type="spellStart"/>
      <w:r w:rsidRPr="0066200A">
        <w:rPr>
          <w:rFonts w:ascii="Arial" w:eastAsia="Times New Roman" w:hAnsi="Arial" w:cs="Arial"/>
          <w:color w:val="000000" w:themeColor="text1"/>
          <w:sz w:val="24"/>
          <w:szCs w:val="24"/>
          <w:lang w:val="en-US"/>
        </w:rPr>
        <w:t>Anthoxanthum</w:t>
      </w:r>
      <w:proofErr w:type="spellEnd"/>
      <w:r w:rsidRPr="0066200A">
        <w:rPr>
          <w:rFonts w:ascii="Arial" w:eastAsia="Times New Roman" w:hAnsi="Arial" w:cs="Arial"/>
          <w:color w:val="000000" w:themeColor="text1"/>
          <w:sz w:val="24"/>
          <w:szCs w:val="24"/>
          <w:lang w:val="en-US"/>
        </w:rPr>
        <w:t xml:space="preserve"> </w:t>
      </w:r>
      <w:proofErr w:type="spellStart"/>
      <w:r w:rsidRPr="0066200A">
        <w:rPr>
          <w:rFonts w:ascii="Arial" w:eastAsia="Times New Roman" w:hAnsi="Arial" w:cs="Arial"/>
          <w:color w:val="000000" w:themeColor="text1"/>
          <w:sz w:val="24"/>
          <w:szCs w:val="24"/>
          <w:lang w:val="en-US"/>
        </w:rPr>
        <w:t>odoratum</w:t>
      </w:r>
      <w:proofErr w:type="spellEnd"/>
      <w:r w:rsidRPr="0066200A">
        <w:rPr>
          <w:rFonts w:ascii="Arial" w:eastAsia="Times New Roman" w:hAnsi="Arial" w:cs="Arial"/>
          <w:color w:val="000000" w:themeColor="text1"/>
          <w:sz w:val="24"/>
          <w:szCs w:val="24"/>
          <w:lang w:val="en-US"/>
        </w:rPr>
        <w:t>) also occur. Since the 2009 fires, seedlings of Spear Thistles (</w:t>
      </w:r>
      <w:proofErr w:type="spellStart"/>
      <w:r w:rsidRPr="0066200A">
        <w:rPr>
          <w:rFonts w:ascii="Arial" w:eastAsia="Times New Roman" w:hAnsi="Arial" w:cs="Arial"/>
          <w:color w:val="000000" w:themeColor="text1"/>
          <w:sz w:val="24"/>
          <w:szCs w:val="24"/>
          <w:lang w:val="en-US"/>
        </w:rPr>
        <w:t>Cirsium</w:t>
      </w:r>
      <w:proofErr w:type="spellEnd"/>
      <w:r w:rsidRPr="0066200A">
        <w:rPr>
          <w:rFonts w:ascii="Arial" w:eastAsia="Times New Roman" w:hAnsi="Arial" w:cs="Arial"/>
          <w:color w:val="000000" w:themeColor="text1"/>
          <w:sz w:val="24"/>
          <w:szCs w:val="24"/>
          <w:lang w:val="en-US"/>
        </w:rPr>
        <w:t xml:space="preserve"> spp.) and Fleabane (</w:t>
      </w:r>
      <w:proofErr w:type="spellStart"/>
      <w:r w:rsidRPr="0066200A">
        <w:rPr>
          <w:rFonts w:ascii="Arial" w:eastAsia="Times New Roman" w:hAnsi="Arial" w:cs="Arial"/>
          <w:color w:val="000000" w:themeColor="text1"/>
          <w:sz w:val="24"/>
          <w:szCs w:val="24"/>
          <w:lang w:val="en-US"/>
        </w:rPr>
        <w:t>Conyza</w:t>
      </w:r>
      <w:proofErr w:type="spellEnd"/>
      <w:r w:rsidRPr="0066200A">
        <w:rPr>
          <w:rFonts w:ascii="Arial" w:eastAsia="Times New Roman" w:hAnsi="Arial" w:cs="Arial"/>
          <w:color w:val="000000" w:themeColor="text1"/>
          <w:sz w:val="24"/>
          <w:szCs w:val="24"/>
          <w:lang w:val="en-US"/>
        </w:rPr>
        <w:t xml:space="preserve"> </w:t>
      </w:r>
      <w:proofErr w:type="spellStart"/>
      <w:r w:rsidRPr="0066200A">
        <w:rPr>
          <w:rFonts w:ascii="Arial" w:eastAsia="Times New Roman" w:hAnsi="Arial" w:cs="Arial"/>
          <w:color w:val="000000" w:themeColor="text1"/>
          <w:sz w:val="24"/>
          <w:szCs w:val="24"/>
          <w:lang w:val="en-US"/>
        </w:rPr>
        <w:t>canadensis</w:t>
      </w:r>
      <w:proofErr w:type="spellEnd"/>
      <w:r w:rsidRPr="0066200A">
        <w:rPr>
          <w:rFonts w:ascii="Arial" w:eastAsia="Times New Roman" w:hAnsi="Arial" w:cs="Arial"/>
          <w:color w:val="000000" w:themeColor="text1"/>
          <w:sz w:val="24"/>
          <w:szCs w:val="24"/>
          <w:lang w:val="en-US"/>
        </w:rPr>
        <w:t xml:space="preserve">) are more prevalent.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proofErr w:type="spellStart"/>
      <w:r w:rsidRPr="0066200A">
        <w:rPr>
          <w:rFonts w:ascii="Arial" w:eastAsia="Times New Roman" w:hAnsi="Arial" w:cs="Arial"/>
          <w:color w:val="000000" w:themeColor="text1"/>
          <w:sz w:val="24"/>
          <w:szCs w:val="24"/>
          <w:lang w:val="en-US"/>
        </w:rPr>
        <w:t>Neighbours</w:t>
      </w:r>
      <w:proofErr w:type="spellEnd"/>
      <w:r w:rsidRPr="0066200A">
        <w:rPr>
          <w:rFonts w:ascii="Arial" w:eastAsia="Times New Roman" w:hAnsi="Arial" w:cs="Arial"/>
          <w:color w:val="000000" w:themeColor="text1"/>
          <w:sz w:val="24"/>
          <w:szCs w:val="24"/>
          <w:lang w:val="en-US"/>
        </w:rPr>
        <w:t xml:space="preserve"> have not returned since the fires and woody weeds on the adjacent block have emerged to threaten the property, including Bluebell Creeper (</w:t>
      </w:r>
      <w:proofErr w:type="spellStart"/>
      <w:r w:rsidRPr="0066200A">
        <w:rPr>
          <w:rFonts w:ascii="Arial" w:eastAsia="Times New Roman" w:hAnsi="Arial" w:cs="Arial"/>
          <w:color w:val="000000" w:themeColor="text1"/>
          <w:sz w:val="24"/>
          <w:szCs w:val="24"/>
          <w:lang w:val="en-US"/>
        </w:rPr>
        <w:t>Sollya</w:t>
      </w:r>
      <w:proofErr w:type="spellEnd"/>
      <w:r w:rsidRPr="0066200A">
        <w:rPr>
          <w:rFonts w:ascii="Arial" w:eastAsia="Times New Roman" w:hAnsi="Arial" w:cs="Arial"/>
          <w:color w:val="000000" w:themeColor="text1"/>
          <w:sz w:val="24"/>
          <w:szCs w:val="24"/>
          <w:lang w:val="en-US"/>
        </w:rPr>
        <w:t xml:space="preserve"> </w:t>
      </w:r>
      <w:proofErr w:type="spellStart"/>
      <w:r w:rsidRPr="0066200A">
        <w:rPr>
          <w:rFonts w:ascii="Arial" w:eastAsia="Times New Roman" w:hAnsi="Arial" w:cs="Arial"/>
          <w:color w:val="000000" w:themeColor="text1"/>
          <w:sz w:val="24"/>
          <w:szCs w:val="24"/>
          <w:lang w:val="en-US"/>
        </w:rPr>
        <w:t>heterophylla</w:t>
      </w:r>
      <w:proofErr w:type="spellEnd"/>
      <w:r w:rsidRPr="0066200A">
        <w:rPr>
          <w:rFonts w:ascii="Arial" w:eastAsia="Times New Roman" w:hAnsi="Arial" w:cs="Arial"/>
          <w:color w:val="000000" w:themeColor="text1"/>
          <w:sz w:val="24"/>
          <w:szCs w:val="24"/>
          <w:lang w:val="en-US"/>
        </w:rPr>
        <w:t xml:space="preserve">), Early Black Wattle (Acacia </w:t>
      </w:r>
      <w:proofErr w:type="spellStart"/>
      <w:r w:rsidRPr="0066200A">
        <w:rPr>
          <w:rFonts w:ascii="Arial" w:eastAsia="Times New Roman" w:hAnsi="Arial" w:cs="Arial"/>
          <w:color w:val="000000" w:themeColor="text1"/>
          <w:sz w:val="24"/>
          <w:szCs w:val="24"/>
          <w:lang w:val="en-US"/>
        </w:rPr>
        <w:t>decurrens</w:t>
      </w:r>
      <w:proofErr w:type="spellEnd"/>
      <w:r w:rsidRPr="0066200A">
        <w:rPr>
          <w:rFonts w:ascii="Arial" w:eastAsia="Times New Roman" w:hAnsi="Arial" w:cs="Arial"/>
          <w:color w:val="000000" w:themeColor="text1"/>
          <w:sz w:val="24"/>
          <w:szCs w:val="24"/>
          <w:lang w:val="en-US"/>
        </w:rPr>
        <w:t>) and Bracelet Honey Myrtle (</w:t>
      </w:r>
      <w:proofErr w:type="spellStart"/>
      <w:r w:rsidRPr="0066200A">
        <w:rPr>
          <w:rFonts w:ascii="Arial" w:eastAsia="Times New Roman" w:hAnsi="Arial" w:cs="Arial"/>
          <w:color w:val="000000" w:themeColor="text1"/>
          <w:sz w:val="24"/>
          <w:szCs w:val="24"/>
          <w:lang w:val="en-US"/>
        </w:rPr>
        <w:t>Melaleuca</w:t>
      </w:r>
      <w:proofErr w:type="spellEnd"/>
      <w:r w:rsidRPr="0066200A">
        <w:rPr>
          <w:rFonts w:ascii="Arial" w:eastAsia="Times New Roman" w:hAnsi="Arial" w:cs="Arial"/>
          <w:color w:val="000000" w:themeColor="text1"/>
          <w:sz w:val="24"/>
          <w:szCs w:val="24"/>
          <w:lang w:val="en-US"/>
        </w:rPr>
        <w:t xml:space="preserve"> </w:t>
      </w:r>
      <w:proofErr w:type="spellStart"/>
      <w:r w:rsidRPr="0066200A">
        <w:rPr>
          <w:rFonts w:ascii="Arial" w:eastAsia="Times New Roman" w:hAnsi="Arial" w:cs="Arial"/>
          <w:color w:val="000000" w:themeColor="text1"/>
          <w:sz w:val="24"/>
          <w:szCs w:val="24"/>
          <w:lang w:val="en-US"/>
        </w:rPr>
        <w:t>armillaris</w:t>
      </w:r>
      <w:proofErr w:type="spellEnd"/>
      <w:r w:rsidRPr="0066200A">
        <w:rPr>
          <w:rFonts w:ascii="Arial" w:eastAsia="Times New Roman" w:hAnsi="Arial" w:cs="Arial"/>
          <w:color w:val="000000" w:themeColor="text1"/>
          <w:sz w:val="24"/>
          <w:szCs w:val="24"/>
          <w:lang w:val="en-US"/>
        </w:rPr>
        <w:t>). Roadsides and adjacent paddocks are also potential sources for windblown weed seeds.</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Rabbits occur on the block, and with increased new growth since the 2009 fires, numbers have increased. Also, some of the drainage lines in the property have developed erosion problems since the fires.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The </w:t>
      </w:r>
      <w:proofErr w:type="spellStart"/>
      <w:r w:rsidRPr="0066200A">
        <w:rPr>
          <w:rFonts w:ascii="Arial" w:eastAsia="Times New Roman" w:hAnsi="Arial" w:cs="Arial"/>
          <w:color w:val="000000" w:themeColor="text1"/>
          <w:sz w:val="24"/>
          <w:szCs w:val="24"/>
          <w:lang w:val="en-US"/>
        </w:rPr>
        <w:t>Aldreds</w:t>
      </w:r>
      <w:proofErr w:type="spellEnd"/>
      <w:r w:rsidRPr="0066200A">
        <w:rPr>
          <w:rFonts w:ascii="Arial" w:eastAsia="Times New Roman" w:hAnsi="Arial" w:cs="Arial"/>
          <w:color w:val="000000" w:themeColor="text1"/>
          <w:sz w:val="24"/>
          <w:szCs w:val="24"/>
          <w:lang w:val="en-US"/>
        </w:rPr>
        <w:t xml:space="preserve"> cut and painted Sweet </w:t>
      </w:r>
      <w:proofErr w:type="spellStart"/>
      <w:r w:rsidRPr="0066200A">
        <w:rPr>
          <w:rFonts w:ascii="Arial" w:eastAsia="Times New Roman" w:hAnsi="Arial" w:cs="Arial"/>
          <w:color w:val="000000" w:themeColor="text1"/>
          <w:sz w:val="24"/>
          <w:szCs w:val="24"/>
          <w:lang w:val="en-US"/>
        </w:rPr>
        <w:t>Pittosporum</w:t>
      </w:r>
      <w:proofErr w:type="spellEnd"/>
      <w:r w:rsidRPr="0066200A">
        <w:rPr>
          <w:rFonts w:ascii="Arial" w:eastAsia="Times New Roman" w:hAnsi="Arial" w:cs="Arial"/>
          <w:color w:val="000000" w:themeColor="text1"/>
          <w:sz w:val="24"/>
          <w:szCs w:val="24"/>
          <w:lang w:val="en-US"/>
        </w:rPr>
        <w:t xml:space="preserve"> with herbicide early on and this has not required much follow up control.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They have participated in Melbourne Water’s Stream Frontage program to control invasive Blackberry along the creek. This has allowed native plants to thrive.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Burgan was being thinned in high biodiversity areas prior to the fire. Since the fires other native wattle species have re-established in high density.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Burgan is regenerating to some extent, but is greatly reduced and is no longer the dominant mid-</w:t>
      </w:r>
      <w:proofErr w:type="spellStart"/>
      <w:r w:rsidRPr="0066200A">
        <w:rPr>
          <w:rFonts w:ascii="Arial" w:eastAsia="Times New Roman" w:hAnsi="Arial" w:cs="Arial"/>
          <w:color w:val="000000" w:themeColor="text1"/>
          <w:sz w:val="24"/>
          <w:szCs w:val="24"/>
          <w:lang w:val="en-US"/>
        </w:rPr>
        <w:t>storey</w:t>
      </w:r>
      <w:proofErr w:type="spellEnd"/>
      <w:r w:rsidRPr="0066200A">
        <w:rPr>
          <w:rFonts w:ascii="Arial" w:eastAsia="Times New Roman" w:hAnsi="Arial" w:cs="Arial"/>
          <w:color w:val="000000" w:themeColor="text1"/>
          <w:sz w:val="24"/>
          <w:szCs w:val="24"/>
          <w:lang w:val="en-US"/>
        </w:rPr>
        <w:t xml:space="preserve"> species as it was on some areas of the property before the 2009 fires.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Michael and Sue continue to target new and emergent weeds as they see them, and occasionally, continue their weed works onto the </w:t>
      </w:r>
      <w:proofErr w:type="spellStart"/>
      <w:r w:rsidRPr="0066200A">
        <w:rPr>
          <w:rFonts w:ascii="Arial" w:eastAsia="Times New Roman" w:hAnsi="Arial" w:cs="Arial"/>
          <w:color w:val="000000" w:themeColor="text1"/>
          <w:sz w:val="24"/>
          <w:szCs w:val="24"/>
          <w:lang w:val="en-US"/>
        </w:rPr>
        <w:t>neighbouring</w:t>
      </w:r>
      <w:proofErr w:type="spellEnd"/>
      <w:r w:rsidRPr="0066200A">
        <w:rPr>
          <w:rFonts w:ascii="Arial" w:eastAsia="Times New Roman" w:hAnsi="Arial" w:cs="Arial"/>
          <w:color w:val="000000" w:themeColor="text1"/>
          <w:sz w:val="24"/>
          <w:szCs w:val="24"/>
          <w:lang w:val="en-US"/>
        </w:rPr>
        <w:t xml:space="preserve"> property.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The </w:t>
      </w:r>
      <w:proofErr w:type="spellStart"/>
      <w:r w:rsidRPr="0066200A">
        <w:rPr>
          <w:rFonts w:ascii="Arial" w:eastAsia="Times New Roman" w:hAnsi="Arial" w:cs="Arial"/>
          <w:color w:val="000000" w:themeColor="text1"/>
          <w:sz w:val="24"/>
          <w:szCs w:val="24"/>
          <w:lang w:val="en-US"/>
        </w:rPr>
        <w:t>Aldreds</w:t>
      </w:r>
      <w:proofErr w:type="spellEnd"/>
      <w:r w:rsidRPr="0066200A">
        <w:rPr>
          <w:rFonts w:ascii="Arial" w:eastAsia="Times New Roman" w:hAnsi="Arial" w:cs="Arial"/>
          <w:color w:val="000000" w:themeColor="text1"/>
          <w:sz w:val="24"/>
          <w:szCs w:val="24"/>
          <w:lang w:val="en-US"/>
        </w:rPr>
        <w:t xml:space="preserve"> have avoided the poison-baiting of rabbits and have explored other options. They have implemented a successful ‘soft jaw’ trapping program, assisted by a local contractor, and control rabbits by shooting.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Immediately after the fires, they applied measures to control soil erosion caused by a lack of protective vegetation.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Measures included simply moving fallen burnt timber across slopes, log check dams, coir logs, and planting native </w:t>
      </w:r>
      <w:proofErr w:type="spellStart"/>
      <w:r w:rsidRPr="0066200A">
        <w:rPr>
          <w:rFonts w:ascii="Arial" w:eastAsia="Times New Roman" w:hAnsi="Arial" w:cs="Arial"/>
          <w:color w:val="000000" w:themeColor="text1"/>
          <w:sz w:val="24"/>
          <w:szCs w:val="24"/>
          <w:lang w:val="en-US"/>
        </w:rPr>
        <w:t>understorey</w:t>
      </w:r>
      <w:proofErr w:type="spellEnd"/>
      <w:r w:rsidRPr="0066200A">
        <w:rPr>
          <w:rFonts w:ascii="Arial" w:eastAsia="Times New Roman" w:hAnsi="Arial" w:cs="Arial"/>
          <w:color w:val="000000" w:themeColor="text1"/>
          <w:sz w:val="24"/>
          <w:szCs w:val="24"/>
          <w:lang w:val="en-US"/>
        </w:rPr>
        <w:t xml:space="preserve"> species as well as grasses and sedges in waterways and gullies.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They now continue with control measures using rocks and engineering works through the national Caring for Our Country funding scheme.</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“As time goes on we are seeing the bush here recovering from the fires,” said Sue.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“One of the first things we did was to just pull fallen branches across slopes to stop soil being washed away.</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 xml:space="preserve">“It was amazing how effective it was. One of the biggest things we have learned since the fires is that you have to be patient and to sometimes let nature take its course. For the future, we just want to keep this place as natural as possible. </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r w:rsidRPr="0066200A">
        <w:rPr>
          <w:rFonts w:ascii="Arial" w:eastAsia="Times New Roman" w:hAnsi="Arial" w:cs="Arial"/>
          <w:color w:val="000000" w:themeColor="text1"/>
          <w:sz w:val="24"/>
          <w:szCs w:val="24"/>
          <w:lang w:val="en-US"/>
        </w:rPr>
        <w:t>“The only introduced plants we plant here are veggies in our garden. We have lots of hollows for animals but we are thinking of putting a couple of nesting boxes close to the house so we can see what is about and are also considering installing a remote sensor camera.”</w:t>
      </w: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sectPr w:rsidR="002C303A" w:rsidRPr="0066200A" w:rsidSect="00CF32A2">
          <w:type w:val="continuous"/>
          <w:pgSz w:w="11900" w:h="16840"/>
          <w:pgMar w:top="993" w:right="560" w:bottom="851" w:left="709" w:header="340" w:footer="454" w:gutter="0"/>
          <w:cols w:space="709"/>
          <w:titlePg/>
        </w:sectPr>
      </w:pPr>
    </w:p>
    <w:p w:rsidR="002C303A" w:rsidRPr="0066200A" w:rsidRDefault="002C303A" w:rsidP="00F81B7F">
      <w:pPr>
        <w:spacing w:before="120" w:after="120" w:line="360" w:lineRule="auto"/>
        <w:rPr>
          <w:rFonts w:ascii="Arial" w:eastAsia="Times New Roman" w:hAnsi="Arial" w:cs="Arial"/>
          <w:color w:val="000000" w:themeColor="text1"/>
          <w:sz w:val="24"/>
          <w:szCs w:val="24"/>
          <w:lang w:val="en-US"/>
        </w:rPr>
      </w:pPr>
    </w:p>
    <w:p w:rsidR="00F81B7F" w:rsidRPr="0066200A" w:rsidRDefault="00F81B7F" w:rsidP="00F81B7F">
      <w:pPr>
        <w:spacing w:before="120" w:after="120" w:line="360" w:lineRule="auto"/>
        <w:rPr>
          <w:rFonts w:ascii="Arial" w:eastAsia="Times New Roman" w:hAnsi="Arial" w:cs="Arial"/>
          <w:color w:val="000000" w:themeColor="text1"/>
          <w:sz w:val="24"/>
          <w:szCs w:val="24"/>
          <w:lang w:val="en-US"/>
        </w:rPr>
        <w:sectPr w:rsidR="00F81B7F" w:rsidRPr="0066200A" w:rsidSect="00F81B7F">
          <w:type w:val="continuous"/>
          <w:pgSz w:w="11900" w:h="16840"/>
          <w:pgMar w:top="993" w:right="560" w:bottom="1440" w:left="709" w:header="340" w:footer="454" w:gutter="0"/>
          <w:cols w:space="720"/>
          <w:titlePg/>
        </w:sectPr>
      </w:pPr>
    </w:p>
    <w:p w:rsidR="002B37AA" w:rsidRDefault="00CD18A5" w:rsidP="00F81B7F">
      <w:pPr>
        <w:spacing w:before="120" w:after="120" w:line="360" w:lineRule="auto"/>
        <w:rPr>
          <w:rFonts w:ascii="Arial" w:hAnsi="Arial" w:cs="Arial"/>
          <w:color w:val="000000" w:themeColor="text1"/>
          <w:sz w:val="24"/>
          <w:szCs w:val="24"/>
        </w:rPr>
        <w:sectPr w:rsidR="002B37AA" w:rsidSect="002C303A">
          <w:type w:val="continuous"/>
          <w:pgSz w:w="11900" w:h="16840"/>
          <w:pgMar w:top="993" w:right="560" w:bottom="1440" w:left="709" w:header="340" w:footer="454" w:gutter="0"/>
          <w:cols w:space="720"/>
          <w:titlePg/>
        </w:sectPr>
      </w:pPr>
      <w:r w:rsidRPr="0066200A">
        <w:rPr>
          <w:rFonts w:ascii="Arial" w:eastAsia="Times New Roman" w:hAnsi="Arial" w:cs="Arial"/>
          <w:noProof/>
          <w:color w:val="000000" w:themeColor="text1"/>
          <w:sz w:val="24"/>
          <w:szCs w:val="24"/>
          <w:lang w:eastAsia="en-AU"/>
        </w:rPr>
        <w:drawing>
          <wp:inline distT="0" distB="0" distL="0" distR="0" wp14:anchorId="44B85013" wp14:editId="6DE4B9BF">
            <wp:extent cx="5867400" cy="4410075"/>
            <wp:effectExtent l="0" t="0" r="0" b="9525"/>
            <wp:docPr id="12" name="Picture 19" descr="Walking trail" title="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7400" cy="4410075"/>
                    </a:xfrm>
                    <a:prstGeom prst="rect">
                      <a:avLst/>
                    </a:prstGeom>
                    <a:noFill/>
                    <a:ln>
                      <a:noFill/>
                    </a:ln>
                  </pic:spPr>
                </pic:pic>
              </a:graphicData>
            </a:graphic>
          </wp:inline>
        </w:drawing>
      </w:r>
    </w:p>
    <w:p w:rsidR="002C303A" w:rsidRDefault="002C303A" w:rsidP="00F81B7F">
      <w:pPr>
        <w:spacing w:before="120" w:after="120" w:line="360" w:lineRule="auto"/>
        <w:rPr>
          <w:rFonts w:ascii="Arial" w:hAnsi="Arial" w:cs="Arial"/>
          <w:color w:val="000000" w:themeColor="text1"/>
          <w:sz w:val="24"/>
          <w:szCs w:val="24"/>
        </w:rPr>
      </w:pPr>
    </w:p>
    <w:tbl>
      <w:tblPr>
        <w:tblStyle w:val="TableGrid"/>
        <w:tblpPr w:leftFromText="180" w:rightFromText="180" w:vertAnchor="text" w:horzAnchor="margin" w:tblpXSpec="center" w:tblpY="65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ogos"/>
      </w:tblPr>
      <w:tblGrid>
        <w:gridCol w:w="2046"/>
        <w:gridCol w:w="1158"/>
        <w:gridCol w:w="1776"/>
        <w:gridCol w:w="1298"/>
        <w:gridCol w:w="1524"/>
        <w:gridCol w:w="1089"/>
        <w:gridCol w:w="1956"/>
      </w:tblGrid>
      <w:tr w:rsidR="002B37AA" w:rsidTr="002B37AA">
        <w:trPr>
          <w:tblHeader/>
        </w:trPr>
        <w:tc>
          <w:tcPr>
            <w:tcW w:w="2046" w:type="dxa"/>
          </w:tcPr>
          <w:p w:rsidR="002B37AA" w:rsidRDefault="002B37AA" w:rsidP="002B37AA">
            <w:pPr>
              <w:pStyle w:val="Cerap-CopyText"/>
              <w:spacing w:before="120" w:line="360" w:lineRule="auto"/>
              <w:rPr>
                <w:color w:val="000000" w:themeColor="text1"/>
                <w:sz w:val="24"/>
              </w:rPr>
            </w:pPr>
            <w:r>
              <w:rPr>
                <w:rFonts w:ascii="Century Schoolbook" w:hAnsi="Century Schoolbook"/>
                <w:noProof/>
                <w:szCs w:val="20"/>
                <w:lang w:val="en-AU" w:eastAsia="en-AU"/>
              </w:rPr>
              <w:drawing>
                <wp:inline distT="0" distB="0" distL="0" distR="0" wp14:anchorId="175CB500" wp14:editId="5A988688">
                  <wp:extent cx="1152525" cy="238125"/>
                  <wp:effectExtent l="0" t="0" r="9525" b="9525"/>
                  <wp:docPr id="21" name="Picture 7" descr="Strathewen Landcare Heade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athewen Landcare Header Smal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p>
        </w:tc>
        <w:tc>
          <w:tcPr>
            <w:tcW w:w="1158" w:type="dxa"/>
          </w:tcPr>
          <w:p w:rsidR="002B37AA" w:rsidRDefault="002B37AA" w:rsidP="002B37AA">
            <w:pPr>
              <w:pStyle w:val="Cerap-CopyText"/>
              <w:spacing w:before="120" w:line="360" w:lineRule="auto"/>
              <w:rPr>
                <w:color w:val="000000" w:themeColor="text1"/>
                <w:sz w:val="24"/>
              </w:rPr>
            </w:pPr>
            <w:r>
              <w:rPr>
                <w:rFonts w:ascii="Century Schoolbook" w:hAnsi="Century Schoolbook"/>
                <w:noProof/>
                <w:szCs w:val="20"/>
                <w:lang w:val="en-AU" w:eastAsia="en-AU"/>
              </w:rPr>
              <w:drawing>
                <wp:inline distT="0" distB="0" distL="0" distR="0" wp14:anchorId="286DFED4" wp14:editId="1ED5C251">
                  <wp:extent cx="409575" cy="352425"/>
                  <wp:effectExtent l="0" t="0" r="9525" b="9525"/>
                  <wp:docPr id="22" name="Picture 10" descr="landcare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dcare_logo_gre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352425"/>
                          </a:xfrm>
                          <a:prstGeom prst="rect">
                            <a:avLst/>
                          </a:prstGeom>
                          <a:noFill/>
                          <a:ln>
                            <a:noFill/>
                          </a:ln>
                        </pic:spPr>
                      </pic:pic>
                    </a:graphicData>
                  </a:graphic>
                </wp:inline>
              </w:drawing>
            </w:r>
          </w:p>
        </w:tc>
        <w:tc>
          <w:tcPr>
            <w:tcW w:w="1776" w:type="dxa"/>
          </w:tcPr>
          <w:p w:rsidR="002B37AA" w:rsidRDefault="002B37AA" w:rsidP="002B37AA">
            <w:pPr>
              <w:pStyle w:val="Cerap-CopyText"/>
              <w:spacing w:before="120" w:line="360" w:lineRule="auto"/>
              <w:rPr>
                <w:color w:val="000000" w:themeColor="text1"/>
                <w:sz w:val="24"/>
              </w:rPr>
            </w:pPr>
            <w:r>
              <w:rPr>
                <w:noProof/>
                <w:szCs w:val="20"/>
                <w:lang w:val="en-AU" w:eastAsia="en-AU"/>
              </w:rPr>
              <w:drawing>
                <wp:inline distT="0" distB="0" distL="0" distR="0" wp14:anchorId="098C52DA" wp14:editId="67533C3A">
                  <wp:extent cx="981075" cy="257175"/>
                  <wp:effectExtent l="0" t="0" r="9525" b="9525"/>
                  <wp:docPr id="23" name="Picture 13" descr="2009 PPWCMA B&amp;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9 PPWCMA B&amp;W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p>
        </w:tc>
        <w:tc>
          <w:tcPr>
            <w:tcW w:w="1298" w:type="dxa"/>
          </w:tcPr>
          <w:p w:rsidR="002B37AA" w:rsidRDefault="002B37AA" w:rsidP="002B37AA">
            <w:pPr>
              <w:pStyle w:val="Cerap-CopyText"/>
              <w:spacing w:before="120" w:line="360" w:lineRule="auto"/>
              <w:rPr>
                <w:color w:val="000000" w:themeColor="text1"/>
                <w:sz w:val="24"/>
              </w:rPr>
            </w:pPr>
            <w:r>
              <w:rPr>
                <w:rFonts w:ascii="Century Schoolbook" w:hAnsi="Century Schoolbook"/>
                <w:noProof/>
                <w:szCs w:val="20"/>
                <w:lang w:val="en-AU" w:eastAsia="en-AU"/>
              </w:rPr>
              <w:drawing>
                <wp:inline distT="0" distB="0" distL="0" distR="0" wp14:anchorId="7F3A5E66" wp14:editId="7D446D61">
                  <wp:extent cx="571500" cy="409575"/>
                  <wp:effectExtent l="0" t="0" r="0" b="9525"/>
                  <wp:docPr id="24" name="Picture 16" descr="CHLG logo landscap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LG logo landscape colour"/>
                          <pic:cNvPicPr>
                            <a:picLocks noChangeAspect="1" noChangeArrowheads="1"/>
                          </pic:cNvPicPr>
                        </pic:nvPicPr>
                        <pic:blipFill>
                          <a:blip r:embed="rId24">
                            <a:extLst>
                              <a:ext uri="{28A0092B-C50C-407E-A947-70E740481C1C}">
                                <a14:useLocalDpi xmlns:a14="http://schemas.microsoft.com/office/drawing/2010/main" val="0"/>
                              </a:ext>
                            </a:extLst>
                          </a:blip>
                          <a:srcRect l="5618" b="11241"/>
                          <a:stretch>
                            <a:fillRect/>
                          </a:stretch>
                        </pic:blipFill>
                        <pic:spPr bwMode="auto">
                          <a:xfrm>
                            <a:off x="0" y="0"/>
                            <a:ext cx="571500" cy="409575"/>
                          </a:xfrm>
                          <a:prstGeom prst="rect">
                            <a:avLst/>
                          </a:prstGeom>
                          <a:noFill/>
                          <a:ln>
                            <a:noFill/>
                          </a:ln>
                        </pic:spPr>
                      </pic:pic>
                    </a:graphicData>
                  </a:graphic>
                </wp:inline>
              </w:drawing>
            </w:r>
          </w:p>
        </w:tc>
        <w:tc>
          <w:tcPr>
            <w:tcW w:w="1524" w:type="dxa"/>
          </w:tcPr>
          <w:p w:rsidR="002B37AA" w:rsidRDefault="002B37AA" w:rsidP="002B37AA">
            <w:pPr>
              <w:pStyle w:val="Cerap-CopyText"/>
              <w:spacing w:before="120" w:line="360" w:lineRule="auto"/>
              <w:rPr>
                <w:color w:val="000000" w:themeColor="text1"/>
                <w:sz w:val="24"/>
              </w:rPr>
            </w:pPr>
            <w:r>
              <w:rPr>
                <w:rFonts w:ascii="Century Schoolbook" w:hAnsi="Century Schoolbook"/>
                <w:noProof/>
                <w:szCs w:val="20"/>
                <w:lang w:val="en-AU" w:eastAsia="en-AU"/>
              </w:rPr>
              <w:drawing>
                <wp:inline distT="0" distB="0" distL="0" distR="0" wp14:anchorId="45252BE2" wp14:editId="3E114A81">
                  <wp:extent cx="819150" cy="447675"/>
                  <wp:effectExtent l="0" t="0" r="0" b="9525"/>
                  <wp:docPr id="25" name="Picture 19" descr="nsc_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sc_logocl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447675"/>
                          </a:xfrm>
                          <a:prstGeom prst="rect">
                            <a:avLst/>
                          </a:prstGeom>
                          <a:noFill/>
                          <a:ln>
                            <a:noFill/>
                          </a:ln>
                        </pic:spPr>
                      </pic:pic>
                    </a:graphicData>
                  </a:graphic>
                </wp:inline>
              </w:drawing>
            </w:r>
          </w:p>
        </w:tc>
        <w:tc>
          <w:tcPr>
            <w:tcW w:w="1089" w:type="dxa"/>
          </w:tcPr>
          <w:p w:rsidR="002B37AA" w:rsidRDefault="002B37AA" w:rsidP="002B37AA">
            <w:pPr>
              <w:pStyle w:val="Cerap-CopyText"/>
              <w:spacing w:before="120" w:line="360" w:lineRule="auto"/>
              <w:rPr>
                <w:color w:val="000000" w:themeColor="text1"/>
                <w:sz w:val="24"/>
              </w:rPr>
            </w:pPr>
            <w:r>
              <w:rPr>
                <w:rFonts w:ascii="Batang" w:eastAsia="Batang" w:hAnsi="Batang"/>
                <w:noProof/>
                <w:szCs w:val="20"/>
                <w:lang w:val="en-AU" w:eastAsia="en-AU"/>
              </w:rPr>
              <w:drawing>
                <wp:inline distT="0" distB="0" distL="0" distR="0" wp14:anchorId="386402B1" wp14:editId="6FC8133E">
                  <wp:extent cx="342900" cy="495300"/>
                  <wp:effectExtent l="0" t="0" r="0" b="0"/>
                  <wp:docPr id="26" name="Picture 22" descr="St Andrews Landcare logo"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l="8725" t="6020" r="10738" b="12038"/>
                          <a:stretch>
                            <a:fillRect/>
                          </a:stretch>
                        </pic:blipFill>
                        <pic:spPr bwMode="auto">
                          <a:xfrm>
                            <a:off x="0" y="0"/>
                            <a:ext cx="342900" cy="495300"/>
                          </a:xfrm>
                          <a:prstGeom prst="rect">
                            <a:avLst/>
                          </a:prstGeom>
                          <a:noFill/>
                          <a:ln>
                            <a:noFill/>
                          </a:ln>
                        </pic:spPr>
                      </pic:pic>
                    </a:graphicData>
                  </a:graphic>
                </wp:inline>
              </w:drawing>
            </w:r>
          </w:p>
        </w:tc>
        <w:tc>
          <w:tcPr>
            <w:tcW w:w="1956" w:type="dxa"/>
          </w:tcPr>
          <w:p w:rsidR="002B37AA" w:rsidRDefault="002B37AA" w:rsidP="002B37AA">
            <w:pPr>
              <w:pStyle w:val="Cerap-CopyText"/>
              <w:spacing w:before="120" w:line="360" w:lineRule="auto"/>
              <w:rPr>
                <w:color w:val="000000" w:themeColor="text1"/>
                <w:sz w:val="24"/>
              </w:rPr>
            </w:pPr>
            <w:r>
              <w:rPr>
                <w:rFonts w:ascii="Century Schoolbook" w:hAnsi="Century Schoolbook"/>
                <w:noProof/>
                <w:szCs w:val="20"/>
                <w:lang w:val="en-AU" w:eastAsia="en-AU"/>
              </w:rPr>
              <w:drawing>
                <wp:inline distT="0" distB="0" distL="0" distR="0" wp14:anchorId="699734A5" wp14:editId="68CB9932">
                  <wp:extent cx="1104900" cy="266700"/>
                  <wp:effectExtent l="0" t="0" r="0" b="0"/>
                  <wp:docPr id="27" name="Picture 25" descr="Strathewen Fin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rathewen Final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p>
        </w:tc>
      </w:tr>
    </w:tbl>
    <w:p w:rsidR="002B37AA" w:rsidRPr="0066200A" w:rsidRDefault="002B37AA" w:rsidP="002B37AA">
      <w:pPr>
        <w:spacing w:before="120" w:after="120" w:line="360" w:lineRule="auto"/>
        <w:rPr>
          <w:rFonts w:ascii="Arial" w:hAnsi="Arial" w:cs="Arial"/>
          <w:color w:val="000000" w:themeColor="text1"/>
          <w:sz w:val="24"/>
          <w:szCs w:val="24"/>
        </w:rPr>
      </w:pPr>
    </w:p>
    <w:sectPr w:rsidR="002B37AA" w:rsidRPr="0066200A" w:rsidSect="002C303A">
      <w:type w:val="continuous"/>
      <w:pgSz w:w="11900" w:h="16840"/>
      <w:pgMar w:top="993" w:right="560" w:bottom="1440" w:left="709" w:header="34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BDA" w:rsidRDefault="00892BDA">
      <w:pPr>
        <w:spacing w:after="0" w:line="240" w:lineRule="auto"/>
      </w:pPr>
      <w:r>
        <w:separator/>
      </w:r>
    </w:p>
  </w:endnote>
  <w:endnote w:type="continuationSeparator" w:id="0">
    <w:p w:rsidR="00892BDA" w:rsidRDefault="0089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Gothic 72 0 BT">
    <w:altName w:val="Cambria"/>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BDA" w:rsidRDefault="00892BDA">
      <w:pPr>
        <w:spacing w:after="0" w:line="240" w:lineRule="auto"/>
      </w:pPr>
      <w:r>
        <w:separator/>
      </w:r>
    </w:p>
  </w:footnote>
  <w:footnote w:type="continuationSeparator" w:id="0">
    <w:p w:rsidR="00892BDA" w:rsidRDefault="00892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249"/>
    <w:multiLevelType w:val="multilevel"/>
    <w:tmpl w:val="702CAF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5873E12"/>
    <w:multiLevelType w:val="multilevel"/>
    <w:tmpl w:val="FFC27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2">
    <w:nsid w:val="0FD92280"/>
    <w:multiLevelType w:val="hybridMultilevel"/>
    <w:tmpl w:val="7DCA1C5C"/>
    <w:lvl w:ilvl="0" w:tplc="9BA82384">
      <w:start w:val="1"/>
      <w:numFmt w:val="bullet"/>
      <w:lvlText w:val=""/>
      <w:lvlJc w:val="left"/>
      <w:pPr>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635AA2"/>
    <w:multiLevelType w:val="hybridMultilevel"/>
    <w:tmpl w:val="8BFE015A"/>
    <w:lvl w:ilvl="0" w:tplc="34CE435C">
      <w:start w:val="1"/>
      <w:numFmt w:val="bullet"/>
      <w:lvlText w:val=""/>
      <w:lvlJc w:val="left"/>
      <w:pPr>
        <w:tabs>
          <w:tab w:val="num" w:pos="227"/>
        </w:tabs>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4B2C88"/>
    <w:multiLevelType w:val="multilevel"/>
    <w:tmpl w:val="5E66D9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81"/>
        </w:tabs>
        <w:ind w:left="148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6C9413A"/>
    <w:multiLevelType w:val="hybridMultilevel"/>
    <w:tmpl w:val="FFC2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9908C4"/>
    <w:multiLevelType w:val="hybridMultilevel"/>
    <w:tmpl w:val="D90E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664073"/>
    <w:multiLevelType w:val="multilevel"/>
    <w:tmpl w:val="152A56BE"/>
    <w:lvl w:ilvl="0">
      <w:start w:val="1"/>
      <w:numFmt w:val="bullet"/>
      <w:lvlText w:val=""/>
      <w:lvlJc w:val="left"/>
      <w:pPr>
        <w:tabs>
          <w:tab w:val="num" w:pos="0"/>
        </w:tabs>
        <w:ind w:left="170" w:hanging="37"/>
      </w:pPr>
      <w:rPr>
        <w:rFonts w:ascii="Symbol" w:hAnsi="Symbol" w:hint="default"/>
      </w:rPr>
    </w:lvl>
    <w:lvl w:ilvl="1">
      <w:start w:val="1"/>
      <w:numFmt w:val="bullet"/>
      <w:lvlText w:val="o"/>
      <w:lvlJc w:val="left"/>
      <w:pPr>
        <w:ind w:left="1213" w:hanging="360"/>
      </w:pPr>
      <w:rPr>
        <w:rFonts w:ascii="Courier New" w:hAnsi="Courier New" w:hint="default"/>
      </w:rPr>
    </w:lvl>
    <w:lvl w:ilvl="2">
      <w:start w:val="1"/>
      <w:numFmt w:val="bullet"/>
      <w:lvlText w:val=""/>
      <w:lvlJc w:val="left"/>
      <w:pPr>
        <w:ind w:left="1933" w:hanging="360"/>
      </w:pPr>
      <w:rPr>
        <w:rFonts w:ascii="Wingdings" w:hAnsi="Wingdings" w:hint="default"/>
      </w:rPr>
    </w:lvl>
    <w:lvl w:ilvl="3">
      <w:start w:val="1"/>
      <w:numFmt w:val="bullet"/>
      <w:lvlText w:val=""/>
      <w:lvlJc w:val="left"/>
      <w:pPr>
        <w:ind w:left="2653" w:hanging="360"/>
      </w:pPr>
      <w:rPr>
        <w:rFonts w:ascii="Symbol" w:hAnsi="Symbol" w:hint="default"/>
      </w:rPr>
    </w:lvl>
    <w:lvl w:ilvl="4">
      <w:start w:val="1"/>
      <w:numFmt w:val="bullet"/>
      <w:lvlText w:val="o"/>
      <w:lvlJc w:val="left"/>
      <w:pPr>
        <w:ind w:left="3373" w:hanging="360"/>
      </w:pPr>
      <w:rPr>
        <w:rFonts w:ascii="Courier New" w:hAnsi="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hint="default"/>
      </w:rPr>
    </w:lvl>
    <w:lvl w:ilvl="8">
      <w:start w:val="1"/>
      <w:numFmt w:val="bullet"/>
      <w:lvlText w:val=""/>
      <w:lvlJc w:val="left"/>
      <w:pPr>
        <w:ind w:left="6253" w:hanging="360"/>
      </w:pPr>
      <w:rPr>
        <w:rFonts w:ascii="Wingdings" w:hAnsi="Wingdings" w:hint="default"/>
      </w:rPr>
    </w:lvl>
  </w:abstractNum>
  <w:abstractNum w:abstractNumId="8">
    <w:nsid w:val="3C5B1ECE"/>
    <w:multiLevelType w:val="multilevel"/>
    <w:tmpl w:val="7DCA1C5C"/>
    <w:lvl w:ilvl="0">
      <w:start w:val="1"/>
      <w:numFmt w:val="bullet"/>
      <w:lvlText w:val=""/>
      <w:lvlJc w:val="left"/>
      <w:pPr>
        <w:ind w:left="227" w:hanging="227"/>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3D5D6091"/>
    <w:multiLevelType w:val="hybridMultilevel"/>
    <w:tmpl w:val="F1D4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185169"/>
    <w:multiLevelType w:val="hybridMultilevel"/>
    <w:tmpl w:val="02B2C41C"/>
    <w:lvl w:ilvl="0" w:tplc="0C600B00">
      <w:start w:val="1"/>
      <w:numFmt w:val="bullet"/>
      <w:lvlText w:val=""/>
      <w:lvlJc w:val="left"/>
      <w:pPr>
        <w:tabs>
          <w:tab w:val="num" w:pos="37"/>
        </w:tabs>
        <w:ind w:left="37" w:hanging="37"/>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615882"/>
    <w:multiLevelType w:val="hybridMultilevel"/>
    <w:tmpl w:val="702C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B147054"/>
    <w:multiLevelType w:val="multilevel"/>
    <w:tmpl w:val="4BDA5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3">
    <w:nsid w:val="4F331FD4"/>
    <w:multiLevelType w:val="multilevel"/>
    <w:tmpl w:val="702CAF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523B649B"/>
    <w:multiLevelType w:val="hybridMultilevel"/>
    <w:tmpl w:val="ABE03F6A"/>
    <w:lvl w:ilvl="0" w:tplc="F8DA4672">
      <w:start w:val="1"/>
      <w:numFmt w:val="bullet"/>
      <w:lvlText w:val=""/>
      <w:lvlJc w:val="left"/>
      <w:pPr>
        <w:tabs>
          <w:tab w:val="num" w:pos="227"/>
        </w:tabs>
        <w:ind w:left="227" w:firstLine="13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D02C9"/>
    <w:multiLevelType w:val="hybridMultilevel"/>
    <w:tmpl w:val="270663F0"/>
    <w:lvl w:ilvl="0" w:tplc="7056142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6954DE"/>
    <w:multiLevelType w:val="hybridMultilevel"/>
    <w:tmpl w:val="152A56BE"/>
    <w:lvl w:ilvl="0" w:tplc="DB12E0FE">
      <w:start w:val="1"/>
      <w:numFmt w:val="bullet"/>
      <w:lvlText w:val=""/>
      <w:lvlJc w:val="left"/>
      <w:pPr>
        <w:tabs>
          <w:tab w:val="num" w:pos="0"/>
        </w:tabs>
        <w:ind w:left="170" w:hanging="37"/>
      </w:pPr>
      <w:rPr>
        <w:rFonts w:ascii="Symbol" w:hAnsi="Symbol" w:hint="default"/>
      </w:rPr>
    </w:lvl>
    <w:lvl w:ilvl="1" w:tplc="04090003" w:tentative="1">
      <w:start w:val="1"/>
      <w:numFmt w:val="bullet"/>
      <w:lvlText w:val="o"/>
      <w:lvlJc w:val="left"/>
      <w:pPr>
        <w:ind w:left="1213" w:hanging="360"/>
      </w:pPr>
      <w:rPr>
        <w:rFonts w:ascii="Courier New" w:hAnsi="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17">
    <w:nsid w:val="58E22890"/>
    <w:multiLevelType w:val="hybridMultilevel"/>
    <w:tmpl w:val="A4DE589A"/>
    <w:lvl w:ilvl="0" w:tplc="651C5F4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32171C"/>
    <w:multiLevelType w:val="multilevel"/>
    <w:tmpl w:val="02B2C41C"/>
    <w:lvl w:ilvl="0">
      <w:start w:val="1"/>
      <w:numFmt w:val="bullet"/>
      <w:lvlText w:val=""/>
      <w:lvlJc w:val="left"/>
      <w:pPr>
        <w:tabs>
          <w:tab w:val="num" w:pos="37"/>
        </w:tabs>
        <w:ind w:left="37" w:hanging="37"/>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649E4B88"/>
    <w:multiLevelType w:val="hybridMultilevel"/>
    <w:tmpl w:val="D646C1C8"/>
    <w:lvl w:ilvl="0" w:tplc="7EF4E02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0F013D"/>
    <w:multiLevelType w:val="hybridMultilevel"/>
    <w:tmpl w:val="76E6F9D0"/>
    <w:lvl w:ilvl="0" w:tplc="7BBA31E8">
      <w:start w:val="1"/>
      <w:numFmt w:val="bullet"/>
      <w:lvlText w:val=""/>
      <w:lvlJc w:val="left"/>
      <w:pPr>
        <w:tabs>
          <w:tab w:val="num" w:pos="227"/>
        </w:tabs>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5A3063"/>
    <w:multiLevelType w:val="hybridMultilevel"/>
    <w:tmpl w:val="0AFEECF2"/>
    <w:lvl w:ilvl="0" w:tplc="F8DA4672">
      <w:start w:val="1"/>
      <w:numFmt w:val="bullet"/>
      <w:lvlText w:val=""/>
      <w:lvlJc w:val="left"/>
      <w:pPr>
        <w:tabs>
          <w:tab w:val="num" w:pos="227"/>
        </w:tabs>
        <w:ind w:left="227" w:firstLine="13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CB129C"/>
    <w:multiLevelType w:val="hybridMultilevel"/>
    <w:tmpl w:val="4BDA5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75F49BB"/>
    <w:multiLevelType w:val="multilevel"/>
    <w:tmpl w:val="691CEA94"/>
    <w:lvl w:ilvl="0">
      <w:start w:val="1"/>
      <w:numFmt w:val="bullet"/>
      <w:lvlText w:val=""/>
      <w:lvlJc w:val="left"/>
      <w:pPr>
        <w:tabs>
          <w:tab w:val="num" w:pos="0"/>
        </w:tabs>
        <w:ind w:left="0" w:firstLine="133"/>
      </w:pPr>
      <w:rPr>
        <w:rFonts w:ascii="Symbol" w:hAnsi="Symbol" w:hint="default"/>
      </w:rPr>
    </w:lvl>
    <w:lvl w:ilvl="1">
      <w:start w:val="1"/>
      <w:numFmt w:val="bullet"/>
      <w:lvlText w:val="o"/>
      <w:lvlJc w:val="left"/>
      <w:pPr>
        <w:ind w:left="1213" w:hanging="360"/>
      </w:pPr>
      <w:rPr>
        <w:rFonts w:ascii="Courier New" w:hAnsi="Courier New" w:hint="default"/>
      </w:rPr>
    </w:lvl>
    <w:lvl w:ilvl="2">
      <w:start w:val="1"/>
      <w:numFmt w:val="bullet"/>
      <w:lvlText w:val=""/>
      <w:lvlJc w:val="left"/>
      <w:pPr>
        <w:ind w:left="1933" w:hanging="360"/>
      </w:pPr>
      <w:rPr>
        <w:rFonts w:ascii="Wingdings" w:hAnsi="Wingdings" w:hint="default"/>
      </w:rPr>
    </w:lvl>
    <w:lvl w:ilvl="3">
      <w:start w:val="1"/>
      <w:numFmt w:val="bullet"/>
      <w:lvlText w:val=""/>
      <w:lvlJc w:val="left"/>
      <w:pPr>
        <w:ind w:left="2653" w:hanging="360"/>
      </w:pPr>
      <w:rPr>
        <w:rFonts w:ascii="Symbol" w:hAnsi="Symbol" w:hint="default"/>
      </w:rPr>
    </w:lvl>
    <w:lvl w:ilvl="4">
      <w:start w:val="1"/>
      <w:numFmt w:val="bullet"/>
      <w:lvlText w:val="o"/>
      <w:lvlJc w:val="left"/>
      <w:pPr>
        <w:ind w:left="3373" w:hanging="360"/>
      </w:pPr>
      <w:rPr>
        <w:rFonts w:ascii="Courier New" w:hAnsi="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hint="default"/>
      </w:rPr>
    </w:lvl>
    <w:lvl w:ilvl="8">
      <w:start w:val="1"/>
      <w:numFmt w:val="bullet"/>
      <w:lvlText w:val=""/>
      <w:lvlJc w:val="left"/>
      <w:pPr>
        <w:ind w:left="6253" w:hanging="360"/>
      </w:pPr>
      <w:rPr>
        <w:rFonts w:ascii="Wingdings" w:hAnsi="Wingdings" w:hint="default"/>
      </w:rPr>
    </w:lvl>
  </w:abstractNum>
  <w:abstractNum w:abstractNumId="24">
    <w:nsid w:val="79DA7340"/>
    <w:multiLevelType w:val="hybridMultilevel"/>
    <w:tmpl w:val="758E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C76028"/>
    <w:multiLevelType w:val="hybridMultilevel"/>
    <w:tmpl w:val="691CEA94"/>
    <w:lvl w:ilvl="0" w:tplc="CA4E9E14">
      <w:start w:val="1"/>
      <w:numFmt w:val="bullet"/>
      <w:lvlText w:val=""/>
      <w:lvlJc w:val="left"/>
      <w:pPr>
        <w:tabs>
          <w:tab w:val="num" w:pos="0"/>
        </w:tabs>
        <w:ind w:left="0" w:firstLine="133"/>
      </w:pPr>
      <w:rPr>
        <w:rFonts w:ascii="Symbol" w:hAnsi="Symbol" w:hint="default"/>
      </w:rPr>
    </w:lvl>
    <w:lvl w:ilvl="1" w:tplc="04090003" w:tentative="1">
      <w:start w:val="1"/>
      <w:numFmt w:val="bullet"/>
      <w:lvlText w:val="o"/>
      <w:lvlJc w:val="left"/>
      <w:pPr>
        <w:ind w:left="1213" w:hanging="360"/>
      </w:pPr>
      <w:rPr>
        <w:rFonts w:ascii="Courier New" w:hAnsi="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26">
    <w:nsid w:val="7FBE6122"/>
    <w:multiLevelType w:val="hybridMultilevel"/>
    <w:tmpl w:val="1F682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13"/>
  </w:num>
  <w:num w:numId="5">
    <w:abstractNumId w:val="0"/>
  </w:num>
  <w:num w:numId="6">
    <w:abstractNumId w:val="2"/>
  </w:num>
  <w:num w:numId="7">
    <w:abstractNumId w:val="9"/>
  </w:num>
  <w:num w:numId="8">
    <w:abstractNumId w:val="26"/>
  </w:num>
  <w:num w:numId="9">
    <w:abstractNumId w:val="8"/>
  </w:num>
  <w:num w:numId="10">
    <w:abstractNumId w:val="21"/>
  </w:num>
  <w:num w:numId="11">
    <w:abstractNumId w:val="14"/>
  </w:num>
  <w:num w:numId="12">
    <w:abstractNumId w:val="24"/>
  </w:num>
  <w:num w:numId="13">
    <w:abstractNumId w:val="17"/>
  </w:num>
  <w:num w:numId="14">
    <w:abstractNumId w:val="25"/>
  </w:num>
  <w:num w:numId="15">
    <w:abstractNumId w:val="23"/>
  </w:num>
  <w:num w:numId="16">
    <w:abstractNumId w:val="16"/>
  </w:num>
  <w:num w:numId="17">
    <w:abstractNumId w:val="7"/>
  </w:num>
  <w:num w:numId="18">
    <w:abstractNumId w:val="10"/>
  </w:num>
  <w:num w:numId="19">
    <w:abstractNumId w:val="18"/>
  </w:num>
  <w:num w:numId="20">
    <w:abstractNumId w:val="15"/>
  </w:num>
  <w:num w:numId="21">
    <w:abstractNumId w:val="19"/>
  </w:num>
  <w:num w:numId="22">
    <w:abstractNumId w:val="22"/>
  </w:num>
  <w:num w:numId="23">
    <w:abstractNumId w:val="5"/>
  </w:num>
  <w:num w:numId="24">
    <w:abstractNumId w:val="12"/>
  </w:num>
  <w:num w:numId="25">
    <w:abstractNumId w:val="3"/>
  </w:num>
  <w:num w:numId="26">
    <w:abstractNumId w:val="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360"/>
  <w:drawingGridVerticalSpacing w:val="360"/>
  <w:displayHorizontalDrawingGridEvery w:val="0"/>
  <w:displayVerticalDrawingGridEvery w:val="0"/>
  <w:characterSpacingControl w:val="doNotCompress"/>
  <w:hdrShapeDefaults>
    <o:shapedefaults v:ext="edit" spidmax="5121">
      <o:colormru v:ext="edit" colors="#c47594,#ddc872,#689490,#80b7ae,#4da1a1,#52aeae,#7daeae,#b1557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D0"/>
    <w:rsid w:val="000C4BB9"/>
    <w:rsid w:val="002B37AA"/>
    <w:rsid w:val="002C303A"/>
    <w:rsid w:val="003414FB"/>
    <w:rsid w:val="005B1CAC"/>
    <w:rsid w:val="0066200A"/>
    <w:rsid w:val="00793898"/>
    <w:rsid w:val="0085277E"/>
    <w:rsid w:val="008634D9"/>
    <w:rsid w:val="00892BDA"/>
    <w:rsid w:val="00937CD0"/>
    <w:rsid w:val="00CD18A5"/>
    <w:rsid w:val="00CF32A2"/>
    <w:rsid w:val="00D675C7"/>
    <w:rsid w:val="00E83CA2"/>
    <w:rsid w:val="00F81B7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colormru v:ext="edit" colors="#c47594,#ddc872,#689490,#80b7ae,#4da1a1,#52aeae,#7daeae,#b1557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37CD0"/>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634D9"/>
    <w:pPr>
      <w:keepNext/>
      <w:pageBreakBefore/>
      <w:spacing w:before="240" w:after="60" w:line="240" w:lineRule="auto"/>
      <w:outlineLvl w:val="0"/>
    </w:pPr>
    <w:rPr>
      <w:rFonts w:ascii="Arial" w:eastAsia="SimSun" w:hAnsi="Arial" w:cs="Arial"/>
      <w:b/>
      <w:bCs/>
      <w:color w:val="000000" w:themeColor="text1"/>
      <w:kern w:val="32"/>
      <w:sz w:val="32"/>
      <w:szCs w:val="32"/>
      <w:lang w:eastAsia="zh-CN"/>
    </w:rPr>
  </w:style>
  <w:style w:type="paragraph" w:styleId="Heading2">
    <w:name w:val="heading 2"/>
    <w:basedOn w:val="Normal"/>
    <w:next w:val="Normal"/>
    <w:link w:val="Heading2Char"/>
    <w:qFormat/>
    <w:rsid w:val="00CF32A2"/>
    <w:pPr>
      <w:keepNext/>
      <w:spacing w:before="360" w:after="60" w:line="240" w:lineRule="auto"/>
      <w:outlineLvl w:val="1"/>
    </w:pPr>
    <w:rPr>
      <w:rFonts w:ascii="Arial Bold" w:eastAsia="SimSun" w:hAnsi="Arial Bold" w:cs="Arial"/>
      <w:b/>
      <w:bCs/>
      <w:iCs/>
      <w:sz w:val="32"/>
      <w:szCs w:val="32"/>
      <w:lang w:eastAsia="zh-CN"/>
    </w:rPr>
  </w:style>
  <w:style w:type="paragraph" w:styleId="Heading3">
    <w:name w:val="heading 3"/>
    <w:basedOn w:val="Normal"/>
    <w:next w:val="Normal"/>
    <w:link w:val="Heading3Char"/>
    <w:qFormat/>
    <w:rsid w:val="00937CD0"/>
    <w:pPr>
      <w:keepNext/>
      <w:numPr>
        <w:ilvl w:val="2"/>
        <w:numId w:val="1"/>
      </w:numPr>
      <w:spacing w:before="120" w:after="60" w:line="240" w:lineRule="auto"/>
      <w:ind w:left="850" w:hanging="850"/>
      <w:outlineLvl w:val="2"/>
    </w:pPr>
    <w:rPr>
      <w:rFonts w:ascii="Arial Bold" w:eastAsia="SimSun" w:hAnsi="Arial Bold" w:cs="Arial"/>
      <w:b/>
      <w:bCs/>
      <w:sz w:val="24"/>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CD0"/>
    <w:pPr>
      <w:tabs>
        <w:tab w:val="center" w:pos="4153"/>
        <w:tab w:val="right" w:pos="8306"/>
      </w:tabs>
      <w:spacing w:after="0"/>
    </w:pPr>
  </w:style>
  <w:style w:type="character" w:customStyle="1" w:styleId="HeaderChar">
    <w:name w:val="Header Char"/>
    <w:basedOn w:val="DefaultParagraphFont"/>
    <w:link w:val="Header"/>
    <w:uiPriority w:val="99"/>
    <w:rsid w:val="00937CD0"/>
  </w:style>
  <w:style w:type="paragraph" w:styleId="Footer">
    <w:name w:val="footer"/>
    <w:basedOn w:val="Normal"/>
    <w:link w:val="FooterChar"/>
    <w:uiPriority w:val="99"/>
    <w:unhideWhenUsed/>
    <w:rsid w:val="00937CD0"/>
    <w:pPr>
      <w:tabs>
        <w:tab w:val="center" w:pos="4153"/>
        <w:tab w:val="right" w:pos="8306"/>
      </w:tabs>
      <w:spacing w:after="0"/>
    </w:pPr>
  </w:style>
  <w:style w:type="character" w:customStyle="1" w:styleId="FooterChar">
    <w:name w:val="Footer Char"/>
    <w:basedOn w:val="DefaultParagraphFont"/>
    <w:link w:val="Footer"/>
    <w:uiPriority w:val="99"/>
    <w:rsid w:val="00937CD0"/>
  </w:style>
  <w:style w:type="character" w:customStyle="1" w:styleId="Heading1Char">
    <w:name w:val="Heading 1 Char"/>
    <w:link w:val="Heading1"/>
    <w:rsid w:val="008634D9"/>
    <w:rPr>
      <w:rFonts w:ascii="Arial" w:eastAsia="SimSun" w:hAnsi="Arial" w:cs="Arial"/>
      <w:b/>
      <w:bCs/>
      <w:color w:val="000000" w:themeColor="text1"/>
      <w:kern w:val="32"/>
      <w:sz w:val="32"/>
      <w:szCs w:val="32"/>
      <w:lang w:eastAsia="zh-CN"/>
    </w:rPr>
  </w:style>
  <w:style w:type="character" w:customStyle="1" w:styleId="Heading2Char">
    <w:name w:val="Heading 2 Char"/>
    <w:link w:val="Heading2"/>
    <w:rsid w:val="00CF32A2"/>
    <w:rPr>
      <w:rFonts w:ascii="Arial Bold" w:eastAsia="SimSun" w:hAnsi="Arial Bold" w:cs="Arial"/>
      <w:b/>
      <w:bCs/>
      <w:iCs/>
      <w:sz w:val="32"/>
      <w:szCs w:val="32"/>
      <w:lang w:eastAsia="zh-CN"/>
    </w:rPr>
  </w:style>
  <w:style w:type="character" w:customStyle="1" w:styleId="Heading3Char">
    <w:name w:val="Heading 3 Char"/>
    <w:link w:val="Heading3"/>
    <w:rsid w:val="00937CD0"/>
    <w:rPr>
      <w:rFonts w:ascii="Arial Bold" w:eastAsia="SimSun" w:hAnsi="Arial Bold" w:cs="Arial"/>
      <w:b/>
      <w:bCs/>
      <w:szCs w:val="28"/>
      <w:lang w:val="en-AU" w:eastAsia="zh-CN"/>
    </w:rPr>
  </w:style>
  <w:style w:type="paragraph" w:customStyle="1" w:styleId="BodyText1">
    <w:name w:val="Body Text1"/>
    <w:basedOn w:val="Normal"/>
    <w:link w:val="BodytextChar1"/>
    <w:rsid w:val="00937CD0"/>
    <w:pPr>
      <w:spacing w:before="120" w:after="60" w:line="240" w:lineRule="auto"/>
      <w:jc w:val="both"/>
    </w:pPr>
    <w:rPr>
      <w:rFonts w:ascii="Arial" w:eastAsia="Times New Roman" w:hAnsi="Arial"/>
      <w:sz w:val="20"/>
      <w:szCs w:val="20"/>
      <w:lang w:eastAsia="x-none"/>
    </w:rPr>
  </w:style>
  <w:style w:type="paragraph" w:styleId="BodyText">
    <w:name w:val="Body Text"/>
    <w:basedOn w:val="Normal"/>
    <w:link w:val="BodyTextChar"/>
    <w:rsid w:val="00937CD0"/>
    <w:pPr>
      <w:spacing w:before="120" w:after="120" w:line="240" w:lineRule="auto"/>
      <w:jc w:val="both"/>
    </w:pPr>
    <w:rPr>
      <w:rFonts w:ascii="Arial" w:eastAsia="SimSun" w:hAnsi="Arial"/>
      <w:sz w:val="20"/>
      <w:szCs w:val="20"/>
      <w:lang w:eastAsia="zh-CN"/>
    </w:rPr>
  </w:style>
  <w:style w:type="character" w:customStyle="1" w:styleId="BodyTextChar">
    <w:name w:val="Body Text Char"/>
    <w:link w:val="BodyText"/>
    <w:rsid w:val="00937CD0"/>
    <w:rPr>
      <w:rFonts w:ascii="Arial" w:eastAsia="SimSun" w:hAnsi="Arial" w:cs="Times New Roman"/>
      <w:sz w:val="20"/>
      <w:szCs w:val="20"/>
      <w:lang w:val="en-AU" w:eastAsia="zh-CN"/>
    </w:rPr>
  </w:style>
  <w:style w:type="paragraph" w:styleId="Caption">
    <w:name w:val="caption"/>
    <w:basedOn w:val="Normal"/>
    <w:next w:val="Normal"/>
    <w:link w:val="CaptionChar"/>
    <w:qFormat/>
    <w:rsid w:val="00937CD0"/>
    <w:pPr>
      <w:spacing w:before="120" w:after="120" w:line="240" w:lineRule="auto"/>
      <w:jc w:val="both"/>
    </w:pPr>
    <w:rPr>
      <w:rFonts w:ascii="Arial" w:eastAsia="Times New Roman" w:hAnsi="Arial"/>
      <w:b/>
      <w:bCs/>
      <w:sz w:val="20"/>
      <w:szCs w:val="20"/>
      <w:lang w:eastAsia="x-none"/>
    </w:rPr>
  </w:style>
  <w:style w:type="character" w:customStyle="1" w:styleId="BodytextChar1">
    <w:name w:val="Body text Char1"/>
    <w:link w:val="BodyText1"/>
    <w:locked/>
    <w:rsid w:val="00937CD0"/>
    <w:rPr>
      <w:rFonts w:ascii="Arial" w:eastAsia="Times New Roman" w:hAnsi="Arial" w:cs="Times New Roman"/>
      <w:sz w:val="20"/>
      <w:szCs w:val="20"/>
      <w:lang w:val="en-AU"/>
    </w:rPr>
  </w:style>
  <w:style w:type="paragraph" w:customStyle="1" w:styleId="HeaderCerapBig">
    <w:name w:val="Header Cerap Big"/>
    <w:basedOn w:val="Heading2"/>
    <w:qFormat/>
    <w:rsid w:val="0061411D"/>
    <w:pPr>
      <w:spacing w:before="0" w:after="120" w:line="520" w:lineRule="exact"/>
    </w:pPr>
    <w:rPr>
      <w:rFonts w:ascii="Arial" w:hAnsi="Arial"/>
      <w:color w:val="6B4A44"/>
      <w:sz w:val="52"/>
      <w:szCs w:val="24"/>
    </w:rPr>
  </w:style>
  <w:style w:type="table" w:styleId="TableGrid">
    <w:name w:val="Table Grid"/>
    <w:basedOn w:val="TableNormal"/>
    <w:uiPriority w:val="59"/>
    <w:rsid w:val="00117F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rap-CopyText">
    <w:name w:val="Cerap-CopyText"/>
    <w:basedOn w:val="BodyText1"/>
    <w:qFormat/>
    <w:rsid w:val="00CD00EE"/>
    <w:pPr>
      <w:spacing w:before="0" w:after="120"/>
      <w:jc w:val="left"/>
    </w:pPr>
    <w:rPr>
      <w:rFonts w:cs="Arial"/>
      <w:sz w:val="22"/>
      <w:szCs w:val="24"/>
      <w:lang w:val="en-US"/>
    </w:rPr>
  </w:style>
  <w:style w:type="character" w:styleId="PageNumber">
    <w:name w:val="page number"/>
    <w:basedOn w:val="DefaultParagraphFont"/>
    <w:uiPriority w:val="99"/>
    <w:semiHidden/>
    <w:unhideWhenUsed/>
    <w:rsid w:val="00211A6D"/>
  </w:style>
  <w:style w:type="paragraph" w:customStyle="1" w:styleId="Default">
    <w:name w:val="Default"/>
    <w:rsid w:val="00211A6D"/>
    <w:pPr>
      <w:widowControl w:val="0"/>
      <w:autoSpaceDE w:val="0"/>
      <w:autoSpaceDN w:val="0"/>
      <w:adjustRightInd w:val="0"/>
    </w:pPr>
    <w:rPr>
      <w:rFonts w:ascii="Gothic 72 0 BT" w:hAnsi="Gothic 72 0 BT" w:cs="Gothic 72 0 BT"/>
      <w:color w:val="000000"/>
      <w:sz w:val="24"/>
      <w:szCs w:val="24"/>
      <w:lang w:val="en-US" w:eastAsia="en-US"/>
    </w:rPr>
  </w:style>
  <w:style w:type="character" w:customStyle="1" w:styleId="A0">
    <w:name w:val="A0"/>
    <w:uiPriority w:val="99"/>
    <w:rsid w:val="00211A6D"/>
    <w:rPr>
      <w:rFonts w:cs="Gothic 72 0 BT"/>
      <w:b/>
      <w:bCs/>
      <w:color w:val="52261C"/>
      <w:sz w:val="16"/>
      <w:szCs w:val="16"/>
    </w:rPr>
  </w:style>
  <w:style w:type="paragraph" w:customStyle="1" w:styleId="Tabletext">
    <w:name w:val="Table text"/>
    <w:basedOn w:val="BodyText1"/>
    <w:link w:val="TabletextChar"/>
    <w:rsid w:val="002D5717"/>
    <w:pPr>
      <w:spacing w:before="40" w:after="40"/>
      <w:ind w:left="34"/>
      <w:jc w:val="left"/>
    </w:pPr>
    <w:rPr>
      <w:rFonts w:ascii="Arial Narrow" w:hAnsi="Arial Narrow"/>
      <w:snapToGrid w:val="0"/>
      <w:sz w:val="18"/>
      <w:szCs w:val="18"/>
      <w:lang w:val="en-US"/>
    </w:rPr>
  </w:style>
  <w:style w:type="character" w:customStyle="1" w:styleId="TabletextChar">
    <w:name w:val="Table text Char"/>
    <w:link w:val="Tabletext"/>
    <w:locked/>
    <w:rsid w:val="002D5717"/>
    <w:rPr>
      <w:rFonts w:ascii="Arial Narrow" w:eastAsia="Times New Roman" w:hAnsi="Arial Narrow" w:cs="Times New Roman"/>
      <w:snapToGrid w:val="0"/>
      <w:sz w:val="18"/>
      <w:szCs w:val="18"/>
      <w:lang w:val="en-US"/>
    </w:rPr>
  </w:style>
  <w:style w:type="paragraph" w:customStyle="1" w:styleId="ColorfulList-Accent11">
    <w:name w:val="Colorful List - Accent 11"/>
    <w:basedOn w:val="Normal"/>
    <w:rsid w:val="007462F0"/>
    <w:pPr>
      <w:ind w:left="720"/>
      <w:contextualSpacing/>
    </w:pPr>
  </w:style>
  <w:style w:type="character" w:customStyle="1" w:styleId="CaptionChar">
    <w:name w:val="Caption Char"/>
    <w:link w:val="Caption"/>
    <w:rsid w:val="007462F0"/>
    <w:rPr>
      <w:rFonts w:ascii="Arial" w:eastAsia="Times New Roman" w:hAnsi="Arial"/>
      <w:b/>
      <w:bCs/>
      <w:sz w:val="20"/>
      <w:szCs w:val="20"/>
      <w:lang w:val="en-AU"/>
    </w:rPr>
  </w:style>
  <w:style w:type="character" w:styleId="Hyperlink">
    <w:name w:val="Hyperlink"/>
    <w:uiPriority w:val="99"/>
    <w:unhideWhenUsed/>
    <w:rsid w:val="008C1D45"/>
    <w:rPr>
      <w:color w:val="0000FF"/>
      <w:u w:val="single"/>
    </w:rPr>
  </w:style>
  <w:style w:type="paragraph" w:styleId="BalloonText">
    <w:name w:val="Balloon Text"/>
    <w:basedOn w:val="Normal"/>
    <w:link w:val="BalloonTextChar"/>
    <w:rsid w:val="00F81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81B7F"/>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37CD0"/>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634D9"/>
    <w:pPr>
      <w:keepNext/>
      <w:pageBreakBefore/>
      <w:spacing w:before="240" w:after="60" w:line="240" w:lineRule="auto"/>
      <w:outlineLvl w:val="0"/>
    </w:pPr>
    <w:rPr>
      <w:rFonts w:ascii="Arial" w:eastAsia="SimSun" w:hAnsi="Arial" w:cs="Arial"/>
      <w:b/>
      <w:bCs/>
      <w:color w:val="000000" w:themeColor="text1"/>
      <w:kern w:val="32"/>
      <w:sz w:val="32"/>
      <w:szCs w:val="32"/>
      <w:lang w:eastAsia="zh-CN"/>
    </w:rPr>
  </w:style>
  <w:style w:type="paragraph" w:styleId="Heading2">
    <w:name w:val="heading 2"/>
    <w:basedOn w:val="Normal"/>
    <w:next w:val="Normal"/>
    <w:link w:val="Heading2Char"/>
    <w:qFormat/>
    <w:rsid w:val="00CF32A2"/>
    <w:pPr>
      <w:keepNext/>
      <w:spacing w:before="360" w:after="60" w:line="240" w:lineRule="auto"/>
      <w:outlineLvl w:val="1"/>
    </w:pPr>
    <w:rPr>
      <w:rFonts w:ascii="Arial Bold" w:eastAsia="SimSun" w:hAnsi="Arial Bold" w:cs="Arial"/>
      <w:b/>
      <w:bCs/>
      <w:iCs/>
      <w:sz w:val="32"/>
      <w:szCs w:val="32"/>
      <w:lang w:eastAsia="zh-CN"/>
    </w:rPr>
  </w:style>
  <w:style w:type="paragraph" w:styleId="Heading3">
    <w:name w:val="heading 3"/>
    <w:basedOn w:val="Normal"/>
    <w:next w:val="Normal"/>
    <w:link w:val="Heading3Char"/>
    <w:qFormat/>
    <w:rsid w:val="00937CD0"/>
    <w:pPr>
      <w:keepNext/>
      <w:numPr>
        <w:ilvl w:val="2"/>
        <w:numId w:val="1"/>
      </w:numPr>
      <w:spacing w:before="120" w:after="60" w:line="240" w:lineRule="auto"/>
      <w:ind w:left="850" w:hanging="850"/>
      <w:outlineLvl w:val="2"/>
    </w:pPr>
    <w:rPr>
      <w:rFonts w:ascii="Arial Bold" w:eastAsia="SimSun" w:hAnsi="Arial Bold" w:cs="Arial"/>
      <w:b/>
      <w:bCs/>
      <w:sz w:val="24"/>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CD0"/>
    <w:pPr>
      <w:tabs>
        <w:tab w:val="center" w:pos="4153"/>
        <w:tab w:val="right" w:pos="8306"/>
      </w:tabs>
      <w:spacing w:after="0"/>
    </w:pPr>
  </w:style>
  <w:style w:type="character" w:customStyle="1" w:styleId="HeaderChar">
    <w:name w:val="Header Char"/>
    <w:basedOn w:val="DefaultParagraphFont"/>
    <w:link w:val="Header"/>
    <w:uiPriority w:val="99"/>
    <w:rsid w:val="00937CD0"/>
  </w:style>
  <w:style w:type="paragraph" w:styleId="Footer">
    <w:name w:val="footer"/>
    <w:basedOn w:val="Normal"/>
    <w:link w:val="FooterChar"/>
    <w:uiPriority w:val="99"/>
    <w:unhideWhenUsed/>
    <w:rsid w:val="00937CD0"/>
    <w:pPr>
      <w:tabs>
        <w:tab w:val="center" w:pos="4153"/>
        <w:tab w:val="right" w:pos="8306"/>
      </w:tabs>
      <w:spacing w:after="0"/>
    </w:pPr>
  </w:style>
  <w:style w:type="character" w:customStyle="1" w:styleId="FooterChar">
    <w:name w:val="Footer Char"/>
    <w:basedOn w:val="DefaultParagraphFont"/>
    <w:link w:val="Footer"/>
    <w:uiPriority w:val="99"/>
    <w:rsid w:val="00937CD0"/>
  </w:style>
  <w:style w:type="character" w:customStyle="1" w:styleId="Heading1Char">
    <w:name w:val="Heading 1 Char"/>
    <w:link w:val="Heading1"/>
    <w:rsid w:val="008634D9"/>
    <w:rPr>
      <w:rFonts w:ascii="Arial" w:eastAsia="SimSun" w:hAnsi="Arial" w:cs="Arial"/>
      <w:b/>
      <w:bCs/>
      <w:color w:val="000000" w:themeColor="text1"/>
      <w:kern w:val="32"/>
      <w:sz w:val="32"/>
      <w:szCs w:val="32"/>
      <w:lang w:eastAsia="zh-CN"/>
    </w:rPr>
  </w:style>
  <w:style w:type="character" w:customStyle="1" w:styleId="Heading2Char">
    <w:name w:val="Heading 2 Char"/>
    <w:link w:val="Heading2"/>
    <w:rsid w:val="00CF32A2"/>
    <w:rPr>
      <w:rFonts w:ascii="Arial Bold" w:eastAsia="SimSun" w:hAnsi="Arial Bold" w:cs="Arial"/>
      <w:b/>
      <w:bCs/>
      <w:iCs/>
      <w:sz w:val="32"/>
      <w:szCs w:val="32"/>
      <w:lang w:eastAsia="zh-CN"/>
    </w:rPr>
  </w:style>
  <w:style w:type="character" w:customStyle="1" w:styleId="Heading3Char">
    <w:name w:val="Heading 3 Char"/>
    <w:link w:val="Heading3"/>
    <w:rsid w:val="00937CD0"/>
    <w:rPr>
      <w:rFonts w:ascii="Arial Bold" w:eastAsia="SimSun" w:hAnsi="Arial Bold" w:cs="Arial"/>
      <w:b/>
      <w:bCs/>
      <w:szCs w:val="28"/>
      <w:lang w:val="en-AU" w:eastAsia="zh-CN"/>
    </w:rPr>
  </w:style>
  <w:style w:type="paragraph" w:customStyle="1" w:styleId="BodyText1">
    <w:name w:val="Body Text1"/>
    <w:basedOn w:val="Normal"/>
    <w:link w:val="BodytextChar1"/>
    <w:rsid w:val="00937CD0"/>
    <w:pPr>
      <w:spacing w:before="120" w:after="60" w:line="240" w:lineRule="auto"/>
      <w:jc w:val="both"/>
    </w:pPr>
    <w:rPr>
      <w:rFonts w:ascii="Arial" w:eastAsia="Times New Roman" w:hAnsi="Arial"/>
      <w:sz w:val="20"/>
      <w:szCs w:val="20"/>
      <w:lang w:eastAsia="x-none"/>
    </w:rPr>
  </w:style>
  <w:style w:type="paragraph" w:styleId="BodyText">
    <w:name w:val="Body Text"/>
    <w:basedOn w:val="Normal"/>
    <w:link w:val="BodyTextChar"/>
    <w:rsid w:val="00937CD0"/>
    <w:pPr>
      <w:spacing w:before="120" w:after="120" w:line="240" w:lineRule="auto"/>
      <w:jc w:val="both"/>
    </w:pPr>
    <w:rPr>
      <w:rFonts w:ascii="Arial" w:eastAsia="SimSun" w:hAnsi="Arial"/>
      <w:sz w:val="20"/>
      <w:szCs w:val="20"/>
      <w:lang w:eastAsia="zh-CN"/>
    </w:rPr>
  </w:style>
  <w:style w:type="character" w:customStyle="1" w:styleId="BodyTextChar">
    <w:name w:val="Body Text Char"/>
    <w:link w:val="BodyText"/>
    <w:rsid w:val="00937CD0"/>
    <w:rPr>
      <w:rFonts w:ascii="Arial" w:eastAsia="SimSun" w:hAnsi="Arial" w:cs="Times New Roman"/>
      <w:sz w:val="20"/>
      <w:szCs w:val="20"/>
      <w:lang w:val="en-AU" w:eastAsia="zh-CN"/>
    </w:rPr>
  </w:style>
  <w:style w:type="paragraph" w:styleId="Caption">
    <w:name w:val="caption"/>
    <w:basedOn w:val="Normal"/>
    <w:next w:val="Normal"/>
    <w:link w:val="CaptionChar"/>
    <w:qFormat/>
    <w:rsid w:val="00937CD0"/>
    <w:pPr>
      <w:spacing w:before="120" w:after="120" w:line="240" w:lineRule="auto"/>
      <w:jc w:val="both"/>
    </w:pPr>
    <w:rPr>
      <w:rFonts w:ascii="Arial" w:eastAsia="Times New Roman" w:hAnsi="Arial"/>
      <w:b/>
      <w:bCs/>
      <w:sz w:val="20"/>
      <w:szCs w:val="20"/>
      <w:lang w:eastAsia="x-none"/>
    </w:rPr>
  </w:style>
  <w:style w:type="character" w:customStyle="1" w:styleId="BodytextChar1">
    <w:name w:val="Body text Char1"/>
    <w:link w:val="BodyText1"/>
    <w:locked/>
    <w:rsid w:val="00937CD0"/>
    <w:rPr>
      <w:rFonts w:ascii="Arial" w:eastAsia="Times New Roman" w:hAnsi="Arial" w:cs="Times New Roman"/>
      <w:sz w:val="20"/>
      <w:szCs w:val="20"/>
      <w:lang w:val="en-AU"/>
    </w:rPr>
  </w:style>
  <w:style w:type="paragraph" w:customStyle="1" w:styleId="HeaderCerapBig">
    <w:name w:val="Header Cerap Big"/>
    <w:basedOn w:val="Heading2"/>
    <w:qFormat/>
    <w:rsid w:val="0061411D"/>
    <w:pPr>
      <w:spacing w:before="0" w:after="120" w:line="520" w:lineRule="exact"/>
    </w:pPr>
    <w:rPr>
      <w:rFonts w:ascii="Arial" w:hAnsi="Arial"/>
      <w:color w:val="6B4A44"/>
      <w:sz w:val="52"/>
      <w:szCs w:val="24"/>
    </w:rPr>
  </w:style>
  <w:style w:type="table" w:styleId="TableGrid">
    <w:name w:val="Table Grid"/>
    <w:basedOn w:val="TableNormal"/>
    <w:uiPriority w:val="59"/>
    <w:rsid w:val="00117F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rap-CopyText">
    <w:name w:val="Cerap-CopyText"/>
    <w:basedOn w:val="BodyText1"/>
    <w:qFormat/>
    <w:rsid w:val="00CD00EE"/>
    <w:pPr>
      <w:spacing w:before="0" w:after="120"/>
      <w:jc w:val="left"/>
    </w:pPr>
    <w:rPr>
      <w:rFonts w:cs="Arial"/>
      <w:sz w:val="22"/>
      <w:szCs w:val="24"/>
      <w:lang w:val="en-US"/>
    </w:rPr>
  </w:style>
  <w:style w:type="character" w:styleId="PageNumber">
    <w:name w:val="page number"/>
    <w:basedOn w:val="DefaultParagraphFont"/>
    <w:uiPriority w:val="99"/>
    <w:semiHidden/>
    <w:unhideWhenUsed/>
    <w:rsid w:val="00211A6D"/>
  </w:style>
  <w:style w:type="paragraph" w:customStyle="1" w:styleId="Default">
    <w:name w:val="Default"/>
    <w:rsid w:val="00211A6D"/>
    <w:pPr>
      <w:widowControl w:val="0"/>
      <w:autoSpaceDE w:val="0"/>
      <w:autoSpaceDN w:val="0"/>
      <w:adjustRightInd w:val="0"/>
    </w:pPr>
    <w:rPr>
      <w:rFonts w:ascii="Gothic 72 0 BT" w:hAnsi="Gothic 72 0 BT" w:cs="Gothic 72 0 BT"/>
      <w:color w:val="000000"/>
      <w:sz w:val="24"/>
      <w:szCs w:val="24"/>
      <w:lang w:val="en-US" w:eastAsia="en-US"/>
    </w:rPr>
  </w:style>
  <w:style w:type="character" w:customStyle="1" w:styleId="A0">
    <w:name w:val="A0"/>
    <w:uiPriority w:val="99"/>
    <w:rsid w:val="00211A6D"/>
    <w:rPr>
      <w:rFonts w:cs="Gothic 72 0 BT"/>
      <w:b/>
      <w:bCs/>
      <w:color w:val="52261C"/>
      <w:sz w:val="16"/>
      <w:szCs w:val="16"/>
    </w:rPr>
  </w:style>
  <w:style w:type="paragraph" w:customStyle="1" w:styleId="Tabletext">
    <w:name w:val="Table text"/>
    <w:basedOn w:val="BodyText1"/>
    <w:link w:val="TabletextChar"/>
    <w:rsid w:val="002D5717"/>
    <w:pPr>
      <w:spacing w:before="40" w:after="40"/>
      <w:ind w:left="34"/>
      <w:jc w:val="left"/>
    </w:pPr>
    <w:rPr>
      <w:rFonts w:ascii="Arial Narrow" w:hAnsi="Arial Narrow"/>
      <w:snapToGrid w:val="0"/>
      <w:sz w:val="18"/>
      <w:szCs w:val="18"/>
      <w:lang w:val="en-US"/>
    </w:rPr>
  </w:style>
  <w:style w:type="character" w:customStyle="1" w:styleId="TabletextChar">
    <w:name w:val="Table text Char"/>
    <w:link w:val="Tabletext"/>
    <w:locked/>
    <w:rsid w:val="002D5717"/>
    <w:rPr>
      <w:rFonts w:ascii="Arial Narrow" w:eastAsia="Times New Roman" w:hAnsi="Arial Narrow" w:cs="Times New Roman"/>
      <w:snapToGrid w:val="0"/>
      <w:sz w:val="18"/>
      <w:szCs w:val="18"/>
      <w:lang w:val="en-US"/>
    </w:rPr>
  </w:style>
  <w:style w:type="paragraph" w:customStyle="1" w:styleId="ColorfulList-Accent11">
    <w:name w:val="Colorful List - Accent 11"/>
    <w:basedOn w:val="Normal"/>
    <w:rsid w:val="007462F0"/>
    <w:pPr>
      <w:ind w:left="720"/>
      <w:contextualSpacing/>
    </w:pPr>
  </w:style>
  <w:style w:type="character" w:customStyle="1" w:styleId="CaptionChar">
    <w:name w:val="Caption Char"/>
    <w:link w:val="Caption"/>
    <w:rsid w:val="007462F0"/>
    <w:rPr>
      <w:rFonts w:ascii="Arial" w:eastAsia="Times New Roman" w:hAnsi="Arial"/>
      <w:b/>
      <w:bCs/>
      <w:sz w:val="20"/>
      <w:szCs w:val="20"/>
      <w:lang w:val="en-AU"/>
    </w:rPr>
  </w:style>
  <w:style w:type="character" w:styleId="Hyperlink">
    <w:name w:val="Hyperlink"/>
    <w:uiPriority w:val="99"/>
    <w:unhideWhenUsed/>
    <w:rsid w:val="008C1D45"/>
    <w:rPr>
      <w:color w:val="0000FF"/>
      <w:u w:val="single"/>
    </w:rPr>
  </w:style>
  <w:style w:type="paragraph" w:styleId="BalloonText">
    <w:name w:val="Balloon Text"/>
    <w:basedOn w:val="Normal"/>
    <w:link w:val="BalloonTextChar"/>
    <w:rsid w:val="00F81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81B7F"/>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rustfornature.org.au/" TargetMode="External"/><Relationship Id="rId13" Type="http://schemas.openxmlformats.org/officeDocument/2006/relationships/hyperlink" Target="http://www.nillumbik.vic.gov.au/Environment/Land_Management_and_Natural_Environment/Pest_Plants_and_Animals" TargetMode="External"/><Relationship Id="rId18" Type="http://schemas.openxmlformats.org/officeDocument/2006/relationships/hyperlink" Target="http://www.dse.vic.gov.au/plants-and-animals/native-plants-and-animals/land-for-wildlife" TargetMode="External"/><Relationship Id="rId26"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live.greeningaustralia.org.au/nativevegetation/pages/index.html" TargetMode="External"/><Relationship Id="rId17" Type="http://schemas.openxmlformats.org/officeDocument/2006/relationships/hyperlink" Target="http://www.trustfornature.org.au/"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dse.vic.gov.au/conservation-and-environment/biodiversity/rural-landscapes/bushbroker"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se.vic.gov.au/conservation-and-environment/biodiversity/rural-landscapes/biodiversity-and-agriculture/native-biodiversity-resource-kit-environmental-management-in-agriculture"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nillumbik.vic.gov.au/Environment/Incentives/Land_Management_Incentive_Program" TargetMode="Externa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yperlink" Target="http://www.dse.vic.gov.au/conservation-and-environment/biodiversity/rural-landscapes/bushbroker" TargetMode="External"/><Relationship Id="rId19" Type="http://schemas.openxmlformats.org/officeDocument/2006/relationships/hyperlink" Target="http://www.melbournewater.com.au/content/about_us/funding_opportunities/funding_opportunities.asp?bhcp=1" TargetMode="External"/><Relationship Id="rId4" Type="http://schemas.openxmlformats.org/officeDocument/2006/relationships/settings" Target="settings.xml"/><Relationship Id="rId9" Type="http://schemas.openxmlformats.org/officeDocument/2006/relationships/hyperlink" Target="http://www.dse.vic.gov.au/plants-and-animals/native-plants-and-animals/land-for-wildlife" TargetMode="External"/><Relationship Id="rId14" Type="http://schemas.openxmlformats.org/officeDocument/2006/relationships/hyperlink" Target="http://www.bing.com/search?q=native+vegetation+as+part+of+the+planning+scheme&amp;src=IE-SearchBox&amp;FORM=IE8SRC" TargetMode="External"/><Relationship Id="rId22" Type="http://schemas.openxmlformats.org/officeDocument/2006/relationships/image" Target="media/image3.jpeg"/><Relationship Id="rId27"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8115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9299</CharactersWithSpaces>
  <SharedDoc>false</SharedDoc>
  <HLinks>
    <vt:vector size="72" baseType="variant">
      <vt:variant>
        <vt:i4>1310769</vt:i4>
      </vt:variant>
      <vt:variant>
        <vt:i4>33</vt:i4>
      </vt:variant>
      <vt:variant>
        <vt:i4>0</vt:i4>
      </vt:variant>
      <vt:variant>
        <vt:i4>5</vt:i4>
      </vt:variant>
      <vt:variant>
        <vt:lpwstr>http://www.melbournewater.com.au/content/about_us/funding_opportunities/funding_opportunities.asp?bhcp=1</vt:lpwstr>
      </vt:variant>
      <vt:variant>
        <vt:lpwstr/>
      </vt:variant>
      <vt:variant>
        <vt:i4>5046291</vt:i4>
      </vt:variant>
      <vt:variant>
        <vt:i4>30</vt:i4>
      </vt:variant>
      <vt:variant>
        <vt:i4>0</vt:i4>
      </vt:variant>
      <vt:variant>
        <vt:i4>5</vt:i4>
      </vt:variant>
      <vt:variant>
        <vt:lpwstr>http://www.dse.vic.gov.au/plants-and-animals/native-plants-and-animals/land-for-wildlife</vt:lpwstr>
      </vt:variant>
      <vt:variant>
        <vt:lpwstr/>
      </vt:variant>
      <vt:variant>
        <vt:i4>6160477</vt:i4>
      </vt:variant>
      <vt:variant>
        <vt:i4>27</vt:i4>
      </vt:variant>
      <vt:variant>
        <vt:i4>0</vt:i4>
      </vt:variant>
      <vt:variant>
        <vt:i4>5</vt:i4>
      </vt:variant>
      <vt:variant>
        <vt:lpwstr>http://www.trustfornature.org.au/</vt:lpwstr>
      </vt:variant>
      <vt:variant>
        <vt:lpwstr/>
      </vt:variant>
      <vt:variant>
        <vt:i4>8323194</vt:i4>
      </vt:variant>
      <vt:variant>
        <vt:i4>24</vt:i4>
      </vt:variant>
      <vt:variant>
        <vt:i4>0</vt:i4>
      </vt:variant>
      <vt:variant>
        <vt:i4>5</vt:i4>
      </vt:variant>
      <vt:variant>
        <vt:lpwstr>http://www.dse.vic.gov.au/conservation-and-environment/biodiversity/rural-landscapes/bushbroker</vt:lpwstr>
      </vt:variant>
      <vt:variant>
        <vt:lpwstr/>
      </vt:variant>
      <vt:variant>
        <vt:i4>6291530</vt:i4>
      </vt:variant>
      <vt:variant>
        <vt:i4>21</vt:i4>
      </vt:variant>
      <vt:variant>
        <vt:i4>0</vt:i4>
      </vt:variant>
      <vt:variant>
        <vt:i4>5</vt:i4>
      </vt:variant>
      <vt:variant>
        <vt:lpwstr>http://www.nillumbik.vic.gov.au/Environment/Incentives/Land_Management_Incentive_Program</vt:lpwstr>
      </vt:variant>
      <vt:variant>
        <vt:lpwstr/>
      </vt:variant>
      <vt:variant>
        <vt:i4>8323116</vt:i4>
      </vt:variant>
      <vt:variant>
        <vt:i4>18</vt:i4>
      </vt:variant>
      <vt:variant>
        <vt:i4>0</vt:i4>
      </vt:variant>
      <vt:variant>
        <vt:i4>5</vt:i4>
      </vt:variant>
      <vt:variant>
        <vt:lpwstr>http://www.bing.com/search?q=native+vegetation+as+part+of+the+planning+scheme&amp;src=IE-SearchBox&amp;FORM=IE8SRC</vt:lpwstr>
      </vt:variant>
      <vt:variant>
        <vt:lpwstr/>
      </vt:variant>
      <vt:variant>
        <vt:i4>4980837</vt:i4>
      </vt:variant>
      <vt:variant>
        <vt:i4>15</vt:i4>
      </vt:variant>
      <vt:variant>
        <vt:i4>0</vt:i4>
      </vt:variant>
      <vt:variant>
        <vt:i4>5</vt:i4>
      </vt:variant>
      <vt:variant>
        <vt:lpwstr>http://www.nillumbik.vic.gov.au/Environment/Land_Management_and_Natural_Environment/Pest_Plants_and_Animals</vt:lpwstr>
      </vt:variant>
      <vt:variant>
        <vt:lpwstr/>
      </vt:variant>
      <vt:variant>
        <vt:i4>2293811</vt:i4>
      </vt:variant>
      <vt:variant>
        <vt:i4>12</vt:i4>
      </vt:variant>
      <vt:variant>
        <vt:i4>0</vt:i4>
      </vt:variant>
      <vt:variant>
        <vt:i4>5</vt:i4>
      </vt:variant>
      <vt:variant>
        <vt:lpwstr>http://live.greeningaustralia.org.au/nativevegetation/pages/index.html</vt:lpwstr>
      </vt:variant>
      <vt:variant>
        <vt:lpwstr/>
      </vt:variant>
      <vt:variant>
        <vt:i4>2228258</vt:i4>
      </vt:variant>
      <vt:variant>
        <vt:i4>9</vt:i4>
      </vt:variant>
      <vt:variant>
        <vt:i4>0</vt:i4>
      </vt:variant>
      <vt:variant>
        <vt:i4>5</vt:i4>
      </vt:variant>
      <vt:variant>
        <vt:lpwstr>http://www.dse.vic.gov.au/conservation-and-environment/biodiversity/rural-landscapes/biodiversity-and-agriculture/native-biodiversity-resource-kit-environmental-management-in-agriculture</vt:lpwstr>
      </vt:variant>
      <vt:variant>
        <vt:lpwstr/>
      </vt:variant>
      <vt:variant>
        <vt:i4>8323194</vt:i4>
      </vt:variant>
      <vt:variant>
        <vt:i4>6</vt:i4>
      </vt:variant>
      <vt:variant>
        <vt:i4>0</vt:i4>
      </vt:variant>
      <vt:variant>
        <vt:i4>5</vt:i4>
      </vt:variant>
      <vt:variant>
        <vt:lpwstr>http://www.dse.vic.gov.au/conservation-and-environment/biodiversity/rural-landscapes/bushbroker</vt:lpwstr>
      </vt:variant>
      <vt:variant>
        <vt:lpwstr/>
      </vt:variant>
      <vt:variant>
        <vt:i4>5046291</vt:i4>
      </vt:variant>
      <vt:variant>
        <vt:i4>3</vt:i4>
      </vt:variant>
      <vt:variant>
        <vt:i4>0</vt:i4>
      </vt:variant>
      <vt:variant>
        <vt:i4>5</vt:i4>
      </vt:variant>
      <vt:variant>
        <vt:lpwstr>http://www.dse.vic.gov.au/plants-and-animals/native-plants-and-animals/land-for-wildlife</vt:lpwstr>
      </vt:variant>
      <vt:variant>
        <vt:lpwstr/>
      </vt:variant>
      <vt:variant>
        <vt:i4>6160477</vt:i4>
      </vt:variant>
      <vt:variant>
        <vt:i4>0</vt:i4>
      </vt:variant>
      <vt:variant>
        <vt:i4>0</vt:i4>
      </vt:variant>
      <vt:variant>
        <vt:i4>5</vt:i4>
      </vt:variant>
      <vt:variant>
        <vt:lpwstr>http://www.trustfornature.org.au/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Marion Watts</cp:lastModifiedBy>
  <cp:revision>2</cp:revision>
  <dcterms:created xsi:type="dcterms:W3CDTF">2015-08-19T00:22:00Z</dcterms:created>
  <dcterms:modified xsi:type="dcterms:W3CDTF">2015-08-19T00:22:00Z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ies>
</file>